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933743" w14:paraId="1DD713F3" w14:textId="77777777" w:rsidTr="002D7569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89BB" w14:textId="77777777" w:rsidR="00933743" w:rsidRDefault="00933743" w:rsidP="002D75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0F90C5B" wp14:editId="0D5BCEB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E08F32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6AE236D8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D86417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035EF9D4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6DA2E925" w14:textId="77777777" w:rsidR="00933743" w:rsidRDefault="00933743" w:rsidP="002D756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5F250D25" w14:textId="77777777" w:rsidR="00933743" w:rsidRDefault="00933743" w:rsidP="00933743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933743" w:rsidRPr="009F36E1" w14:paraId="29751098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2B76234D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6E351929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06133215" w14:textId="77777777" w:rsidR="00933743" w:rsidRPr="009F36E1" w:rsidRDefault="00000000" w:rsidP="002D7569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712D55B4AD34799BC52ADCBEC9A91F5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933743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933743" w:rsidRPr="009F36E1" w14:paraId="2F132329" w14:textId="77777777" w:rsidTr="002D7569">
        <w:trPr>
          <w:cantSplit/>
          <w:trHeight w:val="570"/>
        </w:trPr>
        <w:tc>
          <w:tcPr>
            <w:tcW w:w="3686" w:type="dxa"/>
            <w:vAlign w:val="center"/>
          </w:tcPr>
          <w:p w14:paraId="0B0A5D3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27A6606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ascii="Arial" w:hAnsi="Arial" w:cs="Arial"/>
                <w:sz w:val="28"/>
                <w:szCs w:val="28"/>
              </w:rPr>
              <w:id w:val="1558446301"/>
              <w:placeholder>
                <w:docPart w:val="FC98468C0CA64F1CA3FFE3B0D8C8C843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34CCC7A0" w14:textId="77777777" w:rsidR="00933743" w:rsidRPr="00933743" w:rsidRDefault="00933743" w:rsidP="00933743">
                <w:pPr>
                  <w:ind w:right="-675"/>
                  <w:rPr>
                    <w:rFonts w:ascii="Arial" w:hAnsi="Arial" w:cs="Arial"/>
                    <w:sz w:val="28"/>
                    <w:szCs w:val="28"/>
                  </w:rPr>
                </w:pPr>
                <w:r w:rsidRPr="00933743">
                  <w:rPr>
                    <w:rFonts w:ascii="Arial" w:hAnsi="Arial" w:cs="Arial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933743" w:rsidRPr="009F36E1" w14:paraId="35F51404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0C38B42A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66461AE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 xml:space="preserve">: </w:t>
            </w:r>
          </w:p>
        </w:tc>
        <w:tc>
          <w:tcPr>
            <w:tcW w:w="4590" w:type="dxa"/>
            <w:vAlign w:val="center"/>
          </w:tcPr>
          <w:p w14:paraId="040459C9" w14:textId="5445AD03" w:rsidR="00933743" w:rsidRPr="009F36E1" w:rsidRDefault="00933743" w:rsidP="002D7569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933743">
              <w:rPr>
                <w:rFonts w:ascii="Arial" w:hAnsi="Arial" w:cs="Arial"/>
                <w:sz w:val="28"/>
                <w:szCs w:val="28"/>
              </w:rPr>
              <w:t>0739795-60.2024.8.07.0001</w:t>
            </w:r>
          </w:p>
        </w:tc>
      </w:tr>
      <w:tr w:rsidR="00933743" w:rsidRPr="009F36E1" w14:paraId="2C62EA72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160DA670" w14:textId="77777777" w:rsidR="00933743" w:rsidRPr="00F63CDB" w:rsidRDefault="00000000" w:rsidP="002D7569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81D274B15A0B41CF99241D862C8DA54B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933743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933743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24B6C70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2FDC45D" w14:textId="2ECEFF81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33743">
              <w:rPr>
                <w:rFonts w:ascii="Arial" w:hAnsi="Arial" w:cs="Arial"/>
                <w:sz w:val="28"/>
                <w:szCs w:val="28"/>
              </w:rPr>
              <w:t>B6 ASSIGNEE ASSETS LTDA </w:t>
            </w:r>
            <w:r>
              <w:rPr>
                <w:rFonts w:ascii="Arial" w:hAnsi="Arial" w:cs="Arial"/>
                <w:sz w:val="28"/>
                <w:szCs w:val="28"/>
              </w:rPr>
              <w:t xml:space="preserve"> e </w:t>
            </w:r>
            <w:r w:rsidRPr="00933743">
              <w:rPr>
                <w:rFonts w:ascii="Arial" w:hAnsi="Arial" w:cs="Arial"/>
                <w:sz w:val="28"/>
                <w:szCs w:val="28"/>
              </w:rPr>
              <w:t>ANA LUCIA FERREIRA DOS SANTOS</w:t>
            </w:r>
          </w:p>
        </w:tc>
      </w:tr>
      <w:tr w:rsidR="00933743" w:rsidRPr="009F36E1" w14:paraId="14595FDD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69C8D5E7" w14:textId="77777777" w:rsidR="00933743" w:rsidRPr="009F36E1" w:rsidRDefault="00000000" w:rsidP="002D7569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88B3C38155264423829E790157ED5759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9337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933743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33743">
              <w:rPr>
                <w:rFonts w:ascii="Arial" w:hAnsi="Arial" w:cs="Arial"/>
                <w:sz w:val="28"/>
                <w:szCs w:val="28"/>
              </w:rPr>
              <w:t>(</w:t>
            </w:r>
            <w:r w:rsidR="00933743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8C2EB7D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8D0FBD1" w14:textId="3086649F" w:rsidR="00933743" w:rsidRPr="009F36E1" w:rsidRDefault="00933743" w:rsidP="002D7569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933743">
              <w:rPr>
                <w:rFonts w:ascii="Arial" w:hAnsi="Arial" w:cs="Arial"/>
                <w:sz w:val="28"/>
                <w:szCs w:val="28"/>
              </w:rPr>
              <w:t>Os</w:t>
            </w:r>
            <w:r>
              <w:rPr>
                <w:rFonts w:ascii="Arial" w:hAnsi="Arial" w:cs="Arial"/>
                <w:sz w:val="28"/>
                <w:szCs w:val="28"/>
              </w:rPr>
              <w:t xml:space="preserve"> mesmos</w:t>
            </w:r>
            <w:r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933743" w:rsidRPr="009F36E1" w14:paraId="0E0579CF" w14:textId="77777777" w:rsidTr="002D7569">
        <w:trPr>
          <w:cantSplit/>
          <w:trHeight w:val="397"/>
        </w:trPr>
        <w:tc>
          <w:tcPr>
            <w:tcW w:w="3686" w:type="dxa"/>
            <w:vAlign w:val="center"/>
          </w:tcPr>
          <w:p w14:paraId="43BF5A15" w14:textId="77777777" w:rsidR="00933743" w:rsidRPr="009F36E1" w:rsidRDefault="00933743" w:rsidP="002D756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1EEFA555" w14:textId="77777777" w:rsidR="00933743" w:rsidRPr="009F36E1" w:rsidRDefault="00933743" w:rsidP="002D7569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AA66F37" w14:textId="77777777" w:rsidR="00933743" w:rsidRPr="009F36E1" w:rsidRDefault="00933743" w:rsidP="002D756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031EB21A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BA32FE4" w14:textId="77777777" w:rsidR="00933743" w:rsidRPr="007E1C8C" w:rsidRDefault="00933743" w:rsidP="00933743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7E1C8C">
        <w:rPr>
          <w:rFonts w:ascii="Arial" w:hAnsi="Arial" w:cs="Arial"/>
          <w:b/>
          <w:bCs/>
          <w:sz w:val="28"/>
          <w:szCs w:val="28"/>
        </w:rPr>
        <w:t>EMENTA</w:t>
      </w:r>
    </w:p>
    <w:p w14:paraId="4E710A42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2486E66D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color w:val="808080"/>
          <w:sz w:val="28"/>
          <w:szCs w:val="28"/>
        </w:rPr>
        <w:t xml:space="preserve">APELAÇÕES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CÍVEIS</w:t>
      </w:r>
      <w:r>
        <w:rPr>
          <w:rFonts w:ascii="Arial" w:hAnsi="Arial" w:cs="Arial"/>
          <w:sz w:val="28"/>
          <w:szCs w:val="28"/>
        </w:rPr>
        <w:t xml:space="preserve">. DIREITO CIVIL E PROCESSUAL CIVIL. AÇÃO MONITÓRIA. CONTRATO DE CRÉDITO PESSOAL CONSIGNADO. EMBARGOS À AÇÃO MONITÓRIA. COMPROVAÇÃO PARCIAL DO ADIMPLEMENTO. EXTRATO DE CONSIGNAÇÃO. JULGAMENTO ANTECIPADO DA LIDE. PRECLUSÃO DA PRODUÇÃO PROBATÓRIA. HONORÁRIOS SUCUMBENCIAIS. SUCUMBÊNCIA RECÍPROCA. PROVEITO ECONÔMICO OBTIDO </w:t>
      </w:r>
      <w:r>
        <w:rPr>
          <w:rFonts w:ascii="Arial" w:hAnsi="Arial" w:cs="Arial"/>
          <w:color w:val="808080"/>
          <w:sz w:val="28"/>
          <w:szCs w:val="28"/>
        </w:rPr>
        <w:t xml:space="preserve">PELA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RÉ</w:t>
      </w:r>
      <w:r>
        <w:rPr>
          <w:rFonts w:ascii="Arial" w:hAnsi="Arial" w:cs="Arial"/>
          <w:sz w:val="28"/>
          <w:szCs w:val="28"/>
        </w:rPr>
        <w:t xml:space="preserve">. APELO DA AUTORA NÃO PROVIDO. APELO DA RÉ PROVIDO.</w:t>
      </w:r>
      <w:commentRangeEnd w:id="6"/>
      <w:r>
        <w:rPr>
          <w:rStyle w:val="CommentReference"/>
        </w:rPr>
        <w:commentReference w:id="6"/>
      </w:r>
    </w:p>
    <w:p w14:paraId="6642A0F6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2525F481" w14:textId="083CD83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7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color w:val="808080"/>
          <w:sz w:val="28"/>
          <w:szCs w:val="28"/>
        </w:rPr>
        <w:t xml:space="preserve">Ação</w:t>
      </w:r>
      <w:r>
        <w:rPr>
          <w:rFonts w:ascii="Arial" w:hAnsi="Arial" w:cs="Arial"/>
          <w:sz w:val="28"/>
          <w:szCs w:val="28"/>
        </w:rPr>
        <w:t xml:space="preserve"> monitória </w:t>
      </w:r>
      <w:r>
        <w:rPr>
          <w:rFonts w:ascii="Arial" w:hAnsi="Arial" w:cs="Arial"/>
          <w:color w:val="808080"/>
          <w:sz w:val="28"/>
          <w:szCs w:val="28"/>
        </w:rPr>
        <w:t xml:space="preserve">proposta</w:t>
      </w:r>
      <w:r>
        <w:rPr>
          <w:rFonts w:ascii="Arial" w:hAnsi="Arial" w:cs="Arial"/>
          <w:sz w:val="28"/>
          <w:szCs w:val="28"/>
        </w:rPr>
        <w:t xml:space="preserve"> por B6 Assignee Assets Ltda </w:t>
      </w:r>
      <w:r>
        <w:rPr>
          <w:rFonts w:ascii="Arial" w:hAnsi="Arial" w:cs="Arial"/>
          <w:color w:val="808080"/>
          <w:sz w:val="28"/>
          <w:szCs w:val="28"/>
        </w:rPr>
        <w:t xml:space="preserve">contra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consumidora</w:t>
      </w:r>
      <w:r>
        <w:rPr>
          <w:rFonts w:ascii="Arial" w:hAnsi="Arial" w:cs="Arial"/>
          <w:sz w:val="28"/>
          <w:szCs w:val="28"/>
        </w:rPr>
        <w:t xml:space="preserve"> pessoa natural, </w:t>
      </w:r>
      <w:r>
        <w:rPr>
          <w:rFonts w:ascii="Arial" w:hAnsi="Arial" w:cs="Arial"/>
          <w:color w:val="808080"/>
          <w:sz w:val="28"/>
          <w:szCs w:val="28"/>
        </w:rPr>
        <w:t xml:space="preserve">para</w:t>
      </w:r>
      <w:r>
        <w:rPr>
          <w:rFonts w:ascii="Arial" w:hAnsi="Arial" w:cs="Arial"/>
          <w:sz w:val="28"/>
          <w:szCs w:val="28"/>
        </w:rPr>
        <w:t xml:space="preserve"> cobrança de saldo devedor</w:t>
      </w:r>
      <w:r>
        <w:rPr>
          <w:rFonts w:ascii="Arial" w:hAnsi="Arial" w:cs="Arial"/>
          <w:sz w:val="28"/>
          <w:szCs w:val="28"/>
        </w:rPr>
        <w:t xml:space="preserve"> de contrato de crédito pessoal consignado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sz w:val="28"/>
          <w:szCs w:val="28"/>
        </w:rPr>
        <w:t xml:space="preserve">R$ 533.187,25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  <w:commentRangeEnd w:id="7"/>
      <w:r>
        <w:rPr>
          <w:rStyle w:val="CommentReference"/>
        </w:rPr>
        <w:commentReference w:id="7"/>
      </w:r>
    </w:p>
    <w:p w14:paraId="3C21CB5C" w14:textId="118EB40A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D86417">
        <w:rPr>
          <w:rFonts w:ascii="Arial" w:hAnsi="Arial" w:cs="Arial"/>
          <w:sz w:val="28"/>
          <w:szCs w:val="28"/>
        </w:rPr>
        <w:t xml:space="preserve">A sentença acolheu parcialmente os embargos à ação monitória, limitou o débito exigível às parcelas nº 99 a 120 do contrato, no </w:t>
      </w:r>
      <w:r w:rsidRPr="00D86417">
        <w:rPr>
          <w:rFonts w:ascii="Arial" w:hAnsi="Arial" w:cs="Arial"/>
          <w:sz w:val="28"/>
          <w:szCs w:val="28"/>
        </w:rPr>
        <w:lastRenderedPageBreak/>
        <w:t>montante de R$ 38.008,30, constituiu título executivo judicial e fixou sucumbência recíproca, atribuindo 80% dos ônus à autora e 20% à ré, com honorários advocatícios de 10% sobre o valor da condenação.</w:t>
      </w:r>
    </w:p>
    <w:p w14:paraId="778361BC" w14:textId="7F40FF89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</w:t>
      </w:r>
      <w:r w:rsidRPr="00D86417">
        <w:rPr>
          <w:rFonts w:ascii="Arial" w:hAnsi="Arial" w:cs="Arial"/>
          <w:sz w:val="28"/>
          <w:szCs w:val="28"/>
        </w:rPr>
        <w:t>A autora apelou requerendo o reconhecimento da inadimplência também das parcelas nº 5 a 7 e nº 17 a 66 ou, subsidiariamente, a anulação da sentença para produção de prova complementar. A ré apelou para que os honorários advocatícios devidos em seu favor incidissem sobre o proveito econômico obtido, correspondente à parcela da cobrança afastada.</w:t>
      </w:r>
    </w:p>
    <w:p w14:paraId="064956EC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46984552" w14:textId="1CB9FAA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>
        <w:rPr>
          <w:rFonts w:ascii="Arial" w:hAnsi="Arial" w:cs="Arial"/>
          <w:sz w:val="28"/>
          <w:szCs w:val="28"/>
        </w:rPr>
        <w:t xml:space="preserve">Há duas questões em discussão: (i) saber se </w:t>
      </w:r>
      <w:r>
        <w:rPr>
          <w:rFonts w:ascii="Arial" w:hAnsi="Arial" w:cs="Arial"/>
          <w:color w:val="808080"/>
          <w:sz w:val="28"/>
          <w:szCs w:val="28"/>
        </w:rPr>
        <w:t xml:space="preserve">está</w:t>
      </w:r>
      <w:r>
        <w:rPr>
          <w:rFonts w:ascii="Arial" w:hAnsi="Arial" w:cs="Arial"/>
          <w:sz w:val="28"/>
          <w:szCs w:val="28"/>
        </w:rPr>
        <w:t xml:space="preserve"> comprovada a inadimplência das parcelas nº 5 a 7 e nº 17 a 66 do contrato, bem como se</w:t>
      </w:r>
      <w:r>
        <w:rPr>
          <w:rFonts w:ascii="Arial" w:hAnsi="Arial" w:cs="Arial"/>
          <w:color w:val="808080"/>
          <w:sz w:val="28"/>
          <w:szCs w:val="28"/>
        </w:rPr>
        <w:t xml:space="preserve"> é</w:t>
      </w:r>
      <w:r>
        <w:rPr>
          <w:rFonts w:ascii="Arial" w:hAnsi="Arial" w:cs="Arial"/>
          <w:sz w:val="28"/>
          <w:szCs w:val="28"/>
        </w:rPr>
        <w:t xml:space="preserve"> cabível a reabertura da instrução probatória; e (ii) saber se os honorários sucumbenciais devidos à ré devem incidir sobre o valor da condenação ou sobre o proveito econômico obtido com a redução da pretensão monitória.</w:t>
      </w:r>
    </w:p>
    <w:p w14:paraId="5AA82D5C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00E102B5" w14:textId="4F4C123E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5. </w:t>
      </w:r>
      <w:r>
        <w:rPr>
          <w:rFonts w:ascii="Arial" w:hAnsi="Arial" w:cs="Arial"/>
          <w:sz w:val="28"/>
          <w:szCs w:val="28"/>
        </w:rPr>
        <w:t xml:space="preserve">O extrato de consignação apresentado pela ré registra a liquidação das parcelas nº 1 a 98 e a rejeição das parcelas nº 99 a 120 por insuficiência de margem consignável, constituindo elemento probatório apto a demonstrar o adimplemento parcial da obrigação. A autora não produziu prova capaz de infirmar as informações constantes do documento</w:t>
      </w:r>
      <w:r>
        <w:rPr>
          <w:rFonts w:ascii="Arial" w:hAnsi="Arial" w:cs="Arial"/>
          <w:color w:val="808080"/>
          <w:sz w:val="28"/>
          <w:szCs w:val="28"/>
        </w:rPr>
        <w:t xml:space="preserve"> (CPC 373 II)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 Por isso, o débito exigível limita-se às parcelas nº 99 a 120, vencidas entre maio de 2019 e fevereiro de 2021, no valor de R$ 38.008,30.</w:t>
      </w:r>
      <w:commentRangeEnd w:id="8"/>
      <w:r>
        <w:rPr>
          <w:rStyle w:val="CommentReference"/>
        </w:rPr>
        <w:commentReference w:id="8"/>
      </w:r>
    </w:p>
    <w:p w14:paraId="53319CE4" w14:textId="74CD70A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 </w:t>
      </w:r>
      <w:r>
        <w:rPr>
          <w:rFonts w:ascii="Arial" w:hAnsi="Arial" w:cs="Arial"/>
          <w:sz w:val="28"/>
          <w:szCs w:val="28"/>
        </w:rPr>
        <w:t xml:space="preserve">Intimada para especificar provas, a autora manifestou desinteresse na dilação probatória e requereu o julgamento antecipado da lide</w:t>
      </w:r>
      <w:r>
        <w:rPr>
          <w:rFonts w:ascii="Arial" w:hAnsi="Arial" w:cs="Arial"/>
          <w:color w:val="808080"/>
          <w:sz w:val="28"/>
          <w:szCs w:val="28"/>
        </w:rPr>
        <w:t xml:space="preserve"> (CPC 355 I)</w:t>
      </w:r>
      <w:r>
        <w:rPr>
          <w:rFonts w:ascii="Arial" w:hAnsi="Arial" w:cs="Arial"/>
          <w:sz w:val="28"/>
          <w:szCs w:val="28"/>
        </w:rPr>
        <w:t xml:space="preserve">. Inviável, em sede recursal, pleitear a anulação da sentença para produção de prova cuja obtenção poderia ter sido requerida oportunamente, diante da incidência da preclusão.</w:t>
      </w:r>
    </w:p>
    <w:p w14:paraId="4A827DCF" w14:textId="602DAA6B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9"/>
      <w:r>
        <w:rPr>
          <w:rFonts w:ascii="Arial" w:hAnsi="Arial" w:cs="Arial"/>
          <w:color w:val="808080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Em caso de sucumbência recíproca decorrente do acolhimento substancial dos embargos monitórios, o proveito econômico obtido pela ré corresponde à diferença entre o valor cobrado na inicial, de R$ 533.187,25, e o valor reconhecido como devido na sentença, de R$ 38.008,30.</w:t>
      </w:r>
      <w:r>
        <w:rPr>
          <w:rFonts w:ascii="Arial" w:hAnsi="Arial" w:cs="Arial"/>
          <w:color w:val="808080"/>
          <w:sz w:val="28"/>
          <w:szCs w:val="28"/>
        </w:rPr>
        <w:t xml:space="preserve"> Os honorários advocatícios devidos ao patrono da ré incidem sobre esse proveito, observada a proporção da sucumbência fixada na origem (CPC 85 § 2º).</w:t>
      </w:r>
      <w:commentRangeEnd w:id="9"/>
      <w:r>
        <w:rPr>
          <w:rStyle w:val="CommentReference"/>
        </w:rPr>
        <w:commentReference w:id="9"/>
      </w:r>
    </w:p>
    <w:p w14:paraId="19E07643" w14:textId="6B59A56E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86417">
        <w:rPr>
          <w:rFonts w:ascii="Arial" w:hAnsi="Arial" w:cs="Arial"/>
          <w:b/>
          <w:bCs/>
          <w:sz w:val="28"/>
          <w:szCs w:val="28"/>
        </w:rPr>
        <w:t>IV. Dispositivo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color w:val="808080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Negou-se provimento ao apelo da autora</w:t>
      </w:r>
      <w:r>
        <w:rPr>
          <w:rFonts w:ascii="Arial" w:hAnsi="Arial" w:cs="Arial"/>
          <w:color w:val="808080"/>
          <w:sz w:val="28"/>
          <w:szCs w:val="28"/>
        </w:rPr>
        <w:t xml:space="preserve">.</w:t>
      </w:r>
    </w:p>
    <w:p w14:paraId="53259718" w14:textId="31E5B7F2" w:rsid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10"/>
      <w:r>
        <w:rPr>
          <w:rFonts w:ascii="Arial" w:hAnsi="Arial" w:cs="Arial"/>
          <w:color w:val="808080"/>
          <w:sz w:val="28"/>
          <w:szCs w:val="28"/>
        </w:rPr>
        <w:t xml:space="preserve">9.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Deu</w:t>
      </w:r>
      <w:r>
        <w:rPr>
          <w:rFonts w:ascii="Arial" w:hAnsi="Arial" w:cs="Arial"/>
          <w:sz w:val="28"/>
          <w:szCs w:val="28"/>
        </w:rPr>
        <w:t xml:space="preserve">-se provimento ao apelo da ré para determinar que os honorários advocatícios sucumbenciais devidos em seu favor incidam sobre o proveito econômico obtido, correspondente à diferença entre o valor cobrado na petição inicial (R$ 533.187,25) e o valor reconhecido na condenação (R$ 38.008,30).</w:t>
      </w:r>
      <w:commentRangeEnd w:id="10"/>
      <w:r>
        <w:rPr>
          <w:rStyle w:val="CommentReference"/>
        </w:rPr>
        <w:commentReference w:id="10"/>
      </w:r>
    </w:p>
    <w:p w14:paraId="149DDAEE" w14:textId="60008BE5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</w:t>
      </w:r>
    </w:p>
    <w:p w14:paraId="64225ABE" w14:textId="77777777" w:rsidR="00D86417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11"/>
      <w:r>
        <w:rPr>
          <w:rFonts w:ascii="Arial" w:hAnsi="Arial" w:cs="Arial"/>
          <w:i/>
          <w:iCs/>
          <w:sz w:val="26"/>
          <w:szCs w:val="26"/>
        </w:rPr>
        <w:t xml:space="preserve">Dispositivos relevantes citados:</w:t>
      </w:r>
      <w:r>
        <w:rPr>
          <w:rFonts w:ascii="Arial" w:hAnsi="Arial" w:cs="Arial"/>
          <w:sz w:val="26"/>
          <w:szCs w:val="26"/>
        </w:rPr>
        <w:t xml:space="preserve"> CPC, arts. 85, §</w:t>
      </w:r>
      <w:r>
        <w:rPr>
          <w:rFonts w:ascii="Arial" w:hAnsi="Arial" w:cs="Arial"/>
          <w:color w:val="808080"/>
          <w:sz w:val="26"/>
          <w:szCs w:val="26"/>
        </w:rPr>
        <w:t xml:space="preserve">§</w:t>
      </w:r>
      <w:r>
        <w:rPr>
          <w:rFonts w:ascii="Arial" w:hAnsi="Arial" w:cs="Arial"/>
          <w:sz w:val="26"/>
          <w:szCs w:val="26"/>
        </w:rPr>
        <w:t xml:space="preserve"> 2º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e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11</w:t>
      </w:r>
      <w:r>
        <w:rPr>
          <w:rFonts w:ascii="Arial" w:hAnsi="Arial" w:cs="Arial"/>
          <w:sz w:val="26"/>
          <w:szCs w:val="26"/>
        </w:rPr>
        <w:t xml:space="preserve">; 355, I; 373, II; </w:t>
      </w:r>
      <w:r>
        <w:rPr>
          <w:rFonts w:ascii="Arial" w:hAnsi="Arial" w:cs="Arial"/>
          <w:sz w:val="26"/>
          <w:szCs w:val="26"/>
        </w:rPr>
        <w:t xml:space="preserve">CC, art. 397, caput.</w:t>
      </w:r>
      <w:commentRangeEnd w:id="11"/>
      <w:r>
        <w:rPr>
          <w:rStyle w:val="CommentReference"/>
        </w:rPr>
        <w:commentReference w:id="11"/>
      </w:r>
    </w:p>
    <w:p w14:paraId="60F08653" w14:textId="150021DD" w:rsidR="00933743" w:rsidRPr="00D86417" w:rsidRDefault="00D86417" w:rsidP="00D86417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12"/>
      <w:r>
        <w:rPr>
          <w:rFonts w:ascii="Arial" w:hAnsi="Arial" w:cs="Arial"/>
          <w:i/>
          <w:iCs/>
          <w:sz w:val="26"/>
          <w:szCs w:val="26"/>
        </w:rPr>
        <w:t xml:space="preserve">Jurisprudência relevante citada:</w:t>
      </w:r>
      <w:r>
        <w:rPr>
          <w:rFonts w:ascii="Arial" w:hAnsi="Arial" w:cs="Arial"/>
          <w:sz w:val="26"/>
          <w:szCs w:val="26"/>
        </w:rPr>
        <w:t xml:space="preserve"> STJ, REsp nº 2.163.872/SP, Rel. Min. Moura Ribeiro, Terceira Turma, j. 08/06/2026, DJEN 11/06/2026</w:t>
      </w:r>
      <w:r>
        <w:rPr>
          <w:rFonts w:ascii="Arial" w:hAnsi="Arial" w:cs="Arial"/>
          <w:sz w:val="26"/>
          <w:szCs w:val="26"/>
        </w:rPr>
        <w:t xml:space="preserve">.</w:t>
      </w:r>
      <w:commentRangeEnd w:id="12"/>
      <w:r>
        <w:rPr>
          <w:rStyle w:val="CommentReference"/>
        </w:rPr>
        <w:commentReference w:id="12"/>
      </w:r>
    </w:p>
    <w:p w14:paraId="7BA3D847" w14:textId="77777777" w:rsidR="00D86417" w:rsidRDefault="00D86417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2465F66C" w14:textId="77777777" w:rsidR="00D86417" w:rsidRDefault="00D86417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commentRangeStart w:id="13"/>
      <w:r>
        <w:rPr>
          <w:rFonts w:ascii="Arial" w:hAnsi="Arial"/>
          <w:b/>
          <w:color w:val="EE0000"/>
          <w:sz w:val="28"/>
          <w:highlight w:val="yellow"/>
        </w:rPr>
        <w:t xml:space="preserve">RESUMO DA SENTENÇA EM SENTIDO CONTRÁRIO</w:t>
      </w:r>
      <w:commentRangeEnd w:id="13"/>
      <w:r>
        <w:rPr>
          <w:rStyle w:val="CommentReference"/>
        </w:rPr>
        <w:commentReference w:id="13"/>
      </w:r>
    </w:p>
    <w:p w14:paraId="3ACF05B5" w14:textId="77777777" w:rsidR="00B87FD8" w:rsidRPr="00B87FD8" w:rsidRDefault="00B87FD8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I. RAZÕES DE DECIDIR</w:t>
      </w:r>
    </w:p>
    <w:p w14:paraId="331AB431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Reconheceu a procedência parcial dos embargos à ação monitória, concluindo que apenas parte da cobrança formulada pela autora era exigível.</w:t>
      </w:r>
    </w:p>
    <w:p w14:paraId="227F8190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Entendeu comprovada a existência de débito remanescente em favor da autora, correspondente ao montante de R$ 38.008,30, decorrente das parcelas consideradas inadimplidas.</w:t>
      </w:r>
    </w:p>
    <w:p w14:paraId="109A28EA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Determinou que o débito seja atualizado mediante correção monetária e juros de mora desde o vencimento de cada parcela, observados os critérios e índices previstos contratualmente.</w:t>
      </w:r>
    </w:p>
    <w:p w14:paraId="052043F2" w14:textId="77777777" w:rsidR="00B87FD8" w:rsidRPr="00B87FD8" w:rsidRDefault="00B87FD8" w:rsidP="00B87FD8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Reconheceu a sucumbência recíproca, diante da procedência apenas parcial da pretensão monitória, distribuindo os ônus sucumbenciais na proporção de 80% para a autora e 20% para a ré.</w:t>
      </w:r>
    </w:p>
    <w:p w14:paraId="41DB5176" w14:textId="77777777" w:rsidR="00B87FD8" w:rsidRPr="00B87FD8" w:rsidRDefault="00B87FD8" w:rsidP="00B87FD8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II. DISPOSITIVO DA SENTENÇA</w:t>
      </w:r>
    </w:p>
    <w:p w14:paraId="15D0FEB3" w14:textId="77777777" w:rsidR="00B87FD8" w:rsidRPr="00B87FD8" w:rsidRDefault="00B87FD8" w:rsidP="00B87FD8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Julgou parcialmente procedentes os embargos à ação monitória e constituiu de pleno direito título executivo judicial em favor da autora, reconhecendo a obrigação da ré de pagar a quantia de R$ 38.008,30, acrescida de correção monetária e juros contratuais.</w:t>
      </w:r>
    </w:p>
    <w:p w14:paraId="0DC7E2E9" w14:textId="77777777" w:rsidR="00B87FD8" w:rsidRPr="00B87FD8" w:rsidRDefault="00B87FD8" w:rsidP="00B87FD8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87FD8">
        <w:rPr>
          <w:rFonts w:ascii="Arial" w:hAnsi="Arial" w:cs="Arial"/>
          <w:b/>
          <w:bCs/>
          <w:color w:val="FF0000"/>
          <w:sz w:val="28"/>
          <w:szCs w:val="28"/>
        </w:rPr>
        <w:t>Condenou as partes ao pagamento das custas processuais e dos honorários advocatícios, observada a sucumbência recíproca, fixando os honorários em 10% sobre o valor da condenação atualizada, na proporção de 80% para a autora e 20% para a ré.</w:t>
      </w:r>
    </w:p>
    <w:p w14:paraId="559EBCA3" w14:textId="77777777" w:rsidR="00B87FD8" w:rsidRDefault="00B87FD8" w:rsidP="00601CEB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commentRangeStart w:id="14"/>
      <w:r>
        <w:rPr>
          <w:rFonts w:ascii="Arial" w:hAnsi="Arial"/>
          <w:b/>
          <w:color w:val="EE0000"/>
          <w:sz w:val="28"/>
          <w:highlight w:val="yellow"/>
        </w:rPr>
        <w:t xml:space="preserve">RESUMO DA APELAÇÃO EM SENTIDO CONTRÁRIO AO VOTO</w:t>
      </w:r>
      <w:commentRangeEnd w:id="14"/>
      <w:r>
        <w:rPr>
          <w:rStyle w:val="CommentReference"/>
        </w:rPr>
        <w:commentReference w:id="14"/>
      </w:r>
    </w:p>
    <w:p w14:paraId="587A44C8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I. RAZÕES RECURSAIS</w:t>
      </w:r>
    </w:p>
    <w:p w14:paraId="65AD9375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Erro de valoração da prova quanto à quitação das parcelas</w:t>
      </w:r>
    </w:p>
    <w:p w14:paraId="4EFED16F" w14:textId="77777777" w:rsidR="00601CEB" w:rsidRPr="00601CEB" w:rsidRDefault="00601CEB" w:rsidP="00601CEB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color w:val="FF0000"/>
          <w:sz w:val="28"/>
          <w:szCs w:val="28"/>
        </w:rPr>
        <w:t>Alega que a sentença incorreu em erro ao considerar quitadas as parcelas 1 a 98 com fundamento exclusivo em extrato de consignação, documento que demonstra apenas a situação da averbação no sistema eConsig, sem comprovar o efetivo desconto em folha nem o repasse dos valores à instituição financeira. Sustenta que a quitação somente poderia ser demonstrada por ficha financeira ou contracheques da mutuária.</w:t>
      </w:r>
    </w:p>
    <w:p w14:paraId="20B578AD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Ônus da prova da quitação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2. Alega que o pagamento constitui fato extintivo do direito da autora, incumbindo à apelada comprovar a quitação, nos termos do art. 373, II, do CPC. Afirma que a apelada não apresentou qualquer documento apto a comprovar o efetivo pagamento das parcelas nº 5 a 7 e 17 a 66, limitando-se a juntar extrato de averbação, insuficiente para esse fim.</w:t>
      </w:r>
    </w:p>
    <w:p w14:paraId="6CE34728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Persistência da obrigação em caso de ausência de desconto consignado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3. Alega que a insuficiência ou perda da margem consignável não extingue a obrigação do mutuário, permanecendo o dever de adimplir diretamente as parcelas não descontadas. Sustenta que o próprio extrato evidencia rejeições por margem insuficiente, circunstância que justifica a cobrança das parcelas apontadas como inadimplidas, em conformidade com a jurisprudência do TJDFT e do TRF1.</w:t>
      </w:r>
    </w:p>
    <w:p w14:paraId="662DC037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commentRangeStart w:id="15"/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Inocorrência de prescrição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4. Alega que não há prescrição das parcelas cobradas, pois o prazo prescricional deve ser contado a partir do vencimento da última prestação contratual, ocorrido em fevereiro de 2021. Aduz que a ação foi ajuizada em setembro de 2024, dentro do prazo quinquenal previsto no art. 206, § 5º, I, do Código Civil.</w:t>
      </w:r>
      <w:commentRangeEnd w:id="15"/>
      <w:r>
        <w:rPr>
          <w:rStyle w:val="CommentReference"/>
        </w:rPr>
        <w:commentReference w:id="15"/>
      </w:r>
    </w:p>
    <w:p w14:paraId="0433F366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Pedido subsidiário de anulação da sentença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5. Alega que, caso se entenda necessária a apresentação da ficha financeira ou dos contracheques para comprovação da inadimplência, a solução adequada seria a anulação da sentença com conversão do julgamento em diligência para obtenção dos documentos junto ao órgão consignante, nos termos do art. 370 do CPC.</w:t>
      </w:r>
    </w:p>
    <w:p w14:paraId="580D355E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Redistribuição dos ônus sucumbenciais</w:t>
      </w:r>
      <w:r w:rsidRPr="00601CEB">
        <w:rPr>
          <w:rFonts w:ascii="Arial" w:hAnsi="Arial" w:cs="Arial"/>
          <w:color w:val="FF0000"/>
          <w:sz w:val="28"/>
          <w:szCs w:val="28"/>
        </w:rPr>
        <w:t xml:space="preserve"> 6. Alega que o eventual provimento do recurso, com reconhecimento da inadimplência das parcelas nº 5 a 7 e 17 a 66, restabelecerá a procedência substancial da cobrança, impondo a redistribuição dos ônus sucumbenciais e a readequação da verba honorária.</w:t>
      </w:r>
    </w:p>
    <w:p w14:paraId="0DC54286" w14:textId="77777777" w:rsidR="00601CEB" w:rsidRPr="00601CEB" w:rsidRDefault="00601CEB" w:rsidP="00601CEB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b/>
          <w:bCs/>
          <w:color w:val="FF0000"/>
          <w:sz w:val="28"/>
          <w:szCs w:val="28"/>
        </w:rPr>
        <w:t>II. PEDIDO</w:t>
      </w:r>
    </w:p>
    <w:p w14:paraId="6395CD51" w14:textId="77777777" w:rsidR="00601CEB" w:rsidRPr="00601CEB" w:rsidRDefault="00601CEB" w:rsidP="00601CEB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601CEB">
        <w:rPr>
          <w:rFonts w:ascii="Arial" w:hAnsi="Arial" w:cs="Arial"/>
          <w:color w:val="FF0000"/>
          <w:sz w:val="28"/>
          <w:szCs w:val="28"/>
        </w:rPr>
        <w:t>Requer o provimento da apelação para reconhecer como inadimplidas as parcelas nº 5 a 7 e 17 a 66 do contrato, restabelecendo a cobrança das 75 prestações indicadas na réplica, com apuração do saldo devedor em liquidação. Subsidiariamente, requer a anulação da sentença para realização de diligência destinada à obtenção da ficha financeira e dos contracheques da apelada, bem como a redistribuição dos ônus sucumbenciais.</w:t>
      </w:r>
    </w:p>
    <w:p w14:paraId="610D79C4" w14:textId="77777777" w:rsidR="00933743" w:rsidRDefault="00933743" w:rsidP="0093374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D054B90" w14:textId="77777777" w:rsidR="00933743" w:rsidRDefault="00933743" w:rsidP="00933743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2F30BAB7" w14:textId="77777777" w:rsidR="00933743" w:rsidRDefault="00933743" w:rsidP="00933743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14:paraId="7B77CB6E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DC429B5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sentença:</w:t>
      </w:r>
    </w:p>
    <w:p w14:paraId="2980CA37" w14:textId="77777777" w:rsidR="00933743" w:rsidRPr="00525F09" w:rsidRDefault="00933743" w:rsidP="00525F0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801291" w14:textId="04E9FC12" w:rsidR="00B87FD8" w:rsidRPr="00525F09" w:rsidRDefault="00933743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sz w:val="26"/>
          <w:szCs w:val="26"/>
        </w:rPr>
        <w:t>“</w:t>
      </w:r>
      <w:r w:rsidR="00B87FD8" w:rsidRPr="00525F09">
        <w:rPr>
          <w:rFonts w:ascii="Arial" w:hAnsi="Arial" w:cs="Arial"/>
          <w:i/>
          <w:iCs/>
          <w:sz w:val="26"/>
          <w:szCs w:val="26"/>
        </w:rPr>
        <w:t>Cuida-se de ação monitória proposta por B6 ASSIGNEE ASSETS LTDA (autora), que substituiu Massa Falida do Banco Cruzeiro do Sul S/A (ID 273358879), em face de ANA LUCIA FERREIRA DOS SANTOS (ré).</w:t>
      </w:r>
    </w:p>
    <w:p w14:paraId="0D550C29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Na petição inicial, a autora informa que a ré firmou contrato de crédito pessoal parcelado com consignação em folha, mas deixou de pagar as parcelas, ocasionando o vencimento antecipado da dívida, cujo saldo é de R$ 533.187,25, atualizado até 07/10/2024.</w:t>
      </w:r>
    </w:p>
    <w:p w14:paraId="12C03F50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Ao final, requer (a) a concessão de gratuidade de justiça; e (b) a emissão de mandado de pagamento no valor de R$ 533.187,25 e, caso não opostos ou julgados improcedentes os embargos à ação monitória e não realizado o pagamento, solicita a constituição de pleno direito do título executivo judicial.</w:t>
      </w:r>
    </w:p>
    <w:p w14:paraId="74499F4D" w14:textId="55D488E9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Em decisão interlocutória (ID 211563034), deferiu-se a gratuidade de justiça postulada.</w:t>
      </w:r>
    </w:p>
    <w:p w14:paraId="47713280" w14:textId="594826A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Em embargos à ação monitória (ID 227309273), a ré sustenta que o contrato de crédito consignado foi integralmente pago mediante descontos em folha, não havendo inadimplemento nem exigibilidade do valor cobrado.</w:t>
      </w:r>
    </w:p>
    <w:p w14:paraId="5CAB3722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Afirma que o relatório apresentado pelo banco é documento unilateral e insuficiente para comprovar a dívida.</w:t>
      </w:r>
    </w:p>
    <w:p w14:paraId="2F6EFD00" w14:textId="77777777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Ao final, postula (a) a suspensão da eficácia do mandado monitório inicial; e (b) a procedência dos embargos, com o reconhecimento do adimplemento do crédito.</w:t>
      </w:r>
    </w:p>
    <w:p w14:paraId="4FECC72F" w14:textId="52BBF606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Em petição (ID 227974561), a requerida promoveu a juntada de documento.</w:t>
      </w:r>
    </w:p>
    <w:p w14:paraId="49A23C47" w14:textId="3C17EA80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Réplica no ID 231047279.</w:t>
      </w:r>
    </w:p>
    <w:p w14:paraId="6FEF4057" w14:textId="2EE43353" w:rsidR="00B87FD8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525F09">
        <w:rPr>
          <w:rFonts w:ascii="Arial" w:hAnsi="Arial" w:cs="Arial"/>
          <w:i/>
          <w:iCs/>
          <w:sz w:val="26"/>
          <w:szCs w:val="26"/>
        </w:rPr>
        <w:t>Na fase de especificação de provas (ID 231763890), ambas as partes (IDs 232602033 e 233503090) manifestaram desinteresse pela dilação probatória.</w:t>
      </w:r>
    </w:p>
    <w:p w14:paraId="4CDA6211" w14:textId="03E951AE" w:rsidR="00933743" w:rsidRPr="00525F09" w:rsidRDefault="00B87FD8" w:rsidP="00525F09">
      <w:pPr>
        <w:spacing w:after="0" w:line="360" w:lineRule="auto"/>
        <w:ind w:left="2268" w:firstLine="1134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Em decisão de saneamento (ID 273358879), determinou-se a retificação do polo ativo para que passasse a constar B6 ASSIGNEE ASSETS LTDA, com exclusão de Massa Falida do Banco Cruzeiro do Sul S/A, consoante pleiteado nos IDs 236726547, 253803852 e 256462663.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sz w:val="26"/>
          <w:szCs w:val="26"/>
        </w:rPr>
        <w:t xml:space="preserve">(...)”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>
        <w:rPr>
          <w:rFonts w:ascii="Arial" w:hAnsi="Arial" w:cs="Arial"/>
          <w:i/>
          <w:sz w:val="26"/>
          <w:szCs w:val="26"/>
        </w:rPr>
        <w:t xml:space="preserve">(ID </w:t>
      </w:r>
      <w:r>
        <w:rPr>
          <w:rFonts w:ascii="Arial" w:hAnsi="Arial" w:cs="Arial"/>
          <w:i/>
          <w:sz w:val="26"/>
          <w:szCs w:val="26"/>
        </w:rPr>
        <w:t xml:space="preserve">88084425</w:t>
      </w:r>
      <w:r>
        <w:rPr>
          <w:rFonts w:ascii="Arial" w:hAnsi="Arial" w:cs="Arial"/>
          <w:i/>
          <w:sz w:val="26"/>
          <w:szCs w:val="26"/>
        </w:rPr>
        <w:t xml:space="preserve">).</w:t>
      </w:r>
    </w:p>
    <w:p w14:paraId="70F107F4" w14:textId="77777777" w:rsidR="00933743" w:rsidRDefault="0093374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9CB1D6A" w14:textId="4A78D60F" w:rsidR="00933743" w:rsidRDefault="0093374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 xml:space="preserve">A MM. Juíza </w:t>
      </w:r>
      <w:r>
        <w:rPr>
          <w:rFonts w:ascii="Arial" w:hAnsi="Arial" w:cs="Arial"/>
          <w:color w:val="808080"/>
          <w:sz w:val="28"/>
          <w:szCs w:val="28"/>
        </w:rPr>
        <w:t xml:space="preserve">sentenciante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Dra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Alanna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Carmo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Sankio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1ª Vara Cível de Brasília</w:t>
      </w:r>
      <w:r>
        <w:rPr>
          <w:rFonts w:ascii="Arial" w:hAnsi="Arial" w:cs="Arial"/>
          <w:sz w:val="28"/>
          <w:szCs w:val="28"/>
        </w:rPr>
        <w:t xml:space="preserve">, julgou no seguinte sentido:</w:t>
      </w:r>
      <w:commentRangeEnd w:id="16"/>
      <w:r>
        <w:rPr>
          <w:rStyle w:val="CommentReference"/>
        </w:rPr>
        <w:commentReference w:id="16"/>
      </w:r>
    </w:p>
    <w:p w14:paraId="30345C6D" w14:textId="77777777" w:rsidR="00933743" w:rsidRDefault="0093374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D6830E" w14:textId="42A555BE" w:rsidR="00B87FD8" w:rsidRPr="00B87FD8" w:rsidRDefault="00933743" w:rsidP="007E609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 xml:space="preserve">ANTE O EXPOSTO, com fundamento nos arts. 487, inciso I, e 702, § 8º, ambos do </w:t>
      </w:r>
      <w:r w:rsidR="00AC66E6">
        <w:rPr>
          <w:rFonts w:ascii="Arial" w:hAnsi="Arial" w:cs="Arial"/>
          <w:i/>
          <w:iCs/>
          <w:sz w:val="26"/>
          <w:szCs w:val="26"/>
        </w:rPr>
        <w:t xml:space="preserve"> C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>PC, </w:t>
      </w:r>
      <w:r w:rsidR="00B87FD8" w:rsidRPr="00B87FD8">
        <w:rPr>
          <w:rFonts w:ascii="Arial" w:hAnsi="Arial" w:cs="Arial"/>
          <w:b/>
          <w:bCs/>
          <w:i/>
          <w:iCs/>
          <w:sz w:val="26"/>
          <w:szCs w:val="26"/>
        </w:rPr>
        <w:t>ACOLHO EM PARTE OS EMBARGOS À AÇÃO MONITÓRIA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> e </w:t>
      </w:r>
      <w:r w:rsidR="00B87FD8" w:rsidRPr="00B87FD8">
        <w:rPr>
          <w:rFonts w:ascii="Arial" w:hAnsi="Arial" w:cs="Arial"/>
          <w:b/>
          <w:bCs/>
          <w:i/>
          <w:iCs/>
          <w:sz w:val="26"/>
          <w:szCs w:val="26"/>
        </w:rPr>
        <w:t>declaro constituído de pleno direito título executivo judicial</w:t>
      </w:r>
      <w:r w:rsidR="00B87FD8" w:rsidRPr="00B87FD8">
        <w:rPr>
          <w:rFonts w:ascii="Arial" w:hAnsi="Arial" w:cs="Arial"/>
          <w:i/>
          <w:iCs/>
          <w:sz w:val="26"/>
          <w:szCs w:val="26"/>
        </w:rPr>
        <w:t> em que se reconhece a obrigação de ANA LUCIA FERREIRA DOS SANTOS pagar o montante de R$ 38.008,30 (trinta e oito mil, oito reais e trinta centavos) em favor de B6 ASSIGNEE ASSETS LTDA.</w:t>
      </w:r>
    </w:p>
    <w:p w14:paraId="156E94A5" w14:textId="77777777" w:rsidR="00B87FD8" w:rsidRPr="00B87FD8" w:rsidRDefault="00B87FD8" w:rsidP="007E609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B87FD8">
        <w:rPr>
          <w:rFonts w:ascii="Arial" w:hAnsi="Arial" w:cs="Arial"/>
          <w:i/>
          <w:iCs/>
          <w:sz w:val="26"/>
          <w:szCs w:val="26"/>
        </w:rPr>
        <w:t>Esse débito deverá ser corrigido e acrescido de juros de mora desde os vencimentos de cada parcela que o integra e em observância à sistemática de cálculo e aos índices previstos contratualmente.</w:t>
      </w:r>
    </w:p>
    <w:p w14:paraId="4E492846" w14:textId="77777777" w:rsidR="00B87FD8" w:rsidRPr="00B87FD8" w:rsidRDefault="00B87FD8" w:rsidP="007E6093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commentRangeStart w:id="17"/>
      <w:r>
        <w:rPr>
          <w:rFonts w:ascii="Arial" w:hAnsi="Arial" w:cs="Arial"/>
          <w:i/>
          <w:iCs/>
          <w:sz w:val="26"/>
          <w:szCs w:val="26"/>
        </w:rPr>
        <w:t xml:space="preserve">Em razão da sucumbência recíproca (art. 86, caput, do CPC), condeno a autora – na proporção de 80% (oitenta por cento) - e a ré – na proporção de 20% (vinte por cento) - ao pagamento das custas processuais e dos honorários advocatícios, estes fixados em 10% (dez por cento) sobre o valor da condenação, a ser atualizado (art. 85, §§ 2º e 6º-A, do CPC).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” – Grifei</w:t>
      </w:r>
      <w:commentRangeEnd w:id="17"/>
      <w:r>
        <w:rPr>
          <w:rStyle w:val="CommentReference"/>
        </w:rPr>
        <w:commentReference w:id="17"/>
      </w:r>
    </w:p>
    <w:p w14:paraId="6D301B13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CABDA06" w14:textId="3C14AFBB" w:rsidR="00AC66E6" w:rsidRPr="00601CEB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"/>
      <w:commentRangeStart w:id="18"/>
      <w:r>
        <w:rPr>
          <w:rFonts w:ascii="Arial" w:hAnsi="Arial" w:cs="Arial"/>
          <w:sz w:val="28"/>
          <w:szCs w:val="28"/>
        </w:rPr>
        <w:t xml:space="preserve">Apelo da autora, </w:t>
      </w:r>
      <w:r>
        <w:rPr>
          <w:rFonts w:ascii="Arial" w:hAnsi="Arial" w:cs="Arial"/>
          <w:sz w:val="28"/>
          <w:szCs w:val="28"/>
        </w:rPr>
        <w:t xml:space="preserve">B6 ASSIGNEE ASSETS LTDA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 </w:t>
      </w:r>
      <w:r>
        <w:rPr>
          <w:rFonts w:ascii="Arial" w:hAnsi="Arial" w:cs="Arial"/>
          <w:sz w:val="28"/>
          <w:szCs w:val="28"/>
        </w:rPr>
        <w:t xml:space="preserve">88084431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em que alega, em síntese, que</w:t>
      </w:r>
      <w:r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considerou indevidamente quitadas as parcelas 5 a 7 e 17 a 66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 base apenas em extrato de consignação, documento que demonstra a situação da averbação no sistema, mas não comprova o efetivo desconto em folha nem o pagamento à instituição financeira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competia à apelada comprovar o pagamento das parcelas controvertidas, por se tratar de fato extintivo do direito da autora (</w:t>
      </w:r>
      <w:r>
        <w:rPr>
          <w:rFonts w:ascii="Arial" w:hAnsi="Arial" w:cs="Arial"/>
          <w:color w:val="808080"/>
          <w:sz w:val="28"/>
          <w:szCs w:val="28"/>
        </w:rPr>
        <w:t xml:space="preserve">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373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II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ônus do qual não se desincumbiu, pois não apresentou ficha financeira ou contracheques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insuficiência de margem consignável não extingue a dívida, subsistindo a obrigação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mutuário efetuar o pagamento diretamente quando o desconto em folha não é realizado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caso se entenda necessária a ficha financeira para comprovação da inadimplência, deve ser anulada a sentença e convertida em diligência para obtenção dos documentos junto ao órgão consignante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5)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 reconhecimento da inadimplência das parcelas controvertidas impõe a redistribuição dos ônus sucumbenciais e a readequação dos honorários advocatícios.</w:t>
      </w:r>
      <w:commentRangeEnd w:id="18"/>
      <w:r>
        <w:rPr>
          <w:rStyle w:val="CommentReference"/>
        </w:rPr>
        <w:commentReference w:id="18"/>
      </w:r>
      <w:commentRangeEnd w:id="1"/>
      <w:r w:rsidR="00525F09" w:rsidRPr="00601CEB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"/>
      </w:r>
    </w:p>
    <w:p w14:paraId="77D7FD68" w14:textId="77777777" w:rsidR="00AC66E6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4217638" w14:textId="491AD476" w:rsidR="00AC66E6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a reforma da sentença para reconhecer a inadimplência das parcelas 5 a 7 e 17 a 66, com recálculo do débito e redistribuição da sucumbência; </w:t>
      </w:r>
      <w:r>
        <w:rPr>
          <w:rFonts w:ascii="Arial" w:hAnsi="Arial" w:cs="Arial"/>
          <w:color w:val="000000" w:themeColor="text1"/>
          <w:sz w:val="28"/>
          <w:szCs w:val="28"/>
        </w:rPr>
        <w:t>ou, subsidiariamente,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a anulação da sentença para realização de diligência destinada à obtenção da ficha financeira e dos contracheques da apelada.</w:t>
      </w:r>
    </w:p>
    <w:p w14:paraId="265AA7AC" w14:textId="77777777" w:rsidR="00AC66E6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1F2DF07" w14:textId="3408644F" w:rsidR="00AC66E6" w:rsidRPr="00601CEB" w:rsidRDefault="00AC66E6" w:rsidP="00AC66E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9"/>
      <w:r>
        <w:rPr>
          <w:rFonts w:ascii="Arial" w:hAnsi="Arial" w:cs="Arial"/>
          <w:sz w:val="28"/>
          <w:szCs w:val="28"/>
        </w:rPr>
        <w:t xml:space="preserve"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88084435)</w:t>
      </w:r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 ré/apelada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ANA LUCIA FERREIRA DOS SANTOS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extrato oficial de consignação emitido pelo sistema eConsig comprova a quitação das parcelas 1 a 98, tendo a sentença corretamente reconhecido que a apelante não produziu prova suficiente para afastar a presunção de veracidade desse documento;</w:t>
      </w:r>
      <w:r>
        <w:rPr>
          <w:rFonts w:ascii="Arial" w:hAnsi="Arial" w:cs="Arial"/>
          <w:b/>
          <w:bCs/>
          <w:sz w:val="28"/>
          <w:szCs w:val="28"/>
        </w:rPr>
        <w:t xml:space="preserve"> 2) </w:t>
      </w:r>
      <w:r>
        <w:rPr>
          <w:rFonts w:ascii="Arial" w:hAnsi="Arial" w:cs="Arial"/>
          <w:sz w:val="28"/>
          <w:szCs w:val="28"/>
        </w:rPr>
        <w:t xml:space="preserve">o pedido subsidiário de conversão do julgamento em diligência configura inovação recursal e encontra-se fulminado pela preclusão, uma vez que a apelante renunciou expressamente à produção de provas na fase processual adequada;</w:t>
      </w:r>
      <w:r>
        <w:rPr>
          <w:rFonts w:ascii="Arial" w:hAnsi="Arial" w:cs="Arial"/>
          <w:b/>
          <w:bCs/>
          <w:sz w:val="28"/>
          <w:szCs w:val="28"/>
        </w:rPr>
        <w:t xml:space="preserve"> 3) </w:t>
      </w:r>
      <w:r>
        <w:rPr>
          <w:rFonts w:ascii="Arial" w:hAnsi="Arial" w:cs="Arial"/>
          <w:sz w:val="28"/>
          <w:szCs w:val="28"/>
        </w:rPr>
        <w:t xml:space="preserve">a distribuição dos ônus sucumbenciais observou corretamente a proporção de êxito e derrota das partes, considerando que a condenação corresponde a parcela mínima do valor originalmente cobrado</w:t>
      </w:r>
      <w:r>
        <w:rPr>
          <w:rFonts w:ascii="Arial" w:hAnsi="Arial" w:cs="Arial"/>
          <w:sz w:val="28"/>
          <w:szCs w:val="28"/>
        </w:rPr>
        <w:t xml:space="preserve">.</w:t>
      </w:r>
      <w:commentRangeEnd w:id="19"/>
      <w:r>
        <w:rPr>
          <w:rStyle w:val="CommentReference"/>
        </w:rPr>
        <w:commentReference w:id="19"/>
      </w:r>
    </w:p>
    <w:p w14:paraId="42C584D9" w14:textId="77777777" w:rsidR="007E6093" w:rsidRDefault="007E6093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A287D33" w14:textId="5576BE09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2"/>
      <w:commentRangeStart w:id="20"/>
      <w:r>
        <w:rPr>
          <w:rFonts w:ascii="Arial" w:hAnsi="Arial" w:cs="Arial"/>
          <w:sz w:val="28"/>
          <w:szCs w:val="28"/>
        </w:rPr>
        <w:t xml:space="preserve">Apelo </w:t>
      </w:r>
      <w:r>
        <w:rPr>
          <w:rFonts w:ascii="Arial" w:hAnsi="Arial" w:cs="Arial"/>
          <w:sz w:val="28"/>
          <w:szCs w:val="28"/>
        </w:rPr>
        <w:t xml:space="preserve">da ré, </w:t>
      </w:r>
      <w:r>
        <w:rPr>
          <w:rFonts w:ascii="Arial" w:hAnsi="Arial" w:cs="Arial"/>
          <w:sz w:val="28"/>
          <w:szCs w:val="28"/>
        </w:rPr>
        <w:t xml:space="preserve">ANA LUCIA FERREIRA DOS SANTOS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88084428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fixou os honorários sucumbenciais com base no valor da condenação para ambas as partes, em desacordo com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 art. 85, § 2º, do CPC,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que estabelece ordem preferencial de incidência sobre o valor da condenação, o proveito econômico obtido ou, subsidiariamente, o valor da causa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em hipótese de sucumbência recíproca decorrente da expressiva redução do valor inicialmente pleiteado, o proveito econômico da apelante corresponde à diferença entre o valor cobrado na inicial (R$ 533.187,25) e o valor efetivamente reconhecido na sentença (R$ 38.008,30), representando benefício patrimonial concreto e mensurável.</w:t>
      </w:r>
      <w:commentRangeEnd w:id="20"/>
      <w:r>
        <w:rPr>
          <w:rStyle w:val="CommentReference"/>
        </w:rPr>
        <w:commentReference w:id="20"/>
      </w:r>
      <w:commentRangeEnd w:id="2"/>
      <w:r w:rsidR="00525F09" w:rsidRPr="00601CEB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2"/>
      </w:r>
    </w:p>
    <w:p w14:paraId="7E581991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4D9BC40" w14:textId="79FF68E0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</w:t>
      </w:r>
      <w:r>
        <w:rPr>
          <w:rFonts w:ascii="Arial" w:hAnsi="Arial" w:cs="Arial"/>
          <w:color w:val="000000" w:themeColor="text1"/>
          <w:sz w:val="28"/>
          <w:szCs w:val="28"/>
        </w:rPr>
        <w:t>a reforma da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sentença</w:t>
      </w:r>
      <w:r w:rsidR="00525F09">
        <w:rPr>
          <w:rFonts w:ascii="Arial" w:hAnsi="Arial" w:cs="Arial"/>
          <w:color w:val="000000" w:themeColor="text1"/>
          <w:sz w:val="28"/>
          <w:szCs w:val="28"/>
        </w:rPr>
        <w:t xml:space="preserve"> para fixar os 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>honorários advocatícios devidos aos patronos da apelante em 10% sobre o proveito econômico obtido, correspondente à diferença entre o valor cobrado na petição inicial e o valor efetivamente reconhecido na condenação.</w:t>
      </w:r>
    </w:p>
    <w:p w14:paraId="00179E5F" w14:textId="77777777" w:rsidR="001E7E47" w:rsidRPr="00882188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523620E" w14:textId="547FE48C" w:rsidR="001E7E47" w:rsidRPr="00882188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commentRangeStart w:id="21"/>
      <w:r>
        <w:rPr>
          <w:rFonts w:ascii="Arial" w:hAnsi="Arial" w:cs="Arial"/>
          <w:sz w:val="28"/>
          <w:szCs w:val="28"/>
        </w:rPr>
        <w:t xml:space="preserve"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88084436)</w:t>
      </w:r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 autora/</w:t>
      </w:r>
      <w:r>
        <w:rPr>
          <w:rFonts w:ascii="Arial" w:hAnsi="Arial" w:cs="Arial"/>
          <w:sz w:val="28"/>
          <w:szCs w:val="28"/>
        </w:rPr>
        <w:t xml:space="preserve">apelad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B6 ASSIGNEE ASSETS LTDA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sentença observou corretamente </w:t>
      </w:r>
      <w:r>
        <w:rPr>
          <w:rFonts w:ascii="Arial" w:hAnsi="Arial" w:cs="Arial"/>
          <w:sz w:val="28"/>
          <w:szCs w:val="28"/>
        </w:rPr>
        <w:t xml:space="preserve">o art. 85, § 2º, do CPC </w:t>
      </w:r>
      <w:r>
        <w:rPr>
          <w:rFonts w:ascii="Arial" w:hAnsi="Arial" w:cs="Arial"/>
          <w:sz w:val="28"/>
          <w:szCs w:val="28"/>
        </w:rPr>
        <w:t xml:space="preserve">ao fixar os honorários sobre o valor da condenação, por existir condenação pecuniária expressa, sendo incabível a utilização do proveito econômico como base de cálculo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pretensão da apelante de modificar apenas a base de cálculo dos honorários desconsidera a distribuição proporcional da sucumbência fixada na sentença (80% para a autora e 20% para a ré), comprometendo o equilíbrio estabelecido pelo julgado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3)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divisão dos ônus sucumbenciais reflete adequadamente o grau de êxito e derrota das partes, devendo ser preservada.</w:t>
      </w:r>
      <w:commentRangeEnd w:id="21"/>
      <w:r>
        <w:rPr>
          <w:rStyle w:val="CommentReference"/>
        </w:rPr>
        <w:commentReference w:id="21"/>
      </w:r>
      <w:commentRangeEnd w:id="3"/>
      <w:r w:rsidR="00525F09" w:rsidRPr="00AC66E6">
        <w:rPr>
          <w:rStyle w:val="Refdecomentrio"/>
          <w:rFonts w:ascii="Arial" w:hAnsi="Arial" w:cs="Arial"/>
          <w:sz w:val="28"/>
          <w:szCs w:val="28"/>
        </w:rPr>
        <w:commentReference w:id="3"/>
      </w:r>
    </w:p>
    <w:p w14:paraId="4CE2D612" w14:textId="02C10A81" w:rsidR="00933743" w:rsidRPr="00882188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3B5F0F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41BA9937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E94B9DC" w14:textId="77777777" w:rsidR="00933743" w:rsidRDefault="00933743" w:rsidP="009337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AAAEF76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AB140BC" w14:textId="77777777" w:rsidR="00933743" w:rsidRPr="00355C73" w:rsidRDefault="00933743" w:rsidP="0093374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6D0D2EFB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DD0465A" w14:textId="77777777" w:rsidR="00933743" w:rsidRPr="00355C73" w:rsidRDefault="00933743" w:rsidP="0093374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A27A537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DFA0380" w14:textId="2EC9161F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2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17/09/2024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sz w:val="28"/>
          <w:szCs w:val="28"/>
        </w:rPr>
        <w:t xml:space="preserve">12/06/2026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interposto</w:t>
      </w:r>
      <w:r>
        <w:rPr>
          <w:rFonts w:ascii="Arial" w:hAnsi="Arial" w:cs="Arial"/>
          <w:sz w:val="28"/>
          <w:szCs w:val="28"/>
        </w:rPr>
        <w:t xml:space="preserve">s</w:t>
      </w:r>
      <w:r>
        <w:rPr>
          <w:rFonts w:ascii="Arial" w:hAnsi="Arial" w:cs="Arial"/>
          <w:sz w:val="28"/>
          <w:szCs w:val="28"/>
        </w:rPr>
        <w:t xml:space="preserve"> em </w:t>
      </w:r>
      <w:r>
        <w:rPr>
          <w:rFonts w:ascii="Arial" w:hAnsi="Arial" w:cs="Arial"/>
          <w:sz w:val="28"/>
          <w:szCs w:val="28"/>
        </w:rPr>
        <w:t xml:space="preserve">07/07/2026</w:t>
      </w:r>
      <w:r>
        <w:rPr>
          <w:rFonts w:ascii="Arial" w:hAnsi="Arial" w:cs="Arial"/>
          <w:sz w:val="28"/>
          <w:szCs w:val="28"/>
        </w:rPr>
        <w:t xml:space="preserve">. Valor da causa: </w:t>
      </w:r>
      <w:r>
        <w:rPr>
          <w:rFonts w:ascii="Arial" w:hAnsi="Arial" w:cs="Arial"/>
          <w:sz w:val="28"/>
          <w:szCs w:val="28"/>
        </w:rPr>
        <w:t xml:space="preserve">R$ 533.187,25</w:t>
      </w:r>
      <w:r>
        <w:rPr>
          <w:rFonts w:ascii="Arial" w:hAnsi="Arial" w:cs="Arial"/>
          <w:color w:val="808080"/>
          <w:sz w:val="28"/>
          <w:szCs w:val="28"/>
        </w:rPr>
        <w:t xml:space="preserve">.</w:t>
      </w:r>
      <w:commentRangeEnd w:id="22"/>
      <w:r>
        <w:rPr>
          <w:rStyle w:val="CommentReference"/>
        </w:rPr>
        <w:commentReference w:id="22"/>
      </w:r>
    </w:p>
    <w:p w14:paraId="0B651B26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122B5C2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1658D5F" w14:textId="7AB0E3BF" w:rsidR="00601CEB" w:rsidRPr="007E1C8C" w:rsidRDefault="00601CEB" w:rsidP="00601CEB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DA AUTORA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B6 ASSIGNEE ASSETS LTDA</w:t>
      </w:r>
    </w:p>
    <w:p w14:paraId="36307511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91F227" w14:textId="77777777" w:rsidR="00606FC6" w:rsidRPr="007E1C8C" w:rsidRDefault="00606FC6" w:rsidP="00606FC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07079D73" w14:textId="77777777" w:rsidR="00606FC6" w:rsidRDefault="00606FC6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/>
        <w:jc w:val="center"/>
        <w:rPr>
          <w:rFonts w:ascii="Arial" w:hAnsi="Arial" w:cs="Arial"/>
          <w:sz w:val="28"/>
          <w:szCs w:val="28"/>
        </w:rPr>
      </w:pPr>
      <w:commentRangeStart w:id="23"/>
      <w:r>
        <w:rPr>
          <w:rFonts w:ascii="Arial" w:hAnsi="Arial"/>
          <w:color w:val="808080"/>
          <w:sz w:val="28"/>
          <w:highlight w:val="yellow"/>
        </w:rPr>
        <w:t xml:space="preserve">DA MANUTENÇÃO DO DÉBITO LIMITADO ÀS PARCELAS FINAIS DO CONTRATO</w:t>
      </w:r>
      <w:commentRangeEnd w:id="23"/>
      <w:r>
        <w:rPr>
          <w:rStyle w:val="CommentReference"/>
        </w:rPr>
        <w:commentReference w:id="23"/>
      </w:r>
    </w:p>
    <w:p w14:paraId="2E537BC7" w14:textId="77777777" w:rsidR="00606FC6" w:rsidRDefault="00606FC6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CE0BA90" w14:textId="77777777" w:rsidR="00D86417" w:rsidRPr="00601CEB" w:rsidRDefault="00D86417" w:rsidP="00D8641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4"/>
      <w:commentRangeStart w:id="24"/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autora</w:t>
      </w:r>
      <w:r>
        <w:rPr>
          <w:rFonts w:ascii="Arial" w:hAnsi="Arial" w:cs="Arial"/>
          <w:color w:val="808080"/>
          <w:sz w:val="28"/>
          <w:szCs w:val="28"/>
        </w:rPr>
        <w:t xml:space="preserve">/apelante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B6 ASSIGNEE ASSETS LTDA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alega</w:t>
      </w:r>
      <w:r>
        <w:rPr>
          <w:rFonts w:ascii="Arial" w:hAnsi="Arial" w:cs="Arial"/>
          <w:sz w:val="28"/>
          <w:szCs w:val="28"/>
        </w:rPr>
        <w:t xml:space="preserve"> que</w:t>
      </w:r>
      <w:r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considerou indevidamente quitadas as parcelas 5 a 7 e 17 a 66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com base apenas em extrato de consignação, documento que demonstra a situação da averbação no sistema, mas não comprova o efetivo desconto em folha nem o pagamento à instituição financeira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competia à apelada comprovar o pagamento das parcelas controvertidas, por se tratar de fato extintivo do direito da autora (</w:t>
      </w:r>
      <w:r>
        <w:rPr>
          <w:rFonts w:ascii="Arial" w:hAnsi="Arial" w:cs="Arial"/>
          <w:color w:val="808080"/>
          <w:sz w:val="28"/>
          <w:szCs w:val="28"/>
        </w:rPr>
        <w:t xml:space="preserve">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373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II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),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ônus do qual não se desincumbiu, pois não apresentou ficha financeira ou contracheques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insuficiência de margem consignável não extingue a dívida, subsistindo a obrigação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mutuário efetuar o pagamento diretamente quando o desconto em folha não é realizado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caso se entenda necessária a ficha financeira para comprovação da inadimplência, deve ser anulada a sentença e convertida em diligência para obtenção dos documentos junto ao órgão consignante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5)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o reconhecimento da inadimplência das parcelas controvertidas impõe a redistribuição dos ônus sucumbenciais e a readequação dos honorários advocatícios</w:t>
      </w:r>
      <w:r>
        <w:rPr>
          <w:rFonts w:ascii="Arial" w:hAnsi="Arial" w:cs="Arial"/>
          <w:color w:val="808080"/>
          <w:sz w:val="28"/>
          <w:szCs w:val="28"/>
        </w:rPr>
        <w:t xml:space="preserve"> (ID 88084431)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24"/>
      <w:r>
        <w:rPr>
          <w:rStyle w:val="CommentReference"/>
        </w:rPr>
        <w:commentReference w:id="24"/>
      </w:r>
      <w:commentRangeEnd w:id="4"/>
      <w:r w:rsidRPr="00601CEB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4"/>
      </w:r>
    </w:p>
    <w:p w14:paraId="0462203A" w14:textId="77777777" w:rsidR="00D86417" w:rsidRDefault="00D86417" w:rsidP="00D8641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7AF290" w14:textId="77777777" w:rsidR="00D86417" w:rsidRDefault="00D86417" w:rsidP="00D8641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a reforma da sentença para reconhecer a inadimplência das parcelas 5 a 7 e 17 a 66, com recálculo do débito e redistribuição da sucumbência; </w:t>
      </w:r>
      <w:r>
        <w:rPr>
          <w:rFonts w:ascii="Arial" w:hAnsi="Arial" w:cs="Arial"/>
          <w:color w:val="000000" w:themeColor="text1"/>
          <w:sz w:val="28"/>
          <w:szCs w:val="28"/>
        </w:rPr>
        <w:t>ou, subsidiariamente,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a anulação da sentença para realização de diligência destinada à obtenção da ficha financeira e dos contracheques da apelada.</w:t>
      </w:r>
    </w:p>
    <w:p w14:paraId="27BB332A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3A6976A" w14:textId="0FC2F28B" w:rsidR="00933743" w:rsidRPr="007F4412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25"/>
      <w:r>
        <w:rPr>
          <w:rFonts w:ascii="Arial" w:hAnsi="Arial" w:cs="Arial"/>
          <w:sz w:val="28"/>
          <w:szCs w:val="28"/>
          <w:highlight w:val="yellow"/>
        </w:rPr>
        <w:t>Sem razão</w:t>
      </w:r>
      <w:r w:rsidR="00601CEB">
        <w:rPr>
          <w:rFonts w:ascii="Arial" w:hAnsi="Arial" w:cs="Arial"/>
          <w:sz w:val="28"/>
          <w:szCs w:val="28"/>
          <w:highlight w:val="yellow"/>
        </w:rPr>
        <w:t>.</w:t>
      </w:r>
      <w:commentRangeEnd w:id="25"/>
      <w:r>
        <w:rPr>
          <w:rStyle w:val="CommentReference"/>
        </w:rPr>
        <w:commentReference w:id="25"/>
      </w:r>
    </w:p>
    <w:p w14:paraId="390BB073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17643C7" w14:textId="6F1E0594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sentença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limitou</w:t>
      </w:r>
      <w:r>
        <w:rPr>
          <w:rFonts w:ascii="Arial" w:hAnsi="Arial" w:cs="Arial"/>
          <w:sz w:val="28"/>
          <w:szCs w:val="28"/>
        </w:rPr>
        <w:t xml:space="preserve"> a cobrança</w:t>
      </w:r>
      <w:r>
        <w:rPr>
          <w:rFonts w:ascii="Arial" w:hAnsi="Arial" w:cs="Arial"/>
          <w:sz w:val="28"/>
          <w:szCs w:val="28"/>
        </w:rPr>
        <w:t xml:space="preserve"> às parcelas nº 99 a 120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base no</w:t>
      </w:r>
      <w:r>
        <w:rPr>
          <w:rFonts w:ascii="Arial" w:hAnsi="Arial" w:cs="Arial"/>
          <w:sz w:val="28"/>
          <w:szCs w:val="28"/>
        </w:rPr>
        <w:t xml:space="preserve"> extrato de consignação juntado pela ré, do qual consta a liquidação das parcelas nº 1 a 98 e a rejeição das </w:t>
      </w:r>
      <w:r>
        <w:rPr>
          <w:rFonts w:ascii="Arial" w:hAnsi="Arial" w:cs="Arial"/>
          <w:sz w:val="28"/>
          <w:szCs w:val="28"/>
        </w:rPr>
        <w:t xml:space="preserve">subsequentes por insuficiência de margem consignável.</w:t>
      </w:r>
    </w:p>
    <w:p w14:paraId="0534EB1B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9B246C4" w14:textId="2EA8FD6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6"/>
      <w:r>
        <w:rPr>
          <w:rFonts w:ascii="Arial" w:hAnsi="Arial" w:cs="Arial"/>
          <w:color w:val="808080"/>
          <w:sz w:val="28"/>
          <w:szCs w:val="28"/>
        </w:rPr>
        <w:t xml:space="preserve">Intimada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especificar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provas, a autora manifestou expressamente desinteresse na dilação probatória e pugnou pelo julgamento antecipado</w:t>
      </w:r>
      <w:r>
        <w:rPr>
          <w:rFonts w:ascii="Arial" w:hAnsi="Arial" w:cs="Arial"/>
          <w:sz w:val="28"/>
          <w:szCs w:val="28"/>
        </w:rPr>
        <w:t xml:space="preserve"> da </w:t>
      </w:r>
      <w:r>
        <w:rPr>
          <w:rFonts w:ascii="Arial" w:hAnsi="Arial" w:cs="Arial"/>
          <w:color w:val="808080"/>
          <w:sz w:val="28"/>
          <w:szCs w:val="28"/>
        </w:rPr>
        <w:t xml:space="preserve">lide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232602033)</w:t>
      </w:r>
      <w:r>
        <w:rPr>
          <w:rFonts w:ascii="Arial" w:hAnsi="Arial" w:cs="Arial"/>
          <w:sz w:val="28"/>
          <w:szCs w:val="28"/>
        </w:rPr>
        <w:t xml:space="preserve">.</w:t>
      </w:r>
      <w:commentRangeEnd w:id="26"/>
      <w:r>
        <w:rPr>
          <w:rStyle w:val="CommentReference"/>
        </w:rPr>
        <w:commentReference w:id="26"/>
      </w:r>
    </w:p>
    <w:p w14:paraId="4F20E5DB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B1EC07B" w14:textId="52D96914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Também a ré dispensou a produção de outras provas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que conduziu ao julgamento antecipado da demanda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sz w:val="28"/>
          <w:szCs w:val="28"/>
        </w:rPr>
        <w:t xml:space="preserve"> 355</w:t>
      </w:r>
      <w:r>
        <w:rPr>
          <w:rFonts w:ascii="Arial" w:hAnsi="Arial" w:cs="Arial"/>
          <w:sz w:val="28"/>
          <w:szCs w:val="28"/>
        </w:rPr>
        <w:t xml:space="preserve"> I</w:t>
      </w:r>
      <w:r>
        <w:rPr>
          <w:rFonts w:ascii="Arial" w:hAnsi="Arial" w:cs="Arial"/>
          <w:color w:val="808080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233503090)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4CA5672F" w14:textId="77777777" w:rsidR="007E508F" w:rsidRPr="00601CEB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5CB0899" w14:textId="6D94991C" w:rsidR="00601CEB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7"/>
      <w:r>
        <w:rPr>
          <w:rFonts w:ascii="Arial" w:hAnsi="Arial" w:cs="Arial"/>
          <w:sz w:val="28"/>
          <w:szCs w:val="28"/>
          <w:highlight w:val="yellow"/>
        </w:rPr>
        <w:t xml:space="preserve">Nesse cenário, </w:t>
      </w:r>
      <w:r w:rsidR="00601CEB" w:rsidRPr="00601CEB">
        <w:rPr>
          <w:rFonts w:ascii="Arial" w:hAnsi="Arial" w:cs="Arial"/>
          <w:sz w:val="28"/>
          <w:szCs w:val="28"/>
          <w:highlight w:val="yellow"/>
        </w:rPr>
        <w:t>não pode a autora, apenas em sede recursal, pretender afastar as conclusões extraídas do conjunto probatório produzido e transferir à demandada os efeitos da insuficiência probatória decorrente da opção processual adotada.</w:t>
      </w:r>
      <w:commentRangeEnd w:id="27"/>
      <w:r>
        <w:rPr>
          <w:rStyle w:val="CommentReference"/>
        </w:rPr>
        <w:commentReference w:id="27"/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Também não procede a alegação de que a ré não comprovou o pagamento, pois o extrato de consignação atendeu ao ônus que lhe cabia quanto ao fato extintivo do direito da autora, e esta não o infirmou (CPC 373 II).</w:t>
      </w:r>
    </w:p>
    <w:p w14:paraId="62A6E836" w14:textId="77777777" w:rsidR="007E508F" w:rsidRPr="00601CEB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808080"/>
          <w:sz w:val="28"/>
          <w:szCs w:val="28"/>
        </w:rPr>
        <w:t xml:space="preserve">No mais</w:t>
      </w:r>
      <w:r>
        <w:rPr>
          <w:rFonts w:ascii="Arial" w:hAnsi="Arial" w:cs="Arial"/>
          <w:sz w:val="28"/>
          <w:szCs w:val="28"/>
        </w:rPr>
        <w:t xml:space="preserve">, o extrato de consignação acostado aos autos não constitui elemento isolado ou desprovido de relevância.</w:t>
      </w:r>
    </w:p>
    <w:p>
      <w:pPr>
        <w:spacing w:after="0" w:line="360" w:lineRule="auto"/>
        <w:ind w:firstLine="2268"/>
        <w:jc w:val="both"/>
        <w:rPr/>
      </w:pPr>
    </w:p>
    <w:p w14:paraId="7915AE38" w14:textId="1DE90DA5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8"/>
      <w:r>
        <w:rPr>
          <w:rFonts w:ascii="Arial" w:hAnsi="Arial" w:cs="Arial"/>
          <w:sz w:val="28"/>
          <w:szCs w:val="28"/>
        </w:rPr>
        <w:t xml:space="preserve">Trata-se de documento oriundo do sistema de consignação vinculado ao órgão pagador da servidora, no qual consta expressamente o registro de 98 parcelas liquidadas e apenas 22 </w:t>
      </w:r>
      <w:r>
        <w:rPr>
          <w:rFonts w:ascii="Arial" w:hAnsi="Arial" w:cs="Arial"/>
          <w:sz w:val="28"/>
          <w:szCs w:val="28"/>
        </w:rPr>
        <w:t xml:space="preserve">rejeitadas,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evidencia</w:t>
      </w:r>
      <w:r>
        <w:rPr>
          <w:rFonts w:ascii="Arial" w:hAnsi="Arial" w:cs="Arial"/>
          <w:sz w:val="28"/>
          <w:szCs w:val="28"/>
        </w:rPr>
        <w:t xml:space="preserve"> a ocorrência dos descontos até abril de 2019.</w:t>
      </w:r>
      <w:commentRangeEnd w:id="28"/>
      <w:r>
        <w:rPr>
          <w:rStyle w:val="CommentReference"/>
        </w:rPr>
        <w:commentReference w:id="28"/>
      </w:r>
    </w:p>
    <w:p w14:paraId="13FD4B6B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035910E" w14:textId="110CF38C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9"/>
      <w:r>
        <w:rPr>
          <w:rFonts w:ascii="Arial" w:hAnsi="Arial" w:cs="Arial"/>
          <w:sz w:val="28"/>
          <w:szCs w:val="28"/>
        </w:rPr>
        <w:t xml:space="preserve">No ponto, acolho os fundamentos da </w:t>
      </w:r>
      <w:r>
        <w:rPr>
          <w:rFonts w:ascii="Arial" w:hAnsi="Arial" w:cs="Arial"/>
          <w:color w:val="808080"/>
          <w:sz w:val="28"/>
          <w:szCs w:val="28"/>
        </w:rPr>
        <w:t xml:space="preserve">r. </w:t>
      </w:r>
      <w:r>
        <w:rPr>
          <w:rFonts w:ascii="Arial" w:hAnsi="Arial" w:cs="Arial"/>
          <w:sz w:val="28"/>
          <w:szCs w:val="28"/>
        </w:rPr>
        <w:t xml:space="preserve">sentença</w:t>
      </w:r>
      <w:r>
        <w:rPr>
          <w:rFonts w:ascii="Arial" w:hAnsi="Arial" w:cs="Arial"/>
          <w:color w:val="808080"/>
          <w:sz w:val="28"/>
          <w:szCs w:val="28"/>
        </w:rPr>
        <w:t xml:space="preserve"> (ID 88084425)</w:t>
      </w:r>
      <w:r>
        <w:rPr>
          <w:rFonts w:ascii="Arial" w:hAnsi="Arial" w:cs="Arial"/>
          <w:sz w:val="28"/>
          <w:szCs w:val="28"/>
        </w:rPr>
        <w:t xml:space="preserve">:</w:t>
      </w:r>
      <w:commentRangeEnd w:id="29"/>
      <w:r>
        <w:rPr>
          <w:rStyle w:val="CommentReference"/>
        </w:rPr>
        <w:commentReference w:id="29"/>
      </w:r>
    </w:p>
    <w:p w14:paraId="78452C05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E7A3A9F" w14:textId="40E994CF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“(...) </w:t>
      </w:r>
      <w:r>
        <w:rPr>
          <w:rFonts w:ascii="Arial" w:hAnsi="Arial" w:cs="Arial"/>
          <w:i/>
          <w:iCs/>
          <w:sz w:val="26"/>
          <w:szCs w:val="26"/>
        </w:rPr>
        <w:t xml:space="preserve">A autora pretendeu cobrar saldo atualizado de R$ 533.187,25, afirmando inadimplemento contratual. Na réplica (ID </w:t>
      </w:r>
      <w:r>
        <w:rPr>
          <w:rFonts w:ascii="Arial" w:hAnsi="Arial" w:cs="Arial"/>
          <w:i/>
          <w:iCs/>
          <w:sz w:val="26"/>
          <w:szCs w:val="26"/>
        </w:rPr>
        <w:t xml:space="preserve">231047279</w:t>
      </w:r>
      <w:r>
        <w:rPr>
          <w:rFonts w:ascii="Arial" w:hAnsi="Arial" w:cs="Arial"/>
          <w:i/>
          <w:iCs/>
          <w:sz w:val="26"/>
          <w:szCs w:val="26"/>
        </w:rPr>
        <w:t xml:space="preserve">), sustentou que a ré teria deixado de pagar 75 parcelas, todas de R$ 1.727,65, indicando como motivo “queda de margem”. A relação apresentada pela autora incluiu parcelas antigas — como as de julho a setembro de 2011, julho de 2012 a agosto de 2016 — e também as parcelas 99 a 120, referentes ao período de maio de 2019 a fevereiro de 2021.</w:t>
      </w:r>
    </w:p>
    <w:p w14:paraId="1227CBD1" w14:textId="5174174E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Contudo, a tese da autora não prevalece integralmente diante do extrato de consignação juntado pela ré. Esse documento, extraído em 21/02/2025, identifica a “consignação nº ADE 15522, vinculada à consignatária 002 - Cruzeiro do Sul, serviço 370 - Empréstimo, consignante STJ - Superior Tribunal de Justiça, servidora S028198 - Ana Lúcia Ferreira dos Santos, com 120 prestações, valor de R$ 1.727,65, data inicial 03/2011, data final 02/2021 e registro de 98 parcelas pagas” (ID </w:t>
      </w:r>
      <w:r w:rsidRPr="00D86417">
        <w:rPr>
          <w:rFonts w:ascii="Arial" w:hAnsi="Arial" w:cs="Arial"/>
          <w:i/>
          <w:iCs/>
          <w:sz w:val="26"/>
          <w:szCs w:val="26"/>
        </w:rPr>
        <w:t>227974562</w:t>
      </w:r>
      <w:r w:rsidRPr="007E508F">
        <w:rPr>
          <w:rFonts w:ascii="Arial" w:hAnsi="Arial" w:cs="Arial"/>
          <w:i/>
          <w:iCs/>
          <w:sz w:val="26"/>
          <w:szCs w:val="26"/>
        </w:rPr>
        <w:t>).</w:t>
      </w:r>
    </w:p>
    <w:p w14:paraId="1BC2D38A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O referido extrato demonstra que as parcelas 1 a 98, correspondentes ao período de 03/2011 a 04/2019, constam como “Liquidadas”, todas no valor de R$ 1.727,65. Em contrapartida, as parcelas 99 a 120, relativas ao período de 05/2019 a 02/2021, constam como “Rejeitadas”, com valor R$ 0,00, sendo a maioria por “margem insuficiente”.</w:t>
      </w:r>
    </w:p>
    <w:p w14:paraId="1C3A1AF8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Esse documento é relevante por duas razões. Primeiro, porque confirma parcialmente a tese defensiva de que houve descontos em folha até abril de 2019. Segundo, porque afasta a alegação da ré de quitação integral da dívida, já que o próprio extrato por ela apresentado registra apenas 98 parcelas pagas, e não 120.</w:t>
      </w:r>
    </w:p>
    <w:p w14:paraId="7C295AA8" w14:textId="6C2FE346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A autora, por sua vez, não produziu prova suficiente para infirmar a informação constante do extrato de consignação quanto às parcelas 1 a 98. Embora tenha afirmado que a efetiva quitação somente poderia ser confirmada por ficha financeira ou contracheque, não requereu, na fase probatória, a produção dessa prova; ao contrário, manifestou-se pelo julgamento antecipado da lide, sustentando que os documentos existentes eram suficientes (ID </w:t>
      </w:r>
      <w:r w:rsidRPr="00D86417">
        <w:rPr>
          <w:rFonts w:ascii="Arial" w:hAnsi="Arial" w:cs="Arial"/>
          <w:i/>
          <w:iCs/>
          <w:sz w:val="26"/>
          <w:szCs w:val="26"/>
        </w:rPr>
        <w:t>232602033</w:t>
      </w:r>
      <w:r w:rsidRPr="007E508F">
        <w:rPr>
          <w:rFonts w:ascii="Arial" w:hAnsi="Arial" w:cs="Arial"/>
          <w:i/>
          <w:iCs/>
          <w:sz w:val="26"/>
          <w:szCs w:val="26"/>
        </w:rPr>
        <w:t>).</w:t>
      </w:r>
    </w:p>
    <w:p w14:paraId="5987D292" w14:textId="044FB20A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A ré também informou não possuir interesse na produção de outras provas (ID </w:t>
      </w:r>
      <w:r w:rsidRPr="00D86417">
        <w:rPr>
          <w:rFonts w:ascii="Arial" w:hAnsi="Arial" w:cs="Arial"/>
          <w:i/>
          <w:iCs/>
          <w:sz w:val="26"/>
          <w:szCs w:val="26"/>
        </w:rPr>
        <w:t>233503090</w:t>
      </w:r>
      <w:r w:rsidRPr="007E508F">
        <w:rPr>
          <w:rFonts w:ascii="Arial" w:hAnsi="Arial" w:cs="Arial"/>
          <w:i/>
          <w:iCs/>
          <w:sz w:val="26"/>
          <w:szCs w:val="26"/>
        </w:rPr>
        <w:t>), tornando a causa madura para julgamento com base no acervo documental (ID </w:t>
      </w:r>
      <w:r w:rsidRPr="00D86417">
        <w:rPr>
          <w:rFonts w:ascii="Arial" w:hAnsi="Arial" w:cs="Arial"/>
          <w:i/>
          <w:iCs/>
          <w:sz w:val="26"/>
          <w:szCs w:val="26"/>
        </w:rPr>
        <w:t>273358879</w:t>
      </w:r>
      <w:r w:rsidRPr="007E508F">
        <w:rPr>
          <w:rFonts w:ascii="Arial" w:hAnsi="Arial" w:cs="Arial"/>
          <w:i/>
          <w:iCs/>
          <w:sz w:val="26"/>
          <w:szCs w:val="26"/>
        </w:rPr>
        <w:t>).</w:t>
      </w:r>
    </w:p>
    <w:p w14:paraId="4AA60879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Diante disso, não se pode acolher a cobrança das 75 parcelas indicadas unilateralmente pela autora na réplica, pois tal relação é incompatível com o extrato de consignação que aponta a liquidação das parcelas 1 a 98. Por outro lado, também não se pode acolher a tese defensiva de adimplemento total, pois as parcelas 99 a 120 constam expressamente como rejeitadas e não pagas.</w:t>
      </w:r>
    </w:p>
    <w:p w14:paraId="5E9FF733" w14:textId="7777777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E508F">
        <w:rPr>
          <w:rFonts w:ascii="Arial" w:hAnsi="Arial" w:cs="Arial"/>
          <w:i/>
          <w:iCs/>
          <w:sz w:val="26"/>
          <w:szCs w:val="26"/>
        </w:rPr>
        <w:t>Conclui-se, portanto, que o débito exigível se limita às 22 parcelas finais, de nº 99 a 120, vencidas entre maio de 2019 e fevereiro de 2021, cada uma no valor nominal de R$ 1.727,65, totalizando R$ 38.008,30.</w:t>
      </w:r>
    </w:p>
    <w:p w14:paraId="39DB5949" w14:textId="143AF0A7" w:rsidR="007E508F" w:rsidRPr="007E508F" w:rsidRDefault="007E508F" w:rsidP="007E508F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 xml:space="preserve">Nesse ponto, os embargos monitórios devem ser acolhidos parcialmente para reconhecer o excesso da cobrança e limitar a obrigação ao valor nominal de R$ 38.008,30, acrescido de atualização monetária e juros de mora desde as datas de vencimento de cada parcela que o integra, por se tratar de obrigação positiva, líquida e com termo certo (art. 397, caput, do CC), e em observância à sistemática de cálculo e aos índices previstos contratualmente (ID </w:t>
      </w:r>
      <w:r>
        <w:rPr>
          <w:rFonts w:ascii="Arial" w:hAnsi="Arial" w:cs="Arial"/>
          <w:i/>
          <w:iCs/>
          <w:sz w:val="26"/>
          <w:szCs w:val="26"/>
        </w:rPr>
        <w:t xml:space="preserve">211348427</w:t>
      </w:r>
      <w:r>
        <w:rPr>
          <w:rFonts w:ascii="Arial" w:hAnsi="Arial" w:cs="Arial"/>
          <w:i/>
          <w:iCs/>
          <w:sz w:val="26"/>
          <w:szCs w:val="26"/>
        </w:rPr>
        <w:t xml:space="preserve">).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”</w:t>
      </w:r>
    </w:p>
    <w:p w14:paraId="4C3E2A3D" w14:textId="77777777" w:rsidR="007E508F" w:rsidRDefault="007E508F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38B6693" w14:textId="77777777" w:rsidR="00601CEB" w:rsidRP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01CEB">
        <w:rPr>
          <w:rFonts w:ascii="Arial" w:hAnsi="Arial" w:cs="Arial"/>
          <w:sz w:val="28"/>
          <w:szCs w:val="28"/>
        </w:rPr>
        <w:t>Também não merece acolhimento o pedido subsidiário de anulação da sentença para reabertura da instrução.</w:t>
      </w:r>
    </w:p>
    <w:p w14:paraId="4D187501" w14:textId="77777777" w:rsidR="00B271E3" w:rsidRDefault="00B271E3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5EAC536" w14:textId="336381B9" w:rsidR="00601CEB" w:rsidRP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 partes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regularmente intimadas para </w:t>
      </w:r>
      <w:r>
        <w:rPr>
          <w:rFonts w:ascii="Arial" w:hAnsi="Arial" w:cs="Arial"/>
          <w:color w:val="808080"/>
          <w:sz w:val="28"/>
          <w:szCs w:val="28"/>
        </w:rPr>
        <w:t xml:space="preserve">especificar</w:t>
      </w:r>
      <w:r>
        <w:rPr>
          <w:rFonts w:ascii="Arial" w:hAnsi="Arial" w:cs="Arial"/>
          <w:sz w:val="28"/>
          <w:szCs w:val="28"/>
        </w:rPr>
        <w:t xml:space="preserve"> provas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renunciaram à </w:t>
      </w:r>
      <w:r>
        <w:rPr>
          <w:rFonts w:ascii="Arial" w:hAnsi="Arial" w:cs="Arial"/>
          <w:color w:val="808080"/>
          <w:sz w:val="28"/>
          <w:szCs w:val="28"/>
        </w:rPr>
        <w:t xml:space="preserve">dilação</w:t>
      </w:r>
      <w:r>
        <w:rPr>
          <w:rFonts w:ascii="Arial" w:hAnsi="Arial" w:cs="Arial"/>
          <w:sz w:val="28"/>
          <w:szCs w:val="28"/>
        </w:rPr>
        <w:t xml:space="preserve"> probatória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consequências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dessa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opção</w:t>
      </w:r>
      <w:r>
        <w:rPr>
          <w:rFonts w:ascii="Arial" w:hAnsi="Arial" w:cs="Arial"/>
          <w:sz w:val="28"/>
          <w:szCs w:val="28"/>
        </w:rPr>
        <w:t xml:space="preserve"> processual</w:t>
      </w:r>
      <w:r>
        <w:rPr>
          <w:rFonts w:ascii="Arial" w:hAnsi="Arial" w:cs="Arial"/>
          <w:sz w:val="28"/>
          <w:szCs w:val="28"/>
        </w:rPr>
        <w:t xml:space="preserve"> não podem ser revistas apenas em razão da sucumbência</w:t>
      </w:r>
      <w:r>
        <w:rPr>
          <w:rFonts w:ascii="Arial" w:hAnsi="Arial" w:cs="Arial"/>
          <w:sz w:val="28"/>
          <w:szCs w:val="28"/>
        </w:rPr>
        <w:t xml:space="preserve">.</w:t>
      </w:r>
    </w:p>
    <w:p w14:paraId="00D614F3" w14:textId="77777777" w:rsidR="00601CEB" w:rsidRDefault="00601CEB" w:rsidP="00601CE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0"/>
      <w:r>
        <w:rPr>
          <w:rFonts w:ascii="Arial" w:hAnsi="Arial"/>
          <w:color w:val="808080"/>
          <w:sz w:val="28"/>
          <w:highlight w:val="yellow"/>
          <w:u w:val="single"/>
        </w:rPr>
        <w:t xml:space="preserve">Assim, nego provimento ao apelo, nesse ponto.</w:t>
      </w:r>
      <w:commentRangeEnd w:id="30"/>
      <w:r>
        <w:rPr>
          <w:rStyle w:val="CommentReference"/>
        </w:rPr>
        <w:commentReference w:id="30"/>
      </w:r>
    </w:p>
    <w:p w14:paraId="78C981F8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E67477C" w14:textId="77777777" w:rsidR="001E7E47" w:rsidRPr="007E1C8C" w:rsidRDefault="001E7E47" w:rsidP="001E7E47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APELO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DA RÉ,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ANA LUCIA FERREIRA DOS SANTOS</w:t>
      </w:r>
    </w:p>
    <w:p w14:paraId="5B2E68F1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E7CB9FF" w14:textId="77777777" w:rsidR="001E7E47" w:rsidRPr="007E1C8C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>
        <w:rPr>
          <w:rFonts w:ascii="Arial" w:hAnsi="Arial" w:cs="Arial"/>
          <w:color w:val="000000" w:themeColor="text1"/>
          <w:sz w:val="28"/>
          <w:szCs w:val="28"/>
        </w:rPr>
        <w:t>.</w:t>
      </w:r>
      <w:r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31F83A50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/>
        <w:jc w:val="center"/>
        <w:rPr>
          <w:rFonts w:ascii="Arial" w:hAnsi="Arial" w:cs="Arial"/>
          <w:sz w:val="28"/>
          <w:szCs w:val="28"/>
        </w:rPr>
      </w:pPr>
      <w:commentRangeStart w:id="31"/>
      <w:r>
        <w:rPr>
          <w:rFonts w:ascii="Arial" w:hAnsi="Arial"/>
          <w:color w:val="808080"/>
          <w:sz w:val="28"/>
          <w:highlight w:val="yellow"/>
        </w:rPr>
        <w:t xml:space="preserve">DA FIXAÇÃO DOS HONORÁRIOS SOBRE O PROVEITO ECONÔMICO OBTIDO PELA RÉ</w:t>
      </w:r>
      <w:commentRangeEnd w:id="31"/>
      <w:r>
        <w:rPr>
          <w:rStyle w:val="CommentReference"/>
        </w:rPr>
        <w:commentReference w:id="31"/>
      </w:r>
    </w:p>
    <w:p w14:paraId="661889F4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67138C5" w14:textId="77777777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2"/>
      <w:r>
        <w:rPr>
          <w:rFonts w:ascii="Arial" w:hAnsi="Arial" w:cs="Arial"/>
          <w:color w:val="000000" w:themeColor="text1"/>
          <w:sz w:val="28"/>
          <w:szCs w:val="28"/>
        </w:rPr>
        <w:t xml:space="preserve">A ré/apelante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ANA LUCIA FERREIRA DOS SANTOS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alega 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sentença fixou os honorários sucumbenciais com base no valor da condenação para ambas as partes, em desacordo com o art. 85, § 2º, do CPC, que estabelece ordem preferencial de incidência sobre o valor da condenação, o proveito econômico obtido ou, subsidiariamente, o valor da causa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em hipótese de sucumbência recíproca decorrente da expressiva redução do valor inicialmente pleiteado, o proveito econômico da apelante corresponde à diferença entre o valor cobrado na inicial (R$ 533.187,25) e o valor efetivamente reconhecido na sentença (R$ 38.008,30), representando benefício patrimonial concreto e mensurável</w:t>
      </w:r>
      <w:r>
        <w:rPr>
          <w:rFonts w:ascii="Arial" w:hAnsi="Arial" w:cs="Arial"/>
          <w:color w:val="808080"/>
          <w:sz w:val="28"/>
          <w:szCs w:val="28"/>
        </w:rPr>
        <w:t xml:space="preserve"> (ID 88084428)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32"/>
      <w:r>
        <w:rPr>
          <w:rStyle w:val="CommentReference"/>
        </w:rPr>
        <w:commentReference w:id="32"/>
      </w:r>
    </w:p>
    <w:p w14:paraId="509BC351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2A0EDE5" w14:textId="6E1C6476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Requer </w:t>
      </w:r>
      <w:r>
        <w:rPr>
          <w:rFonts w:ascii="Arial" w:hAnsi="Arial" w:cs="Arial"/>
          <w:color w:val="000000" w:themeColor="text1"/>
          <w:sz w:val="28"/>
          <w:szCs w:val="28"/>
        </w:rPr>
        <w:t>a reforma da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sentença</w:t>
      </w:r>
      <w:r w:rsidR="00D86417">
        <w:rPr>
          <w:rFonts w:ascii="Arial" w:hAnsi="Arial" w:cs="Arial"/>
          <w:color w:val="000000" w:themeColor="text1"/>
          <w:sz w:val="28"/>
          <w:szCs w:val="28"/>
        </w:rPr>
        <w:t xml:space="preserve"> para fixar</w:t>
      </w:r>
      <w:r w:rsidRPr="00601CEB">
        <w:rPr>
          <w:rFonts w:ascii="Arial" w:hAnsi="Arial" w:cs="Arial"/>
          <w:color w:val="000000" w:themeColor="text1"/>
          <w:sz w:val="28"/>
          <w:szCs w:val="28"/>
        </w:rPr>
        <w:t xml:space="preserve"> os honorários advocatícios devidos aos patronos da apelante em 10% sobre o proveito econômico obtido, correspondente à diferença entre o valor cobrado na petição inicial e o valor efetivamente reconhecido na condenação.</w:t>
      </w:r>
    </w:p>
    <w:p w14:paraId="72D31A25" w14:textId="77777777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79EE0E0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Com razão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>a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apelante.</w:t>
      </w:r>
    </w:p>
    <w:p w14:paraId="1525BD48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968C664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sentença reconheceu a sucumbência recíproca e condenou as partes ao pagamento das despesas processuais e dos honorários advocatícios, fixados em 10% sobre o valor da condenação, observada a distribuição proporcional de 80% para a autora e 20% para a ré</w:t>
      </w:r>
      <w:r>
        <w:rPr>
          <w:rFonts w:ascii="Arial" w:hAnsi="Arial" w:cs="Arial"/>
          <w:color w:val="808080"/>
          <w:sz w:val="28"/>
          <w:szCs w:val="28"/>
        </w:rPr>
        <w:t xml:space="preserve"> (ID 88084425)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3D76C42B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38FE5F5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</w:rPr>
        <w:t>Entretanto, a base de cálculo adotada não reflete adequadamente o proveito econômico obtido pela embargante.</w:t>
      </w:r>
    </w:p>
    <w:p w14:paraId="7A0BB0FC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Na hipótese, a autora promoveu cobrança monitória no valor de R$ 533.187,25, tendo sido reconhecida como exigível apenas a quantia de R$ 38.008,30.</w:t>
      </w:r>
    </w:p>
    <w:p>
      <w:pPr>
        <w:spacing w:after="0" w:line="360" w:lineRule="auto"/>
        <w:ind w:firstLine="2268"/>
        <w:jc w:val="both"/>
        <w:rPr/>
      </w:pPr>
    </w:p>
    <w:p w14:paraId="7275DCF7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Assim, a atuação processual da ré conduziu à exclusão de parcela substancial da pretensão deduzida, correspondente à diferença entre o valor perseguido na inicial e aquele efetivamente reconhecido na sentença.</w:t>
      </w:r>
    </w:p>
    <w:p w14:paraId="4A9553E4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24DCE69" w14:textId="77777777" w:rsidR="00B271E3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3"/>
      <w:r>
        <w:rPr>
          <w:rFonts w:ascii="Arial" w:hAnsi="Arial" w:cs="Arial"/>
          <w:color w:val="808080"/>
          <w:sz w:val="28"/>
          <w:szCs w:val="28"/>
        </w:rPr>
        <w:t xml:space="preserve">Dispõe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art. 85, § 2º, do 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33"/>
      <w:r>
        <w:rPr>
          <w:rStyle w:val="CommentReference"/>
        </w:rPr>
        <w:commentReference w:id="33"/>
      </w:r>
    </w:p>
    <w:p w14:paraId="74B73607" w14:textId="77777777" w:rsidR="00B271E3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/>
          <w:i/>
          <w:color w:val="808080"/>
          <w:sz w:val="26"/>
        </w:rPr>
        <w:t xml:space="preserve">“Art. 85. A sentença condenará o vencido a pagar honorários ao advogado do vencedor.</w:t>
      </w:r>
    </w:p>
    <w:p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/>
          <w:i/>
          <w:color w:val="808080"/>
          <w:sz w:val="26"/>
        </w:rPr>
        <w:t xml:space="preserve">(...)</w:t>
      </w:r>
    </w:p>
    <w:p w14:paraId="2B04C137" w14:textId="473B844C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 w:val="0"/>
          <w:bCs/>
          <w:i/>
          <w:color w:val="000000" w:themeColor="text1"/>
          <w:sz w:val="26"/>
          <w:szCs w:val="28"/>
        </w:rPr>
        <w:t xml:space="preserve">§ 2º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</w:rPr>
        <w:t xml:space="preserve"> Os honorários serão fixados entre o mínimo de dez e o máximo de vinte por cento 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  <w:u w:val="single"/>
        </w:rPr>
        <w:t xml:space="preserve">sobre o valor da condenação, do proveito econômico obtido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</w:rPr>
        <w:t xml:space="preserve"> ou, não sendo possível mensurá-lo, sobre o valor atualizado da causa, atendidos:</w:t>
      </w:r>
    </w:p>
    <w:p w14:paraId="70752BC0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271E3">
        <w:rPr>
          <w:rFonts w:ascii="Arial" w:hAnsi="Arial" w:cs="Arial"/>
          <w:b w:val="0"/>
          <w:bCs/>
          <w:i/>
          <w:color w:val="000000" w:themeColor="text1"/>
          <w:sz w:val="26"/>
          <w:szCs w:val="28"/>
        </w:rPr>
        <w:t>I </w:t>
      </w:r>
      <w:r w:rsidRPr="00B271E3">
        <w:rPr>
          <w:rFonts w:ascii="Arial" w:hAnsi="Arial" w:cs="Arial"/>
          <w:b w:val="0"/>
          <w:i/>
          <w:color w:val="000000" w:themeColor="text1"/>
          <w:sz w:val="26"/>
          <w:szCs w:val="28"/>
        </w:rPr>
        <w:t>- o grau de zelo do profissional;</w:t>
      </w:r>
    </w:p>
    <w:p w14:paraId="5A1C5D9C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271E3">
        <w:rPr>
          <w:rFonts w:ascii="Arial" w:hAnsi="Arial" w:cs="Arial"/>
          <w:b w:val="0"/>
          <w:bCs/>
          <w:i/>
          <w:color w:val="000000" w:themeColor="text1"/>
          <w:sz w:val="26"/>
          <w:szCs w:val="28"/>
        </w:rPr>
        <w:t>II </w:t>
      </w:r>
      <w:r w:rsidRPr="00B271E3">
        <w:rPr>
          <w:rFonts w:ascii="Arial" w:hAnsi="Arial" w:cs="Arial"/>
          <w:b w:val="0"/>
          <w:i/>
          <w:color w:val="000000" w:themeColor="text1"/>
          <w:sz w:val="26"/>
          <w:szCs w:val="28"/>
        </w:rPr>
        <w:t>- o lugar de prestação do serviço;</w:t>
      </w:r>
    </w:p>
    <w:p w14:paraId="0D400311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271E3">
        <w:rPr>
          <w:rFonts w:ascii="Arial" w:hAnsi="Arial" w:cs="Arial"/>
          <w:b w:val="0"/>
          <w:bCs/>
          <w:i/>
          <w:color w:val="000000" w:themeColor="text1"/>
          <w:sz w:val="26"/>
          <w:szCs w:val="28"/>
        </w:rPr>
        <w:t>III </w:t>
      </w:r>
      <w:r w:rsidRPr="00B271E3">
        <w:rPr>
          <w:rFonts w:ascii="Arial" w:hAnsi="Arial" w:cs="Arial"/>
          <w:b w:val="0"/>
          <w:i/>
          <w:color w:val="000000" w:themeColor="text1"/>
          <w:sz w:val="26"/>
          <w:szCs w:val="28"/>
        </w:rPr>
        <w:t>- a natureza e a importância da causa;</w:t>
      </w:r>
    </w:p>
    <w:p w14:paraId="6BC24B09" w14:textId="77777777" w:rsidR="00B271E3" w:rsidRPr="00B271E3" w:rsidRDefault="00B271E3" w:rsidP="007E6093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 w:val="0"/>
          <w:bCs/>
          <w:i/>
          <w:color w:val="000000" w:themeColor="text1"/>
          <w:sz w:val="26"/>
          <w:szCs w:val="28"/>
        </w:rPr>
        <w:t xml:space="preserve">IV </w:t>
      </w:r>
      <w:r>
        <w:rPr>
          <w:rFonts w:ascii="Arial" w:hAnsi="Arial" w:cs="Arial"/>
          <w:b w:val="0"/>
          <w:i/>
          <w:color w:val="000000" w:themeColor="text1"/>
          <w:sz w:val="26"/>
          <w:szCs w:val="28"/>
        </w:rPr>
        <w:t xml:space="preserve">- o trabalho realizado pelo advogado e o tempo exigido para o seu serviço.</w:t>
      </w:r>
      <w:r>
        <w:rPr>
          <w:rFonts w:ascii="Arial" w:hAnsi="Arial" w:cs="Arial"/>
          <w:b w:val="0"/>
          <w:i/>
          <w:color w:val="808080"/>
          <w:sz w:val="26"/>
          <w:szCs w:val="28"/>
        </w:rPr>
        <w:t xml:space="preserve">” – Grifei</w:t>
      </w:r>
    </w:p>
    <w:p w14:paraId="326BD8DE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C22D3D5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01CEB">
        <w:rPr>
          <w:rFonts w:ascii="Arial" w:hAnsi="Arial" w:cs="Arial"/>
          <w:color w:val="000000" w:themeColor="text1"/>
          <w:sz w:val="28"/>
          <w:szCs w:val="28"/>
          <w:highlight w:val="yellow"/>
        </w:rPr>
        <w:t>No caso, o proveito econômico alcançado pela ré é perfeitamente aferível, consistindo justamente no montante cuja exigibilidade foi afastada pelo acolhimento parcial dos embargos monitórios.</w:t>
      </w:r>
    </w:p>
    <w:p w14:paraId="6517C6BC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F2577FC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4"/>
      <w:r>
        <w:rPr>
          <w:rFonts w:ascii="Arial" w:hAnsi="Arial" w:cs="Arial"/>
          <w:color w:val="000000" w:themeColor="text1"/>
          <w:sz w:val="28"/>
          <w:szCs w:val="28"/>
        </w:rPr>
        <w:t xml:space="preserve">A jurisprudência do </w:t>
      </w:r>
      <w:r>
        <w:rPr>
          <w:rFonts w:ascii="Arial" w:hAnsi="Arial" w:cs="Arial"/>
          <w:color w:val="808080"/>
          <w:sz w:val="28"/>
          <w:szCs w:val="28"/>
        </w:rPr>
        <w:t xml:space="preserve">c.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STJ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orienta-se no sentido de que, quando a atuação processual resulta na redução do valor pretendido pela parte adversa, os honorários devidos ao patrono da parte vencedora devem incidir sobre o benefício patrimonial efetivamente obtido, correspondente à diferença entre o valor cobrado e o valor reconhecido como devido.</w:t>
      </w:r>
      <w:commentRangeEnd w:id="34"/>
      <w:r>
        <w:rPr>
          <w:rStyle w:val="CommentReference"/>
        </w:rPr>
        <w:commentReference w:id="34"/>
      </w:r>
    </w:p>
    <w:p w14:paraId="40ABFC0D" w14:textId="77777777" w:rsidR="00910686" w:rsidRDefault="00910686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4E2695D" w14:textId="5246F2E2" w:rsidR="00910686" w:rsidRDefault="00910686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Confira-se:</w:t>
      </w:r>
    </w:p>
    <w:p w14:paraId="3018D435" w14:textId="77777777" w:rsidR="00910686" w:rsidRDefault="00910686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3799278" w14:textId="71AF190B" w:rsidR="00910686" w:rsidRPr="00D86417" w:rsidRDefault="00D86417" w:rsidP="00BA747E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commentRangeStart w:id="35"/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“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(...)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1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Nas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hipóteses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de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parcial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procedência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do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pedido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,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proveito econômico obtido pelo réu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,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para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fins de cálculo dos honorários advocatícios, corresponde à diferença entre o valor pretendido pelo autor e o montante da condenação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.</w:t>
      </w:r>
      <w:commentRangeEnd w:id="35"/>
      <w:r>
        <w:rPr>
          <w:rStyle w:val="CommentReference"/>
        </w:rPr>
        <w:commentReference w:id="35"/>
      </w:r>
    </w:p>
    <w:p w14:paraId="7C94F766" w14:textId="77777777" w:rsidR="00910686" w:rsidRPr="00D86417" w:rsidRDefault="00910686" w:rsidP="00BA747E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D86417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2. Viola o art. 85, § 2º, do CPC, a fixação de honorários advocatícios em favor do patrono do réu, vencedor na maior parte da demanda, com base no valor da condenação que lhe foi imposta. </w:t>
      </w:r>
      <w:r w:rsidRPr="00D86417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A base de cálculo correta, nesse caso, é o proveito econômico obtido, ou seja, o valor da pretensão inicial que foi afastada.</w:t>
      </w:r>
    </w:p>
    <w:p w14:paraId="4BFC1ACE" w14:textId="06238EBE" w:rsidR="00910686" w:rsidRPr="00D86417" w:rsidRDefault="00910686" w:rsidP="00BA747E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(REsp n. 2.163.872/SP, relator Ministro Moura Ribeiro, Terceira Turma, julgado em 8/6/2026, DJEN de 11/6/2026.)</w:t>
      </w: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37D24796" w14:textId="77777777" w:rsidR="00B271E3" w:rsidRPr="00601CEB" w:rsidRDefault="00B271E3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Desse modo,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com a máxima vênia</w:t>
      </w:r>
      <w:r>
        <w:rPr>
          <w:rFonts w:ascii="Arial" w:hAnsi="Arial" w:cs="Arial"/>
          <w:color w:val="808080"/>
          <w:sz w:val="28"/>
          <w:szCs w:val="28"/>
        </w:rPr>
        <w:t xml:space="preserve"> ao d. Juízo de origem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impõe-se a reforma da sentença para que os honorários sucumbenciais devidos em favor da ré incidam sobre o proveito econômico por ela alcançado, correspondente à diferença entre o valor cobrado na inicial e o valor reconhecido na condenação</w:t>
      </w:r>
      <w:r>
        <w:rPr>
          <w:rFonts w:ascii="Arial" w:hAnsi="Arial" w:cs="Arial"/>
          <w:color w:val="808080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2B78BDB7" w14:textId="5B9912E0" w:rsidR="001E7E47" w:rsidRPr="00601CEB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6"/>
      <w:r>
        <w:rPr>
          <w:rFonts w:ascii="Arial" w:hAnsi="Arial" w:cs="Arial"/>
          <w:color w:val="808080"/>
          <w:sz w:val="28"/>
          <w:szCs w:val="28"/>
        </w:rPr>
        <w:t xml:space="preserve">Mantêm-se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os demais critérios de distribuição da sucumbência fixados pelo Juízo de origem.</w:t>
      </w:r>
      <w:commentRangeEnd w:id="36"/>
      <w:r>
        <w:rPr>
          <w:rStyle w:val="CommentReference"/>
        </w:rPr>
        <w:commentReference w:id="36"/>
      </w:r>
    </w:p>
    <w:p w14:paraId="5212CDAD" w14:textId="77777777" w:rsidR="001E7E47" w:rsidRDefault="001E7E47" w:rsidP="001E7E47">
      <w:pPr>
        <w:spacing w:after="0" w:line="360" w:lineRule="auto"/>
        <w:ind w:firstLine="2268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9FEF8FD" w14:textId="77777777" w:rsidR="00933743" w:rsidRPr="00D516B2" w:rsidRDefault="00933743" w:rsidP="0093374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45A2EB56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0A1C4D1" w14:textId="77777777" w:rsidR="007E6093" w:rsidRPr="00601CEB" w:rsidRDefault="007E6093" w:rsidP="007E609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7"/>
      <w:r>
        <w:rPr>
          <w:rFonts w:ascii="Arial" w:hAnsi="Arial" w:cs="Arial"/>
          <w:color w:val="000000" w:themeColor="text1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nego provimento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ao apelo da autora,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B6 ASSIGNEE ASSETS LTDA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 reiteradas as vênias,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dou provimento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ao apelo da ré,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ANA LUCIA FERREIRA DOS SANTOS, para determinar que os honorários advocatícios sucumbenciais devidos em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seu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favor sejam calculados sobre o proveito econômico por ela obtido, correspondente à diferença entre o valor cobrado na petição inicial e o valor reconhecido como devido na sentença, mantidos os demais </w:t>
      </w:r>
      <w:r>
        <w:rPr>
          <w:rFonts w:ascii="Arial" w:hAnsi="Arial" w:cs="Arial"/>
          <w:color w:val="808080"/>
          <w:sz w:val="28"/>
          <w:szCs w:val="28"/>
        </w:rPr>
        <w:t xml:space="preserve">critérios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distribuição da sucumbência fixados na origem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37"/>
      <w:r>
        <w:rPr>
          <w:rStyle w:val="CommentReference"/>
        </w:rPr>
        <w:commentReference w:id="37"/>
      </w:r>
    </w:p>
    <w:p w14:paraId="290852CE" w14:textId="77777777" w:rsidR="007E6093" w:rsidRDefault="007E6093" w:rsidP="007E609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F5D6A40" w14:textId="77777777" w:rsidR="007E6093" w:rsidRDefault="007E6093" w:rsidP="007E609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5"/>
      <w:commentRangeStart w:id="38"/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autora</w:t>
      </w:r>
      <w:r>
        <w:rPr>
          <w:rFonts w:ascii="Arial" w:hAnsi="Arial" w:cs="Arial"/>
          <w:sz w:val="28"/>
          <w:szCs w:val="28"/>
        </w:rPr>
        <w:t xml:space="preserve">/apelante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B6 ASSIGNEE ASSETS LTDA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ao pagamento de honorários recursais </w:t>
      </w:r>
      <w:r>
        <w:rPr>
          <w:rFonts w:ascii="Arial" w:hAnsi="Arial" w:cs="Arial"/>
          <w:sz w:val="28"/>
          <w:szCs w:val="28"/>
        </w:rPr>
        <w:t xml:space="preserve">em favor da ré, </w:t>
      </w:r>
      <w:r>
        <w:rPr>
          <w:rFonts w:ascii="Arial" w:hAnsi="Arial" w:cs="Arial"/>
          <w:sz w:val="28"/>
          <w:szCs w:val="28"/>
        </w:rPr>
        <w:t xml:space="preserve">que fixo em 2% </w:t>
      </w:r>
      <w:r>
        <w:rPr>
          <w:rFonts w:ascii="Arial" w:hAnsi="Arial" w:cs="Arial"/>
          <w:color w:val="808080"/>
          <w:sz w:val="28"/>
          <w:szCs w:val="28"/>
        </w:rPr>
        <w:t xml:space="preserve">sobre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proveito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econômico</w:t>
      </w:r>
      <w:r>
        <w:rPr>
          <w:rFonts w:ascii="Arial" w:hAnsi="Arial" w:cs="Arial"/>
          <w:sz w:val="28"/>
          <w:szCs w:val="28"/>
        </w:rPr>
        <w:t xml:space="preserve"> (CPC</w:t>
      </w:r>
      <w:r>
        <w:rPr>
          <w:rFonts w:ascii="Arial" w:hAnsi="Arial" w:cs="Arial"/>
          <w:sz w:val="28"/>
          <w:szCs w:val="28"/>
        </w:rPr>
        <w:t xml:space="preserve"> 85 § 11), acrescido da quantia fixada na r. </w:t>
      </w:r>
      <w:r>
        <w:rPr>
          <w:rFonts w:ascii="Arial" w:hAnsi="Arial" w:cs="Arial"/>
          <w:sz w:val="28"/>
          <w:szCs w:val="28"/>
        </w:rPr>
        <w:t xml:space="preserve">sentença</w:t>
      </w:r>
      <w:r>
        <w:rPr>
          <w:rFonts w:ascii="Arial" w:hAnsi="Arial" w:cs="Arial"/>
          <w:color w:val="808080"/>
          <w:sz w:val="28"/>
          <w:szCs w:val="28"/>
        </w:rPr>
        <w:t xml:space="preserve">, recalculada na forma deste voto</w:t>
      </w:r>
      <w:r>
        <w:rPr>
          <w:rFonts w:ascii="Arial" w:hAnsi="Arial" w:cs="Arial"/>
          <w:sz w:val="28"/>
          <w:szCs w:val="28"/>
        </w:rPr>
        <w:t xml:space="preserve">.</w:t>
      </w:r>
      <w:commentRangeEnd w:id="38"/>
      <w:r>
        <w:rPr>
          <w:rStyle w:val="CommentReference"/>
        </w:rPr>
        <w:commentReference w:id="38"/>
      </w:r>
      <w:commentRangeEnd w:id="5"/>
      <w:r w:rsidR="00D86417" w:rsidRPr="00480A33">
        <w:rPr>
          <w:rStyle w:val="Refdecomentrio"/>
          <w:rFonts w:ascii="Arial" w:hAnsi="Arial" w:cs="Arial"/>
          <w:sz w:val="28"/>
          <w:szCs w:val="28"/>
        </w:rPr>
        <w:commentReference w:id="5"/>
      </w:r>
    </w:p>
    <w:p w14:paraId="5F2B5B0B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D50AA1D" w14:textId="77777777" w:rsidR="00933743" w:rsidRDefault="00933743" w:rsidP="0093374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3A9ACA57" w14:textId="77777777" w:rsidR="00933743" w:rsidRDefault="00933743" w:rsidP="0093374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F514119" w14:textId="77777777" w:rsidR="00933743" w:rsidRDefault="00933743" w:rsidP="0093374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4B3B3F96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F9D344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úmero do processo: </w:t>
      </w:r>
      <w:hyperlink r:id="rId12" w:tooltip="Clique com o botão direito para copiar" w:history="1">
        <w:r w:rsidRPr="00601CEB">
          <w:rPr>
            <w:rStyle w:val="Hyperlink"/>
            <w:b/>
          </w:rPr>
          <w:t>0739795-60.2024.8.07.0001</w:t>
        </w:r>
      </w:hyperlink>
    </w:p>
    <w:p w14:paraId="6CEAEA5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Classe judicial: MONITÓRIA (40)</w:t>
      </w:r>
    </w:p>
    <w:p w14:paraId="0B2D236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AUTOR: B6 ASSIGNEE ASSETS LTDA</w:t>
      </w:r>
    </w:p>
    <w:p w14:paraId="5DB44D4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REU: ANA LUCIA FERREIRA DOS SANTOS</w:t>
      </w:r>
    </w:p>
    <w:p w14:paraId="6905B0B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 </w:t>
      </w:r>
    </w:p>
    <w:p w14:paraId="1A58B24C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</w:p>
    <w:p w14:paraId="57BCDD5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SENTENÇA</w:t>
      </w:r>
    </w:p>
    <w:p w14:paraId="0383E9E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 </w:t>
      </w:r>
    </w:p>
    <w:p w14:paraId="76B155ED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 </w:t>
      </w:r>
    </w:p>
    <w:p w14:paraId="0C3A4D7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Cuida-se de ação monitória proposta por B6 ASSIGNEE ASSETS LTDA (</w:t>
      </w:r>
      <w:r w:rsidRPr="00601CEB">
        <w:rPr>
          <w:b/>
          <w:bCs/>
          <w:color w:val="008000"/>
        </w:rPr>
        <w:t>autora</w:t>
      </w:r>
      <w:r w:rsidRPr="00601CEB">
        <w:rPr>
          <w:b/>
          <w:color w:val="008000"/>
        </w:rPr>
        <w:t>), que substituiu Massa Falida do Banco Cruzeiro do Sul S/A (ID </w:t>
      </w:r>
      <w:hyperlink r:id="rId13" w:tgtFrame="_blank" w:tooltip="Clique com o botão direito para copiar" w:history="1">
        <w:r w:rsidRPr="00601CEB">
          <w:rPr>
            <w:rStyle w:val="Hyperlink"/>
            <w:b/>
          </w:rPr>
          <w:t>273358879</w:t>
        </w:r>
      </w:hyperlink>
      <w:r w:rsidRPr="00601CEB">
        <w:rPr>
          <w:b/>
          <w:color w:val="008000"/>
        </w:rPr>
        <w:t>), em face de ANA LUCIA FERREIRA DOS SANTOS (</w:t>
      </w:r>
      <w:r w:rsidRPr="00601CEB">
        <w:rPr>
          <w:b/>
          <w:bCs/>
          <w:color w:val="008000"/>
        </w:rPr>
        <w:t>ré</w:t>
      </w:r>
      <w:r w:rsidRPr="00601CEB">
        <w:rPr>
          <w:b/>
          <w:color w:val="008000"/>
        </w:rPr>
        <w:t>).</w:t>
      </w:r>
    </w:p>
    <w:p w14:paraId="33BAF5D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Na petição inicial</w:t>
      </w:r>
      <w:r w:rsidRPr="00601CEB">
        <w:rPr>
          <w:b/>
          <w:color w:val="008000"/>
        </w:rPr>
        <w:t>, a autora informa que a ré firmou contrato de crédito pessoal parcelado com consignação em folha, mas deixou de pagar as parcelas, ocasionando o vencimento antecipado da dívida, cujo saldo é de R$ 533.187,25, atualizado até 07/10/2024.</w:t>
      </w:r>
    </w:p>
    <w:p w14:paraId="267645F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Ao final, requer </w:t>
      </w:r>
      <w:r w:rsidRPr="00601CEB">
        <w:rPr>
          <w:b/>
          <w:bCs/>
          <w:color w:val="008000"/>
        </w:rPr>
        <w:t>(a)</w:t>
      </w:r>
      <w:r w:rsidRPr="00601CEB">
        <w:rPr>
          <w:b/>
          <w:color w:val="008000"/>
        </w:rPr>
        <w:t> a concessão de gratuidade de justiça; e </w:t>
      </w:r>
      <w:r w:rsidRPr="00601CEB">
        <w:rPr>
          <w:b/>
          <w:bCs/>
          <w:color w:val="008000"/>
        </w:rPr>
        <w:t>(b)</w:t>
      </w:r>
      <w:r w:rsidRPr="00601CEB">
        <w:rPr>
          <w:b/>
          <w:color w:val="008000"/>
        </w:rPr>
        <w:t> a emissão de mandado de pagamento no valor de R$ 533.187,25 e, caso não opostos ou julgados improcedentes os embargos à ação monitória e não realizado o pagamento, solicita a constituição de pleno direito do título executivo judicial.</w:t>
      </w:r>
    </w:p>
    <w:p w14:paraId="2267278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decisão interlocutória</w:t>
      </w:r>
      <w:r w:rsidRPr="00601CEB">
        <w:rPr>
          <w:b/>
          <w:color w:val="008000"/>
        </w:rPr>
        <w:t> (ID </w:t>
      </w:r>
      <w:hyperlink r:id="rId14" w:tgtFrame="_blank" w:tooltip="Clique com o botão direito para copiar" w:history="1">
        <w:r w:rsidRPr="00601CEB">
          <w:rPr>
            <w:rStyle w:val="Hyperlink"/>
            <w:b/>
          </w:rPr>
          <w:t>211563034</w:t>
        </w:r>
      </w:hyperlink>
      <w:r w:rsidRPr="00601CEB">
        <w:rPr>
          <w:b/>
          <w:color w:val="008000"/>
        </w:rPr>
        <w:t>), deferiu-se a gratuidade de justiça postulada.</w:t>
      </w:r>
    </w:p>
    <w:p w14:paraId="6A63C66C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embargos à ação monitória</w:t>
      </w:r>
      <w:r w:rsidRPr="00601CEB">
        <w:rPr>
          <w:b/>
          <w:color w:val="008000"/>
        </w:rPr>
        <w:t> (ID </w:t>
      </w:r>
      <w:hyperlink r:id="rId15" w:tgtFrame="_blank" w:tooltip="Clique com o botão direito para copiar" w:history="1">
        <w:r w:rsidRPr="00601CEB">
          <w:rPr>
            <w:rStyle w:val="Hyperlink"/>
            <w:b/>
          </w:rPr>
          <w:t>227309273</w:t>
        </w:r>
      </w:hyperlink>
      <w:r w:rsidRPr="00601CEB">
        <w:rPr>
          <w:b/>
          <w:color w:val="008000"/>
        </w:rPr>
        <w:t>), a ré sustenta que o contrato de crédito consignado foi integralmente pago mediante descontos em folha, não havendo inadimplemento nem exigibilidade do valor cobrado.</w:t>
      </w:r>
    </w:p>
    <w:p w14:paraId="10C0046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Afirma que o relatório apresentado pelo banco é documento unilateral e insuficiente para comprovar a dívida.</w:t>
      </w:r>
    </w:p>
    <w:p w14:paraId="31760E8E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Ao final, postula </w:t>
      </w:r>
      <w:r w:rsidRPr="00601CEB">
        <w:rPr>
          <w:b/>
          <w:bCs/>
          <w:color w:val="008000"/>
        </w:rPr>
        <w:t>(a) </w:t>
      </w:r>
      <w:r w:rsidRPr="00601CEB">
        <w:rPr>
          <w:b/>
          <w:color w:val="008000"/>
        </w:rPr>
        <w:t>a suspensão da eficácia do mandado monitório inicial; e </w:t>
      </w:r>
      <w:r w:rsidRPr="00601CEB">
        <w:rPr>
          <w:b/>
          <w:bCs/>
          <w:color w:val="008000"/>
        </w:rPr>
        <w:t>(b) </w:t>
      </w:r>
      <w:r w:rsidRPr="00601CEB">
        <w:rPr>
          <w:b/>
          <w:color w:val="008000"/>
        </w:rPr>
        <w:t>a procedência dos embargos, com o reconhecimento do adimplemento do crédito.</w:t>
      </w:r>
    </w:p>
    <w:p w14:paraId="1919325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petição</w:t>
      </w:r>
      <w:r w:rsidRPr="00601CEB">
        <w:rPr>
          <w:b/>
          <w:color w:val="008000"/>
        </w:rPr>
        <w:t> (ID </w:t>
      </w:r>
      <w:hyperlink r:id="rId16" w:tgtFrame="_blank" w:tooltip="Clique com o botão direito para copiar" w:history="1">
        <w:r w:rsidRPr="00601CEB">
          <w:rPr>
            <w:rStyle w:val="Hyperlink"/>
            <w:b/>
          </w:rPr>
          <w:t>227974561</w:t>
        </w:r>
      </w:hyperlink>
      <w:r w:rsidRPr="00601CEB">
        <w:rPr>
          <w:b/>
          <w:color w:val="008000"/>
        </w:rPr>
        <w:t>), a requerida promoveu a juntada de documento.</w:t>
      </w:r>
    </w:p>
    <w:p w14:paraId="76ACAB10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Réplica</w:t>
      </w:r>
      <w:r w:rsidRPr="00601CEB">
        <w:rPr>
          <w:b/>
          <w:color w:val="008000"/>
        </w:rPr>
        <w:t> no ID </w:t>
      </w:r>
      <w:hyperlink r:id="rId17" w:tgtFrame="_blank" w:tooltip="Clique com o botão direito para copiar" w:history="1">
        <w:r w:rsidRPr="00601CEB">
          <w:rPr>
            <w:rStyle w:val="Hyperlink"/>
            <w:b/>
          </w:rPr>
          <w:t>231047279</w:t>
        </w:r>
      </w:hyperlink>
      <w:r w:rsidRPr="00601CEB">
        <w:rPr>
          <w:b/>
          <w:color w:val="008000"/>
        </w:rPr>
        <w:t>.</w:t>
      </w:r>
    </w:p>
    <w:p w14:paraId="592B69E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Na fase de especificação de provas</w:t>
      </w:r>
      <w:r w:rsidRPr="00601CEB">
        <w:rPr>
          <w:b/>
          <w:color w:val="008000"/>
        </w:rPr>
        <w:t> (ID </w:t>
      </w:r>
      <w:hyperlink r:id="rId18" w:tgtFrame="_blank" w:tooltip="Clique com o botão direito para copiar" w:history="1">
        <w:r w:rsidRPr="00601CEB">
          <w:rPr>
            <w:rStyle w:val="Hyperlink"/>
            <w:b/>
          </w:rPr>
          <w:t>231763890</w:t>
        </w:r>
      </w:hyperlink>
      <w:r w:rsidRPr="00601CEB">
        <w:rPr>
          <w:b/>
          <w:color w:val="008000"/>
        </w:rPr>
        <w:t>), ambas as partes (IDs </w:t>
      </w:r>
      <w:hyperlink r:id="rId19" w:tgtFrame="_blank" w:tooltip="Clique com o botão direito para copiar" w:history="1">
        <w:r w:rsidRPr="00601CEB">
          <w:rPr>
            <w:rStyle w:val="Hyperlink"/>
            <w:b/>
          </w:rPr>
          <w:t>232602033</w:t>
        </w:r>
      </w:hyperlink>
      <w:r w:rsidRPr="00601CEB">
        <w:rPr>
          <w:b/>
          <w:color w:val="008000"/>
        </w:rPr>
        <w:t> e </w:t>
      </w:r>
      <w:hyperlink r:id="rId20" w:tgtFrame="_blank" w:tooltip="Clique com o botão direito para copiar" w:history="1">
        <w:r w:rsidRPr="00601CEB">
          <w:rPr>
            <w:rStyle w:val="Hyperlink"/>
            <w:b/>
          </w:rPr>
          <w:t>233503090</w:t>
        </w:r>
      </w:hyperlink>
      <w:r w:rsidRPr="00601CEB">
        <w:rPr>
          <w:b/>
          <w:color w:val="008000"/>
        </w:rPr>
        <w:t>) manifestaram desinteresse pela dilação probatória.</w:t>
      </w:r>
    </w:p>
    <w:p w14:paraId="718A2B0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Em decisão de saneamento</w:t>
      </w:r>
      <w:r w:rsidRPr="00601CEB">
        <w:rPr>
          <w:b/>
          <w:color w:val="008000"/>
        </w:rPr>
        <w:t> (ID </w:t>
      </w:r>
      <w:hyperlink r:id="rId21" w:tgtFrame="_blank" w:tooltip="Clique com o botão direito para copiar" w:history="1">
        <w:r w:rsidRPr="00601CEB">
          <w:rPr>
            <w:rStyle w:val="Hyperlink"/>
            <w:b/>
          </w:rPr>
          <w:t>273358879</w:t>
        </w:r>
      </w:hyperlink>
      <w:r w:rsidRPr="00601CEB">
        <w:rPr>
          <w:b/>
          <w:color w:val="008000"/>
        </w:rPr>
        <w:t>), determinou-se a retificação do polo ativo para que passasse a constar B6 ASSIGNEE ASSETS LTDA, com exclusão de Massa Falida do Banco Cruzeiro do Sul S/A, consoante pleiteado nos IDs </w:t>
      </w:r>
      <w:hyperlink r:id="rId22" w:tgtFrame="_blank" w:tooltip="Clique com o botão direito para copiar" w:history="1">
        <w:r w:rsidRPr="00601CEB">
          <w:rPr>
            <w:rStyle w:val="Hyperlink"/>
            <w:b/>
          </w:rPr>
          <w:t>236726547</w:t>
        </w:r>
      </w:hyperlink>
      <w:r w:rsidRPr="00601CEB">
        <w:rPr>
          <w:b/>
          <w:color w:val="008000"/>
        </w:rPr>
        <w:t>, </w:t>
      </w:r>
      <w:hyperlink r:id="rId23" w:tgtFrame="_blank" w:tooltip="Clique com o botão direito para copiar" w:history="1">
        <w:r w:rsidRPr="00601CEB">
          <w:rPr>
            <w:rStyle w:val="Hyperlink"/>
            <w:b/>
          </w:rPr>
          <w:t>253803852</w:t>
        </w:r>
      </w:hyperlink>
      <w:r w:rsidRPr="00601CEB">
        <w:rPr>
          <w:b/>
          <w:color w:val="008000"/>
        </w:rPr>
        <w:t> e </w:t>
      </w:r>
      <w:hyperlink r:id="rId24" w:tgtFrame="_blank" w:tooltip="Clique com o botão direito para copiar" w:history="1">
        <w:r w:rsidRPr="00601CEB">
          <w:rPr>
            <w:rStyle w:val="Hyperlink"/>
            <w:b/>
          </w:rPr>
          <w:t>256462663</w:t>
        </w:r>
      </w:hyperlink>
      <w:r w:rsidRPr="00601CEB">
        <w:rPr>
          <w:b/>
          <w:color w:val="008000"/>
        </w:rPr>
        <w:t>.</w:t>
      </w:r>
    </w:p>
    <w:p w14:paraId="5CA11477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bCs/>
          <w:color w:val="008000"/>
        </w:rPr>
        <w:t>É o relatório. Decido.</w:t>
      </w:r>
    </w:p>
    <w:p w14:paraId="2A9AF52B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Julgo antecipadamente o mérito, nos termos do art. 355, inciso I, do CPC, por ser desnecessária a produção de prova oral, pois o fato controvertido pode ser comprovado exclusivamente por documentos. No mais, as partes não manifestaram interesse na dilação probatória.</w:t>
      </w:r>
    </w:p>
    <w:p w14:paraId="15BC479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Presentes os pressupostos processuais e as condições da ação, inexistindo questões preliminares pendentes, passo à análise do mérito.</w:t>
      </w:r>
    </w:p>
    <w:p w14:paraId="731344F1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autora informa que a ré firmou contrato de crédito pessoal com consignação em folha, mas deixou de pagar as parcelas, ocasionando o vencimento antecipado da dívida, cujo saldo é de R$ 533.187,25. Com tal causa de pedir é que a requerente solicita a emissão de ordem de pagamento e, mantido o descumprimento contratual, não opostos ou julgados improcedentes eventuais embargos à ação monitória, postula a constituição de pleno direito do título executivo judicial.</w:t>
      </w:r>
    </w:p>
    <w:p w14:paraId="4548D0A1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Nos termos do art. 700 do CPC, a ação monitória compete àquele que afirmar, com base em prova escrita sem eficácia de título executivo, ter direito de exigir do devedor capaz o pagamento de quantia em dinheiro, a entrega de coisa ou o cumprimento de obrigação de fazer ou não fazer.</w:t>
      </w:r>
    </w:p>
    <w:p w14:paraId="15788CB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No caso em apreço, a pretensão foi instruída com documentos relacionados ao Contrato nº 468650954 (ID </w:t>
      </w:r>
      <w:hyperlink r:id="rId25" w:tgtFrame="_blank" w:tooltip="Clique com o botão direito para copiar" w:history="1">
        <w:r w:rsidRPr="00601CEB">
          <w:rPr>
            <w:rStyle w:val="Hyperlink"/>
            <w:b/>
          </w:rPr>
          <w:t>211348427</w:t>
        </w:r>
      </w:hyperlink>
      <w:r w:rsidRPr="00601CEB">
        <w:rPr>
          <w:b/>
          <w:color w:val="008000"/>
        </w:rPr>
        <w:t>), demonstrativo de saldo devedor (ID </w:t>
      </w:r>
      <w:hyperlink r:id="rId26" w:tgtFrame="_blank" w:tooltip="Clique com o botão direito para copiar" w:history="1">
        <w:r w:rsidRPr="00601CEB">
          <w:rPr>
            <w:rStyle w:val="Hyperlink"/>
            <w:b/>
          </w:rPr>
          <w:t>211348426</w:t>
        </w:r>
      </w:hyperlink>
      <w:r w:rsidRPr="00601CEB">
        <w:rPr>
          <w:b/>
          <w:color w:val="008000"/>
        </w:rPr>
        <w:t>), relatório de cobrança (ID </w:t>
      </w:r>
      <w:hyperlink r:id="rId27" w:tgtFrame="_blank" w:tooltip="Clique com o botão direito para copiar" w:history="1">
        <w:r w:rsidRPr="00601CEB">
          <w:rPr>
            <w:rStyle w:val="Hyperlink"/>
            <w:b/>
          </w:rPr>
          <w:t>211348428</w:t>
        </w:r>
      </w:hyperlink>
      <w:r w:rsidRPr="00601CEB">
        <w:rPr>
          <w:b/>
          <w:color w:val="008000"/>
        </w:rPr>
        <w:t>) e comprovante de liberação de numerário (ID </w:t>
      </w:r>
      <w:hyperlink r:id="rId28" w:tgtFrame="_blank" w:tooltip="Clique com o botão direito para copiar" w:history="1">
        <w:r w:rsidRPr="00601CEB">
          <w:rPr>
            <w:rStyle w:val="Hyperlink"/>
            <w:b/>
          </w:rPr>
          <w:t>211348429</w:t>
        </w:r>
      </w:hyperlink>
      <w:r w:rsidRPr="00601CEB">
        <w:rPr>
          <w:b/>
          <w:color w:val="008000"/>
        </w:rPr>
        <w:t>), documentos que, em tese, são aptos a formar juízo de probabilidade acerca da existência da relação jurídica e do débito.</w:t>
      </w:r>
    </w:p>
    <w:p w14:paraId="4CBB860C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O relatório de cobrança indica contrato firmado em 21/02/2011, com 120 parcelas, prestação mensal de R$ 1.727,65, primeiro vencimento em 24/03/2011 (ID </w:t>
      </w:r>
      <w:hyperlink r:id="rId29" w:tgtFrame="_blank" w:tooltip="Clique com o botão direito para copiar" w:history="1">
        <w:r w:rsidRPr="00601CEB">
          <w:rPr>
            <w:rStyle w:val="Hyperlink"/>
            <w:b/>
          </w:rPr>
          <w:t>211348428</w:t>
        </w:r>
      </w:hyperlink>
      <w:r w:rsidRPr="00601CEB">
        <w:rPr>
          <w:b/>
          <w:color w:val="008000"/>
        </w:rPr>
        <w:t> - Pág. 1) e último vencimento em 24/02/2021 (ID </w:t>
      </w:r>
      <w:hyperlink r:id="rId30" w:tgtFrame="_blank" w:tooltip="Clique com o botão direito para copiar" w:history="1">
        <w:r w:rsidRPr="00601CEB">
          <w:rPr>
            <w:rStyle w:val="Hyperlink"/>
            <w:b/>
          </w:rPr>
          <w:t>211348428</w:t>
        </w:r>
      </w:hyperlink>
      <w:r w:rsidRPr="00601CEB">
        <w:rPr>
          <w:b/>
          <w:color w:val="008000"/>
        </w:rPr>
        <w:t> - Pág. 8).</w:t>
      </w:r>
    </w:p>
    <w:p w14:paraId="5112695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jurisprudência do Superior Tribunal de Justiça admite a utilização da via monitória para cobrança de dívida bancária fundada em contrato acompanhado de demonstrativo de débito, conforme orientação consolidada na Súmula n. 247/STJ, segundo a qual “</w:t>
      </w:r>
      <w:r w:rsidRPr="00601CEB">
        <w:rPr>
          <w:b/>
          <w:i/>
          <w:iCs/>
          <w:color w:val="008000"/>
        </w:rPr>
        <w:t>o contrato de abertura de crédito em conta corrente, acompanhado do demonstrativo de débito, constitui documento hábil para o ajuizamento da ação monitória</w:t>
      </w:r>
      <w:r w:rsidRPr="00601CEB">
        <w:rPr>
          <w:b/>
          <w:color w:val="008000"/>
        </w:rPr>
        <w:t>”.</w:t>
      </w:r>
    </w:p>
    <w:p w14:paraId="4A5F95BB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Embora o caso envolva crédito pessoal consignado, e não abertura de crédito em conta corrente, a </w:t>
      </w:r>
      <w:r w:rsidRPr="00601CEB">
        <w:rPr>
          <w:b/>
          <w:i/>
          <w:iCs/>
          <w:color w:val="008000"/>
        </w:rPr>
        <w:t>ratio decidendi</w:t>
      </w:r>
      <w:r w:rsidRPr="00601CEB">
        <w:rPr>
          <w:b/>
          <w:color w:val="008000"/>
        </w:rPr>
        <w:t> é aplicável: a prova escrita exigida para a ação monitória não precisa ter força executiva nem certeza absoluta, bastando que seja idônea à demonstração inicial da obrigação.</w:t>
      </w:r>
    </w:p>
    <w:p w14:paraId="4FFFF51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Rejeita-se, portanto, a alegação de ausência de pressuposto monitório, pois a documentação inicial é suficiente para inaugurar o procedimento especial, sem prejuízo do exame, em contraditório, da extensão efetiva do débito.</w:t>
      </w:r>
    </w:p>
    <w:p w14:paraId="296A11C7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ré sustentou a aplicabilidade do Código de Defesa do Consumidor, sob o argumento de que contratou serviço financeiro como destinatária final.</w:t>
      </w:r>
    </w:p>
    <w:p w14:paraId="6538CF6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Assiste-lhe razão quanto à incidência do CDC. A relação jurídica é de consumo, pois envolve serviço bancário prestado por instituição financeira a pessoa física destinatária final. O entendimento é pacífico na jurisprudência do STJ, conforme a Súmula n. 297, segundo a qual “</w:t>
      </w:r>
      <w:r w:rsidRPr="00601CEB">
        <w:rPr>
          <w:b/>
          <w:i/>
          <w:iCs/>
          <w:color w:val="008000"/>
        </w:rPr>
        <w:t>o Código de Defesa do Consumidor é aplicável às instituições financeiras</w:t>
      </w:r>
      <w:r w:rsidRPr="00601CEB">
        <w:rPr>
          <w:b/>
          <w:color w:val="008000"/>
        </w:rPr>
        <w:t>”.</w:t>
      </w:r>
    </w:p>
    <w:p w14:paraId="4F790FD6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existência da relação contratual restou demonstrada. O relatório de cobrança identifica o Contrato nº 468650954, em nome de Ana Lucia Ferreira dos Santos, com CPF e matrícula funcional vinculados a crédito pessoal parcelado com desconto em folha/consignação, com 120 parcelas de R$ 1.727,65. Também consta comprovante de TED de 22/02/2011, no valor de R$ 5.437,28, em favor da ré, além da informação de que parte substancial do valor da operação teria sido destinada à quitação de empréstimos anteriores.</w:t>
      </w:r>
    </w:p>
    <w:p w14:paraId="72615CC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ré, em seus embargos (ID </w:t>
      </w:r>
      <w:hyperlink r:id="rId31" w:tgtFrame="_blank" w:tooltip="Clique com o botão direito para copiar" w:history="1">
        <w:r w:rsidRPr="00601CEB">
          <w:rPr>
            <w:rStyle w:val="Hyperlink"/>
            <w:b/>
          </w:rPr>
          <w:t>227309273</w:t>
        </w:r>
      </w:hyperlink>
      <w:r w:rsidRPr="00601CEB">
        <w:rPr>
          <w:b/>
          <w:color w:val="008000"/>
        </w:rPr>
        <w:t>), não negou propriamente a existência do contrato, mas sustentou que a obrigação teria sido integralmente paga por meio de descontos em folha.</w:t>
      </w:r>
    </w:p>
    <w:p w14:paraId="1C314EE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Portanto, a controvérsia central não reside na contratação em si, mas na extensão do adimplemento e, consequentemente, no </w:t>
      </w:r>
      <w:r w:rsidRPr="00601CEB">
        <w:rPr>
          <w:b/>
          <w:i/>
          <w:iCs/>
          <w:color w:val="008000"/>
        </w:rPr>
        <w:t>quantum </w:t>
      </w:r>
      <w:r w:rsidRPr="00601CEB">
        <w:rPr>
          <w:b/>
          <w:color w:val="008000"/>
        </w:rPr>
        <w:t>efetivamente exigível.</w:t>
      </w:r>
    </w:p>
    <w:p w14:paraId="2AACE3A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autora pretendeu cobrar saldo atualizado de R$ 533.187,25, afirmando inadimplemento contratual. Na réplica (ID </w:t>
      </w:r>
      <w:hyperlink r:id="rId32" w:tgtFrame="_blank" w:tooltip="Clique com o botão direito para copiar" w:history="1">
        <w:r w:rsidRPr="00601CEB">
          <w:rPr>
            <w:rStyle w:val="Hyperlink"/>
            <w:b/>
          </w:rPr>
          <w:t>231047279</w:t>
        </w:r>
      </w:hyperlink>
      <w:r w:rsidRPr="00601CEB">
        <w:rPr>
          <w:b/>
          <w:color w:val="008000"/>
        </w:rPr>
        <w:t>), sustentou que a ré teria deixado de pagar 75 parcelas, todas de R$ 1.727,65, indicando como motivo “queda de margem”. A relação apresentada pela autora incluiu parcelas antigas — como as de julho a setembro de 2011, julho de 2012 a agosto de 2016 — e também as parcelas 99 a 120, referentes ao período de maio de 2019 a fevereiro de 2021.</w:t>
      </w:r>
    </w:p>
    <w:p w14:paraId="45A5B76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Contudo, a tese da autora não prevalece integralmente diante do extrato de consignação juntado pela ré. Esse documento, extraído em 21/02/2025, identifica a “</w:t>
      </w:r>
      <w:r w:rsidRPr="00601CEB">
        <w:rPr>
          <w:b/>
          <w:i/>
          <w:iCs/>
          <w:color w:val="008000"/>
        </w:rPr>
        <w:t>consignação nº ADE 15522, vinculada à consignatária 002 - Cruzeiro do Sul, serviço 370 - Empréstimo, consignante STJ - Superior Tribunal de Justiça, servidora S028198 - Ana Lúcia Ferreira dos Santos, com 120 prestações, valor de R$ 1.727,65, data inicial 03/2011, data final 02/2021 e registro de 98 parcelas pagas</w:t>
      </w:r>
      <w:r w:rsidRPr="00601CEB">
        <w:rPr>
          <w:b/>
          <w:color w:val="008000"/>
        </w:rPr>
        <w:t>” (ID </w:t>
      </w:r>
      <w:hyperlink r:id="rId33" w:tgtFrame="_blank" w:tooltip="Clique com o botão direito para copiar" w:history="1">
        <w:r w:rsidRPr="00601CEB">
          <w:rPr>
            <w:rStyle w:val="Hyperlink"/>
            <w:b/>
          </w:rPr>
          <w:t>227974562</w:t>
        </w:r>
      </w:hyperlink>
      <w:r w:rsidRPr="00601CEB">
        <w:rPr>
          <w:b/>
          <w:color w:val="008000"/>
        </w:rPr>
        <w:t>).</w:t>
      </w:r>
    </w:p>
    <w:p w14:paraId="01791C46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O referido extrato demonstra que as parcelas 1 a 98, correspondentes ao período de 03/2011 a 04/2019, constam como “Liquidadas”, todas no valor de R$ 1.727,65. Em contrapartida, as parcelas 99 a 120, relativas ao período de 05/2019 a 02/2021, constam como “Rejeitadas”, com valor R$ 0,00, sendo a maioria por “margem insuficiente”.</w:t>
      </w:r>
    </w:p>
    <w:p w14:paraId="1E3E4B9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Esse documento é relevante por duas razões. Primeiro, porque confirma parcialmente a tese defensiva de que houve descontos em folha até abril de 2019. Segundo, porque afasta a alegação da ré de quitação integral da dívida, já que o próprio extrato por ela apresentado registra apenas 98 parcelas pagas, e não 120.</w:t>
      </w:r>
    </w:p>
    <w:p w14:paraId="56E6FFD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autora, por sua vez, não produziu prova suficiente para infirmar a informação constante do extrato de consignação quanto às parcelas 1 a 98. Embora tenha afirmado que a efetiva quitação somente poderia ser confirmada por ficha financeira ou contracheque, não requereu, na fase probatória, a produção dessa prova; ao contrário, manifestou-se pelo julgamento antecipado da lide, sustentando que os documentos existentes eram suficientes (ID </w:t>
      </w:r>
      <w:hyperlink r:id="rId34" w:tgtFrame="_blank" w:tooltip="Clique com o botão direito para copiar" w:history="1">
        <w:r w:rsidRPr="00601CEB">
          <w:rPr>
            <w:rStyle w:val="Hyperlink"/>
            <w:b/>
          </w:rPr>
          <w:t>232602033</w:t>
        </w:r>
      </w:hyperlink>
      <w:r w:rsidRPr="00601CEB">
        <w:rPr>
          <w:b/>
          <w:color w:val="008000"/>
        </w:rPr>
        <w:t>).</w:t>
      </w:r>
    </w:p>
    <w:p w14:paraId="76F145C9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 ré também informou não possuir interesse na produção de outras provas (ID </w:t>
      </w:r>
      <w:hyperlink r:id="rId35" w:tgtFrame="_blank" w:tooltip="Clique com o botão direito para copiar" w:history="1">
        <w:r w:rsidRPr="00601CEB">
          <w:rPr>
            <w:rStyle w:val="Hyperlink"/>
            <w:b/>
          </w:rPr>
          <w:t>233503090</w:t>
        </w:r>
      </w:hyperlink>
      <w:r w:rsidRPr="00601CEB">
        <w:rPr>
          <w:b/>
          <w:color w:val="008000"/>
        </w:rPr>
        <w:t>), tornando a causa madura para julgamento com base no acervo documental (ID </w:t>
      </w:r>
      <w:hyperlink r:id="rId36" w:tgtFrame="_blank" w:tooltip="Clique com o botão direito para copiar" w:history="1">
        <w:r w:rsidRPr="00601CEB">
          <w:rPr>
            <w:rStyle w:val="Hyperlink"/>
            <w:b/>
          </w:rPr>
          <w:t>273358879</w:t>
        </w:r>
      </w:hyperlink>
      <w:r w:rsidRPr="00601CEB">
        <w:rPr>
          <w:b/>
          <w:color w:val="008000"/>
        </w:rPr>
        <w:t>).</w:t>
      </w:r>
    </w:p>
    <w:p w14:paraId="210F2968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Diante disso, não se pode acolher a cobrança das 75 parcelas indicadas unilateralmente pela autora na réplica, pois tal relação é incompatível com o extrato de consignação que aponta a liquidação das parcelas 1 a 98. Por outro lado, também não se pode acolher a tese defensiva de adimplemento total, pois as parcelas 99 a 120 constam expressamente como rejeitadas e não pagas.</w:t>
      </w:r>
    </w:p>
    <w:p w14:paraId="5DB43825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Conclui-se, portanto, que o débito exigível se limita às 22 parcelas finais, de nº 99 a 120, vencidas entre maio de 2019 e fevereiro de 2021, cada uma no valor nominal de R$ 1.727,65, totalizando R$ 38.008,30.</w:t>
      </w:r>
    </w:p>
    <w:p w14:paraId="65DADA93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Nesse ponto, os embargos monitórios devem ser acolhidos parcialmente para reconhecer o excesso da cobrança e limitar a obrigação ao valor nominal de R$ 38.008,30, acrescido de atualização monetária e juros de mora desde as datas de vencimento de cada parcela que o integra, por se tratar de obrigação positiva, líquida e com termo certo (art. 397, </w:t>
      </w:r>
      <w:r w:rsidRPr="00601CEB">
        <w:rPr>
          <w:b/>
          <w:i/>
          <w:iCs/>
          <w:color w:val="008000"/>
        </w:rPr>
        <w:t>caput</w:t>
      </w:r>
      <w:r w:rsidRPr="00601CEB">
        <w:rPr>
          <w:b/>
          <w:color w:val="008000"/>
        </w:rPr>
        <w:t>, do CC), e em observância à sistemática de cálculo e aos índices previstos contratualmente (ID </w:t>
      </w:r>
      <w:hyperlink r:id="rId37" w:tgtFrame="_blank" w:tooltip="Clique com o botão direito para copiar" w:history="1">
        <w:r w:rsidRPr="00601CEB">
          <w:rPr>
            <w:rStyle w:val="Hyperlink"/>
            <w:b/>
          </w:rPr>
          <w:t>211348427</w:t>
        </w:r>
      </w:hyperlink>
      <w:r w:rsidRPr="00601CEB">
        <w:rPr>
          <w:b/>
          <w:color w:val="008000"/>
        </w:rPr>
        <w:t>).</w:t>
      </w:r>
    </w:p>
    <w:p w14:paraId="18003244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ANTE O EXPOSTO, com fundamento nos arts. 487, inciso I, e 702, § 8º, ambos do CPC, </w:t>
      </w:r>
      <w:r w:rsidRPr="00601CEB">
        <w:rPr>
          <w:b/>
          <w:bCs/>
          <w:color w:val="008000"/>
        </w:rPr>
        <w:t>ACOLHO EM PARTE OS EMBARGOS À AÇÃO MONITÓRIA</w:t>
      </w:r>
      <w:r w:rsidRPr="00601CEB">
        <w:rPr>
          <w:b/>
          <w:color w:val="008000"/>
        </w:rPr>
        <w:t> e </w:t>
      </w:r>
      <w:r w:rsidRPr="00601CEB">
        <w:rPr>
          <w:b/>
          <w:bCs/>
          <w:color w:val="008000"/>
        </w:rPr>
        <w:t>declaro constituído de pleno direito título executivo judicial</w:t>
      </w:r>
      <w:r w:rsidRPr="00601CEB">
        <w:rPr>
          <w:b/>
          <w:color w:val="008000"/>
        </w:rPr>
        <w:t> em que se reconhece a obrigação de ANA LUCIA FERREIRA DOS SANTOS pagar o montante de R$ 38.008,30 (trinta e oito mil, oito reais e trinta centavos) em favor de B6 ASSIGNEE ASSETS LTDA.</w:t>
      </w:r>
    </w:p>
    <w:p w14:paraId="5A950DA7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Esse débito deverá ser corrigido e acrescido de juros de mora desde os vencimentos de cada parcela que o integra e em observância à sistemática de cálculo e aos índices previstos contratualmente.</w:t>
      </w:r>
    </w:p>
    <w:p w14:paraId="2339AD4A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Em razão da sucumbência recíproca (art. 86, </w:t>
      </w:r>
      <w:r w:rsidRPr="00601CEB">
        <w:rPr>
          <w:b/>
          <w:i/>
          <w:iCs/>
          <w:color w:val="008000"/>
        </w:rPr>
        <w:t>caput</w:t>
      </w:r>
      <w:r w:rsidRPr="00601CEB">
        <w:rPr>
          <w:b/>
          <w:color w:val="008000"/>
        </w:rPr>
        <w:t>, do CPC), condeno a autora – na proporção de 80% (oitenta por cento) - e a ré – na proporção de 20% (vinte por cento) - ao pagamento das custas processuais e dos honorários advocatícios, estes fixados em 10% (dez por cento) sobre o valor da condenação, a ser atualizado (art. 85, §§ 2º e 6º-A, do CPC).</w:t>
      </w:r>
    </w:p>
    <w:p w14:paraId="76B9BFC1" w14:textId="77777777" w:rsidR="00601CEB" w:rsidRPr="00601CEB" w:rsidRDefault="00601CEB" w:rsidP="00601CEB">
      <w:pPr>
        <w:ind w:right="-96"/>
        <w:jc w:val="both"/>
        <w:rPr>
          <w:b/>
          <w:color w:val="008000"/>
        </w:rPr>
      </w:pPr>
      <w:r w:rsidRPr="00601CEB">
        <w:rPr>
          <w:b/>
          <w:color w:val="008000"/>
        </w:rPr>
        <w:t>Publique-se. Intimem-se.</w:t>
      </w:r>
    </w:p>
    <w:p w14:paraId="0F3FE320" w14:textId="77777777" w:rsidR="00933743" w:rsidRDefault="00933743" w:rsidP="009337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EC65B92" w14:textId="77777777" w:rsidR="00933743" w:rsidRDefault="00933743"/>
    <w:sectPr w:rsidR="00933743" w:rsidSect="00933743">
      <w:footerReference w:type="default" r:id="rId3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de Fatima Dias" w:date="2026-09-03T15:19:00Z" w:initials="MD">
    <w:p w14:paraId="592DC47B" w14:textId="5D0FF0E5" w:rsidR="00D86417" w:rsidRDefault="00D86417" w:rsidP="00D86417">
      <w:r>
        <w:rPr>
          <w:rStyle w:val="Refdecomentrio"/>
        </w:rPr>
        <w:annotationRef/>
      </w:r>
      <w:r w:rsidRPr="40B1094E">
        <w:t>Conclusão:</w:t>
      </w:r>
      <w:r w:rsidRPr="00D86417">
        <w:rPr>
          <w:rFonts w:ascii="Arial" w:hAnsi="Arial" w:cs="Arial"/>
          <w:color w:val="454545"/>
          <w:sz w:val="18"/>
          <w:szCs w:val="18"/>
          <w:shd w:val="clear" w:color="auto" w:fill="FFFFFF"/>
        </w:rPr>
        <w:t xml:space="preserve"> </w:t>
      </w:r>
      <w:r w:rsidRPr="00D86417">
        <w:t>17/08/2026</w:t>
      </w:r>
    </w:p>
    <w:p w14:paraId="4BD78729" w14:textId="4E80D0F7" w:rsidR="00D86417" w:rsidRDefault="00D86417" w:rsidP="00D86417">
      <w:r w:rsidRPr="3A8CDDB3">
        <w:t>Entrega:</w:t>
      </w:r>
      <w:r>
        <w:t xml:space="preserve"> 03/09/2026</w:t>
      </w:r>
    </w:p>
    <w:p w14:paraId="26691FFD" w14:textId="2C3DAE23" w:rsidR="00D86417" w:rsidRDefault="00D86417" w:rsidP="00D86417">
      <w:r w:rsidRPr="43891A96">
        <w:t xml:space="preserve">Certeza: </w:t>
      </w:r>
      <w:r>
        <w:t>8</w:t>
      </w:r>
    </w:p>
    <w:p w14:paraId="42AB4A6F" w14:textId="29FCFC90" w:rsidR="00D86417" w:rsidRDefault="00D86417">
      <w:pPr>
        <w:pStyle w:val="Textodecomentrio"/>
      </w:pPr>
    </w:p>
  </w:comment>
  <w:comment w:id="1" w:author="Maria de Fatima Dias" w:date="2026-09-03T15:04:00Z" w:initials="MD">
    <w:p w14:paraId="3B814404" w14:textId="77777777" w:rsidR="00525F09" w:rsidRPr="00525F09" w:rsidRDefault="00525F09" w:rsidP="00525F0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373.</w:t>
      </w:r>
      <w:r w:rsidRPr="00525F09">
        <w:rPr>
          <w:lang w:val="pt-BR"/>
        </w:rPr>
        <w:t> O ônus da prova incumbe:</w:t>
      </w:r>
    </w:p>
    <w:p w14:paraId="691B10F6" w14:textId="5F3FEDE1" w:rsidR="00525F09" w:rsidRPr="00525F09" w:rsidRDefault="00525F09" w:rsidP="00525F09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4E66ABEC" w14:textId="77777777" w:rsidR="00525F09" w:rsidRPr="00525F09" w:rsidRDefault="00525F09" w:rsidP="00525F09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II </w:t>
      </w:r>
      <w:r w:rsidRPr="00525F09">
        <w:rPr>
          <w:lang w:val="pt-BR"/>
        </w:rPr>
        <w:t>- ao réu, quanto à existência de fato impeditivo, modificativo ou extintivo do direito do autor.</w:t>
      </w:r>
    </w:p>
    <w:p w14:paraId="69341D2A" w14:textId="53DE4E8E" w:rsidR="00525F09" w:rsidRDefault="00525F09">
      <w:pPr>
        <w:pStyle w:val="Textodecomentrio"/>
      </w:pPr>
    </w:p>
  </w:comment>
  <w:comment w:id="2" w:author="Maria de Fatima Dias" w:date="2026-09-03T15:03:00Z" w:initials="MD">
    <w:p w14:paraId="4F327181" w14:textId="77777777" w:rsidR="00525F09" w:rsidRPr="00525F09" w:rsidRDefault="00525F09" w:rsidP="00525F0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85.</w:t>
      </w:r>
      <w:r w:rsidRPr="00525F09">
        <w:rPr>
          <w:lang w:val="pt-BR"/>
        </w:rPr>
        <w:t> A sentença condenará o vencido a pagar honorários ao advogado do vencedor.</w:t>
      </w:r>
    </w:p>
    <w:p w14:paraId="5D39479D" w14:textId="339DBDAD" w:rsidR="00525F09" w:rsidRPr="00525F09" w:rsidRDefault="00525F09" w:rsidP="00525F09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797D457F" w14:textId="77777777" w:rsidR="00525F09" w:rsidRPr="00525F09" w:rsidRDefault="00525F09" w:rsidP="00525F09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§ 2º</w:t>
      </w:r>
      <w:r w:rsidRPr="00525F09">
        <w:rPr>
          <w:lang w:val="pt-BR"/>
        </w:rPr>
        <w:t> Os honorários serão fixados entre o mínimo de dez e o máximo de vinte por cento sobre o valor da condenação, do proveito econômico obtido ou, não sendo possível mensurá-lo, sobre o valor atualizado da causa, atendidos:</w:t>
      </w:r>
    </w:p>
    <w:p w14:paraId="66562364" w14:textId="55E015D1" w:rsidR="00525F09" w:rsidRDefault="00525F09">
      <w:pPr>
        <w:pStyle w:val="Textodecomentrio"/>
      </w:pPr>
    </w:p>
  </w:comment>
  <w:comment w:id="3" w:author="Maria de Fatima Dias" w:date="2026-09-03T15:03:00Z" w:initials="MD">
    <w:p w14:paraId="37EBEA54" w14:textId="77777777" w:rsidR="00525F09" w:rsidRPr="00525F09" w:rsidRDefault="00525F09" w:rsidP="00525F09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85.</w:t>
      </w:r>
      <w:r w:rsidRPr="00525F09">
        <w:rPr>
          <w:lang w:val="pt-BR"/>
        </w:rPr>
        <w:t> A sentença condenará o vencido a pagar honorários ao advogado do vencedor.</w:t>
      </w:r>
    </w:p>
    <w:p w14:paraId="70897666" w14:textId="6141A05D" w:rsidR="00525F09" w:rsidRPr="00525F09" w:rsidRDefault="00525F09" w:rsidP="00525F09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649017BF" w14:textId="77777777" w:rsidR="00525F09" w:rsidRPr="00525F09" w:rsidRDefault="00525F09" w:rsidP="00525F09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§ 2º</w:t>
      </w:r>
      <w:r w:rsidRPr="00525F09">
        <w:rPr>
          <w:lang w:val="pt-BR"/>
        </w:rPr>
        <w:t> Os honorários serão fixados entre o mínimo de dez e o máximo de vinte por cento sobre o valor da condenação, do proveito econômico obtido ou, não sendo possível mensurá-lo, sobre o valor atualizado da causa, atendidos:</w:t>
      </w:r>
    </w:p>
    <w:p w14:paraId="1C3BDEAD" w14:textId="06EBDB6C" w:rsidR="00525F09" w:rsidRDefault="00525F09">
      <w:pPr>
        <w:pStyle w:val="Textodecomentrio"/>
      </w:pPr>
    </w:p>
  </w:comment>
  <w:comment w:id="4" w:author="Maria de Fatima Dias" w:date="2026-09-03T15:04:00Z" w:initials="MD">
    <w:p w14:paraId="5EB85F91" w14:textId="77777777" w:rsidR="00D86417" w:rsidRPr="00525F09" w:rsidRDefault="00D86417" w:rsidP="00D86417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525F09">
        <w:rPr>
          <w:b/>
          <w:bCs/>
          <w:lang w:val="pt-BR"/>
        </w:rPr>
        <w:t>Art. 373.</w:t>
      </w:r>
      <w:r w:rsidRPr="00525F09">
        <w:rPr>
          <w:lang w:val="pt-BR"/>
        </w:rPr>
        <w:t> O ônus da prova incumbe:</w:t>
      </w:r>
    </w:p>
    <w:p w14:paraId="62373509" w14:textId="77777777" w:rsidR="00D86417" w:rsidRPr="00525F09" w:rsidRDefault="00D86417" w:rsidP="00D86417">
      <w:pPr>
        <w:pStyle w:val="Textodecomentrio"/>
        <w:rPr>
          <w:lang w:val="pt-BR"/>
        </w:rPr>
      </w:pPr>
      <w:r>
        <w:rPr>
          <w:b/>
          <w:bCs/>
          <w:lang w:val="pt-BR"/>
        </w:rPr>
        <w:t>...</w:t>
      </w:r>
    </w:p>
    <w:p w14:paraId="7AFA81AB" w14:textId="77777777" w:rsidR="00D86417" w:rsidRPr="00525F09" w:rsidRDefault="00D86417" w:rsidP="00D86417">
      <w:pPr>
        <w:pStyle w:val="Textodecomentrio"/>
        <w:rPr>
          <w:lang w:val="pt-BR"/>
        </w:rPr>
      </w:pPr>
      <w:r w:rsidRPr="00525F09">
        <w:rPr>
          <w:b/>
          <w:bCs/>
          <w:lang w:val="pt-BR"/>
        </w:rPr>
        <w:t>II </w:t>
      </w:r>
      <w:r w:rsidRPr="00525F09">
        <w:rPr>
          <w:lang w:val="pt-BR"/>
        </w:rPr>
        <w:t>- ao réu, quanto à existência de fato impeditivo, modificativo ou extintivo do direito do autor.</w:t>
      </w:r>
    </w:p>
    <w:p w14:paraId="774D706F" w14:textId="77777777" w:rsidR="00D86417" w:rsidRDefault="00D86417">
      <w:pPr>
        <w:pStyle w:val="Textodecomentrio"/>
      </w:pPr>
    </w:p>
  </w:comment>
  <w:comment w:id="5" w:author="Maria de Fatima Dias" w:date="2026-09-03T15:13:00Z" w:initials="MD">
    <w:p w14:paraId="4C78E2E2" w14:textId="77777777" w:rsidR="00D86417" w:rsidRDefault="00D86417" w:rsidP="00D86417">
      <w:pPr>
        <w:pStyle w:val="Textodecomentrio"/>
      </w:pPr>
      <w:r>
        <w:rPr>
          <w:rStyle w:val="Refdecomentrio"/>
        </w:rPr>
        <w:annotationRef/>
      </w:r>
      <w:r w:rsidRPr="007E6093">
        <w:rPr>
          <w:lang w:val="pt-BR"/>
        </w:rPr>
        <w:t>Em razão da sucumbência recíproca (art. 86, </w:t>
      </w:r>
      <w:r w:rsidRPr="007E6093">
        <w:rPr>
          <w:i/>
          <w:iCs/>
          <w:lang w:val="pt-BR"/>
        </w:rPr>
        <w:t>caput</w:t>
      </w:r>
      <w:r w:rsidRPr="007E6093">
        <w:rPr>
          <w:lang w:val="pt-BR"/>
        </w:rPr>
        <w:t>, do CPC), condeno a autora – na proporção de 80% (oitenta por cento) - e a ré – na proporção de 20% (vinte por cento) - ao pagamento das custas processuais e dos honorários advocatícios, estes fixados em 10% (dez por cento) sobre o valor da condenação, a ser atualizado (art. 85, §§ 2º e 6º-A, do CPC).</w:t>
      </w:r>
    </w:p>
    <w:p w14:paraId="3F631F97" w14:textId="54A4CCEB" w:rsidR="00D86417" w:rsidRDefault="00D86417">
      <w:pPr>
        <w:pStyle w:val="Textodecomentrio"/>
      </w:pPr>
    </w:p>
  </w:comment>
  <w:comment w:id="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Comentário geral. (a) Os autos não foram recebidos: fatos, valores, datas e IDs foram conferidos só pela minuta e pelo relatório da sentença (C-24). (b) Resultado mantido: apelo da autora não provido e apelo da ré provido (C-03). (c) Alterações mecânicas: referências na forma compacta, 'Ademais' por 'No mais', 'CPC/2015' por 'CPC', espaços, recuos 4/6 cm da transcrição, realces de títulos, vereditos e trechos decisivos (C-20, C-23, C-41 a C-43). (d) 'EMENTA' alinhada à esquerda (C-42). (e) Título da ementa no plural, por haver dois apelos, e 'PELA RÉ' (C-3G).</w:t>
      </w:r>
    </w:p>
  </w:comment>
  <w:comment w:id="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abrir pela ação, nomear a autora e qualificar a ré como consumidora pessoa natural, com o valor da causa entre parênteses no fim; as apelações ficam no item 3 (C-34, C-34A). Idade ou condição da ré não consta da minuta e não foi acrescentada.</w:t>
      </w:r>
    </w:p>
  </w:comment>
  <w:comment w:id="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Fundi os antigos itens 5 e 7 (prova e conclusão sobre o débito exigível) em um item e acrescentei CPC 373 II, que o voto passou a enfrentar (C-3G).</w:t>
      </w:r>
    </w:p>
  </w:comment>
  <w:comment w:id="9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Fundi os antigos itens 8 e 9 (regra e aplicação) em um item e acrescentei CPC 85 § 2º (C-3G).</w:t>
      </w:r>
    </w:p>
  </w:comment>
  <w:comment w:id="10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Dispositivo desdobrado em um item por apelo, porque os resultados diferem; itens renumerados (C-3G).</w:t>
      </w:r>
    </w:p>
  </w:comment>
  <w:comment w:id="11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Retirei da lista o que o voto não cita mais: CPC 86, 487 e 702, que só aparecem na sentença transcrita no relatório, e acrescentei CPC 85 § 11, do dispositivo (C-33).</w:t>
      </w:r>
    </w:p>
  </w:comment>
  <w:comment w:id="12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Conferido no iajus: REsp 2.163.872/SP, Rel. Min. Moura Ribeiro, 3ª Turma, j. 08/06/2026, com ementa idêntica à transcrita no voto. Retirei as Súmulas 247 e 297, que só estavam na parte da sentença cortada do voto (C-65). Pendência (C-52): o iajus não devolveu a data de publicação (DJEN 11/06/2026) e uma busca na web não a confirmou; Marcos confere no SCON/STJ.</w:t>
      </w:r>
    </w:p>
  </w:comment>
  <w:comment w:id="13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Ajustei o título ao padrão do resumo em sentido contrário ao voto: a sentença, porque o voto reforma a base dos honorários (C-39).</w:t>
      </w:r>
    </w:p>
  </w:comment>
  <w:comment w:id="14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Ajustei o título ao padrão (C-39): este é o resumo do apelo da autora, que o voto desprova.</w:t>
      </w:r>
    </w:p>
  </w:comment>
  <w:comment w:id="15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Pendência (C-52): este resumo traz a alegação de inocorrência de prescrição (item 4), que não consta do relatório do apelo nem da sentença. Sem os autos, não foi possível conferir se o apelo a trata; se trata, o voto não a enfrenta e o capítulo precisa de um parágrafo.</w:t>
      </w:r>
    </w:p>
  </w:comment>
  <w:comment w:id="1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Pendência (C-22): conferir no PJe a grafia do nome da juíza. Troquei apenas a caixa alta e 'Sentenciante' por 'sentenciante'.</w:t>
      </w:r>
    </w:p>
  </w:comment>
  <w:comment w:id="1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Cortei 'Publique-se. Intimem-se.' do dispositivo transcrito, mantendo só o dispositivo e os honorários (C-3N), e fechei a aspa com '– Grifei', porque o dispositivo tem negrito (C-62).</w:t>
      </w:r>
    </w:p>
  </w:comment>
  <w:comment w:id="1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Corrigi a abertura ('que):' e o ID depois do nome), a referência '(CPC 373 II)' e a maiúscula do item 3 (C-20, C-30).</w:t>
      </w:r>
    </w:p>
  </w:comment>
  <w:comment w:id="19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Ajustei a fórmula: 'Contrarrazões (ID …), em que a ré/apelada … alega que:', com o ID no início e sem repeti-lo no fim (C-20).</w:t>
      </w:r>
    </w:p>
  </w:comment>
  <w:comment w:id="20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Corrigi o espaço duplicado e a posição do ID: 'Apelo da ré, NOME (ID …), em que alega, em síntese, que:' (C-20).</w:t>
      </w:r>
    </w:p>
  </w:comment>
  <w:comment w:id="21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Mesmo ajuste das contrarrazões da ré (ID no início; espaços corrigidos).</w:t>
      </w:r>
    </w:p>
  </w:comment>
  <w:comment w:id="22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Acrescentei o ponto final à linha de dados e corrigi o espaço duplicado do título do apelo.</w:t>
      </w:r>
    </w:p>
  </w:comment>
  <w:comment w:id="23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O título passou a dizer a decisão sobre o pedido, com realce amarelo (C-3W b, C-42).</w:t>
      </w:r>
    </w:p>
  </w:comment>
  <w:comment w:id="24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Troquei a cópia da fórmula do relatório pela abertura do capítulo 'A autora/apelante, NOME, alega que: 1) …', com o ID ao final (C-3W c, C-30), e CPC 373 II na forma compacta (C-20).</w:t>
      </w:r>
    </w:p>
  </w:comment>
  <w:comment w:id="25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Realcei o veredito em amarelo e tirei a cor roxa do ponto (C-42). Suprimi o parágrafo 'A controvérsia recursal cinge-se…', o segundo 'Sem razão.' e o resumo da sentença que antecedia a transcrição, que repetiam o que as alegações e a transcrição já dizem (C-02, C-15).</w:t>
      </w:r>
    </w:p>
  </w:comment>
  <w:comment w:id="2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Fundi dois parágrafos. Pendência (C-20, C-52): os IDs 232602033 e 233503090 são do 1º grau; a regra pede o ID do 2º grau ou 'do processo de origem', e não tive acesso ao PJe para trocá-los. O extrato de consignação (ID 227974562 na sentença) também precisa de ID de 2º grau no parágrafo 'No mais, o extrato…'.</w:t>
      </w:r>
    </w:p>
  </w:comment>
  <w:comment w:id="2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Realce amarelo na premissa decisiva do capítulo (C-43).</w:t>
      </w:r>
    </w:p>
  </w:comment>
  <w:comment w:id="2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Dividi o parágrafo (C-11, C-12) e troquei 'Ademais' por 'No mais' (C-23).</w:t>
      </w:r>
    </w:p>
  </w:comment>
  <w:comment w:id="29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Cortei da transcrição os parágrafos sobre prova escrita da monitória, Súmulas 247 e 297, CDC e existência do contrato, que o apelo não discute, e mantive os que respondem às alegações; inseri o ID da sentença e normalizei os recuos (4/6 cm). O texto mantido é literal (C-02, C-41, C-66).</w:t>
      </w:r>
    </w:p>
  </w:comment>
  <w:comment w:id="30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Troquei 'Dessa forma, deve ser mantida a sentença…' pelo mini-dispositivo padrão, sublinhado e realçado (C-3A).</w:t>
      </w:r>
    </w:p>
  </w:comment>
  <w:comment w:id="31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O título passou a dizer a decisão sobre o pedido, com realce amarelo (C-3W b, C-42).</w:t>
      </w:r>
    </w:p>
  </w:comment>
  <w:comment w:id="32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Acrescentei o ID do apelo ao final das alegações (C-30).</w:t>
      </w:r>
    </w:p>
  </w:comment>
  <w:comment w:id="33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CPC 85 transcrito em bloco único, com a cabeça do artigo, '(...)' e o § 2º, em Arial 13 itálico e recuo de 4 cm, trecho decisivo sublinhado e '– Grifei' (C-66 a, C-40, C-41). Redação conferida no iajus (Planalto): o § 2º segue vigente. Os comentários de texto literal anteriores foram mantidos.</w:t>
      </w:r>
    </w:p>
  </w:comment>
  <w:comment w:id="34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Retirei 'e desta Corte', porque o voto não cita julgado do TJDFT; busca no iajus por acórdão da 4ª Turma Cível sobre a mesma tese (monitória parcialmente acolhida, proveito econômico) não localizou precedente específico (C-60).</w:t>
      </w:r>
    </w:p>
  </w:comment>
  <w:comment w:id="35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Conferido (iajus): REsp 2.163.872/SP, Moura Ribeiro, 3ª Turma, j. 08/06/2026. Transcrição ajustada: sem o cabeçalho em caixa alta, com '(...)' no início, sem o item 3 ('Recurso especial provido em parte') e com o trecho decisivo sublinhado e '– Grifei' (C-62).</w:t>
      </w:r>
    </w:p>
  </w:comment>
  <w:comment w:id="36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Dividi o parágrafo (C-12) e acrescentei a vênia ao d. Juízo de origem no ponto da divergência (C-3R).</w:t>
      </w:r>
    </w:p>
  </w:comment>
  <w:comment w:id="37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Harmonizei a parte final com o corpo do voto e a ementa ('demais critérios de distribuição da sucumbência fixados na origem', o que inclui a proporção de 80%/20%), inseri a vírgula antes de 'e'. Resultado mantido (C-03).</w:t>
      </w:r>
    </w:p>
  </w:comment>
  <w:comment w:id="38" w:author="Assessor GDSXSR" w:initials="AG" w:date="2026-10-27T21:21:41Z">
    <w:p>
      <w:pPr>
        <w:pStyle w:val="CommentText"/>
      </w:pPr>
      <w:r>
        <w:rPr>
          <w:rStyle w:val="CommentReference"/>
        </w:rPr>
        <w:annotationRef/>
      </w:r>
      <w:r>
        <w:t>ASSESSOR GDSXSR — Honorários recursais (C-51): a base passa a ser o proveito econômico de R$ 495.178,95 (R$ 533.187,25 menos R$ 38.008,30); 2% correspondem a R$ 9.903,58, somados aos 10% fixados na sentença, o que dá 12%, abaixo do teto de 20% do CPC 85 § 11. A majoração decorre só do desprovimento do apelo da autora; no apelo da ré, provido, não há majoração (Tema 1.059/STJ, conferido no iajus). Troquei 'CPC/2015' por 'CPC' (C-20).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AB4A6F" w15:done="0"/>
  <w15:commentEx w15:paraId="69341D2A" w15:done="0"/>
  <w15:commentEx w15:paraId="66562364" w15:done="0"/>
  <w15:commentEx w15:paraId="1C3BDEAD" w15:done="0"/>
  <w15:commentEx w15:paraId="774D706F" w15:done="0"/>
  <w15:commentEx w15:paraId="3F631F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E05E01" w16cex:dateUtc="2026-09-03T18:19:00Z"/>
  <w16cex:commentExtensible w16cex:durableId="61753BDF" w16cex:dateUtc="2026-09-03T18:04:00Z"/>
  <w16cex:commentExtensible w16cex:durableId="77F58ED4" w16cex:dateUtc="2026-09-03T18:03:00Z"/>
  <w16cex:commentExtensible w16cex:durableId="795EA767" w16cex:dateUtc="2026-09-03T18:03:00Z"/>
  <w16cex:commentExtensible w16cex:durableId="2C936B69" w16cex:dateUtc="2026-09-03T18:04:00Z"/>
  <w16cex:commentExtensible w16cex:durableId="35A6324B" w16cex:dateUtc="2026-09-03T18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AB4A6F" w16cid:durableId="00E05E01"/>
  <w16cid:commentId w16cid:paraId="69341D2A" w16cid:durableId="61753BDF"/>
  <w16cid:commentId w16cid:paraId="66562364" w16cid:durableId="77F58ED4"/>
  <w16cid:commentId w16cid:paraId="1C3BDEAD" w16cid:durableId="795EA767"/>
  <w16cid:commentId w16cid:paraId="774D706F" w16cid:durableId="2C936B69"/>
  <w16cid:commentId w16cid:paraId="3F631F97" w16cid:durableId="35A632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297E3" w14:textId="77777777" w:rsidR="00A271B2" w:rsidRDefault="00A271B2">
      <w:pPr>
        <w:spacing w:after="0" w:line="240" w:lineRule="auto"/>
      </w:pPr>
      <w:r>
        <w:separator/>
      </w:r>
    </w:p>
  </w:endnote>
  <w:endnote w:type="continuationSeparator" w:id="0">
    <w:p w14:paraId="4B4A9A1D" w14:textId="77777777" w:rsidR="00A271B2" w:rsidRDefault="00A27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645D2C53" w14:textId="77777777" w:rsidR="00933743" w:rsidRDefault="0093374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7A4A56" w14:textId="77777777" w:rsidR="00933743" w:rsidRDefault="009337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588C" w14:textId="77777777" w:rsidR="00A271B2" w:rsidRDefault="00A271B2">
      <w:pPr>
        <w:spacing w:after="0" w:line="240" w:lineRule="auto"/>
      </w:pPr>
      <w:r>
        <w:separator/>
      </w:r>
    </w:p>
  </w:footnote>
  <w:footnote w:type="continuationSeparator" w:id="0">
    <w:p w14:paraId="2DCA6677" w14:textId="77777777" w:rsidR="00A271B2" w:rsidRDefault="00A27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9F9"/>
    <w:multiLevelType w:val="multilevel"/>
    <w:tmpl w:val="85DC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2050B"/>
    <w:multiLevelType w:val="multilevel"/>
    <w:tmpl w:val="39E0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3132E"/>
    <w:multiLevelType w:val="multilevel"/>
    <w:tmpl w:val="0068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7071C"/>
    <w:multiLevelType w:val="multilevel"/>
    <w:tmpl w:val="D7F6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04909">
    <w:abstractNumId w:val="3"/>
  </w:num>
  <w:num w:numId="2" w16cid:durableId="305429921">
    <w:abstractNumId w:val="2"/>
  </w:num>
  <w:num w:numId="3" w16cid:durableId="423190071">
    <w:abstractNumId w:val="0"/>
  </w:num>
  <w:num w:numId="4" w16cid:durableId="4387265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de Fatima Dias">
    <w15:presenceInfo w15:providerId="Windows Live" w15:userId="18e5ce97291f7b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43"/>
    <w:rsid w:val="00140107"/>
    <w:rsid w:val="001E7E47"/>
    <w:rsid w:val="004A756A"/>
    <w:rsid w:val="00525F09"/>
    <w:rsid w:val="00601CEB"/>
    <w:rsid w:val="00606FC6"/>
    <w:rsid w:val="006B4962"/>
    <w:rsid w:val="007E508F"/>
    <w:rsid w:val="007E6093"/>
    <w:rsid w:val="00910686"/>
    <w:rsid w:val="00933743"/>
    <w:rsid w:val="00A271B2"/>
    <w:rsid w:val="00AC66E6"/>
    <w:rsid w:val="00B10F1F"/>
    <w:rsid w:val="00B271E3"/>
    <w:rsid w:val="00B87FD8"/>
    <w:rsid w:val="00BA747E"/>
    <w:rsid w:val="00C355AA"/>
    <w:rsid w:val="00CC53C6"/>
    <w:rsid w:val="00D8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CB13"/>
  <w15:chartTrackingRefBased/>
  <w15:docId w15:val="{D25731E9-A08A-4768-A1EE-020ECD811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41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3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3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3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3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37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3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3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3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3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3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3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37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3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37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3743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uiPriority w:val="99"/>
    <w:rsid w:val="009337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93374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33743"/>
    <w:rPr>
      <w:rFonts w:ascii="Verdana" w:eastAsia="Times New Roman" w:hAnsi="Verdana" w:cs="Times New Roman"/>
      <w:kern w:val="0"/>
      <w:sz w:val="20"/>
      <w:szCs w:val="20"/>
      <w:lang w:val="x-none" w:eastAsia="x-none"/>
      <w14:ligatures w14:val="none"/>
    </w:rPr>
  </w:style>
  <w:style w:type="character" w:customStyle="1" w:styleId="normaltextrun">
    <w:name w:val="normaltextrun"/>
    <w:basedOn w:val="Fontepargpadro"/>
    <w:rsid w:val="00933743"/>
  </w:style>
  <w:style w:type="character" w:customStyle="1" w:styleId="eop">
    <w:name w:val="eop"/>
    <w:basedOn w:val="Fontepargpadro"/>
    <w:rsid w:val="00933743"/>
  </w:style>
  <w:style w:type="paragraph" w:customStyle="1" w:styleId="paragraph">
    <w:name w:val="paragraph"/>
    <w:basedOn w:val="Normal"/>
    <w:rsid w:val="0093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337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3743"/>
    <w:rPr>
      <w:kern w:val="0"/>
      <w:sz w:val="22"/>
      <w:szCs w:val="22"/>
      <w14:ligatures w14:val="none"/>
    </w:rPr>
  </w:style>
  <w:style w:type="paragraph" w:customStyle="1" w:styleId="Ttulos">
    <w:name w:val="Títulos"/>
    <w:basedOn w:val="Citao"/>
    <w:link w:val="TtulosChar"/>
    <w:qFormat/>
    <w:rsid w:val="00933743"/>
    <w:pPr>
      <w:spacing w:before="120" w:after="120" w:line="360" w:lineRule="auto"/>
      <w:textboxTightWrap w:val="allLines"/>
    </w:pPr>
    <w:rPr>
      <w:rFonts w:ascii="Arial" w:eastAsia="Times New Roman" w:hAnsi="Arial" w:cs="Verdana"/>
      <w:b/>
      <w:i w:val="0"/>
      <w:caps/>
      <w:sz w:val="28"/>
      <w:lang w:eastAsia="zh-CN"/>
    </w:rPr>
  </w:style>
  <w:style w:type="character" w:customStyle="1" w:styleId="TtulosChar">
    <w:name w:val="Títulos Char"/>
    <w:basedOn w:val="CitaoChar"/>
    <w:link w:val="Ttulos"/>
    <w:rsid w:val="00933743"/>
    <w:rPr>
      <w:rFonts w:ascii="Arial" w:eastAsia="Times New Roman" w:hAnsi="Arial" w:cs="Verdana"/>
      <w:b/>
      <w:i w:val="0"/>
      <w:iCs/>
      <w:caps/>
      <w:color w:val="404040" w:themeColor="text1" w:themeTint="BF"/>
      <w:kern w:val="0"/>
      <w:sz w:val="28"/>
      <w:lang w:eastAsia="zh-CN"/>
      <w14:ligatures w14:val="none"/>
    </w:rPr>
  </w:style>
  <w:style w:type="character" w:styleId="Hyperlink">
    <w:name w:val="Hyperlink"/>
    <w:basedOn w:val="Fontepargpadro"/>
    <w:uiPriority w:val="99"/>
    <w:unhideWhenUsed/>
    <w:rsid w:val="009337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37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7FD8"/>
    <w:rPr>
      <w:rFonts w:ascii="Times New Roman" w:hAnsi="Times New Roman" w:cs="Times New Roman"/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E6093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E6093"/>
    <w:rPr>
      <w:rFonts w:ascii="Verdana" w:eastAsia="Times New Roman" w:hAnsi="Verdana" w:cs="Times New Roman"/>
      <w:b/>
      <w:bCs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pje2i.tjdft.jus.br/pje/seam/resource/rest/pje-legacy/documento/download/TJDFT/1g/1101175/273358879" TargetMode="External"/><Relationship Id="rId18" Type="http://schemas.openxmlformats.org/officeDocument/2006/relationships/hyperlink" Target="https://pje2i.tjdft.jus.br/pje/seam/resource/rest/pje-legacy/documento/download/TJDFT/1g/1101175/231763890" TargetMode="External"/><Relationship Id="rId26" Type="http://schemas.openxmlformats.org/officeDocument/2006/relationships/hyperlink" Target="https://pje2i.tjdft.jus.br/pje/seam/resource/rest/pje-legacy/documento/download/TJDFT/1g/1101175/211348426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pje2i.tjdft.jus.br/pje/seam/resource/rest/pje-legacy/documento/download/TJDFT/1g/1101175/273358879" TargetMode="External"/><Relationship Id="rId34" Type="http://schemas.openxmlformats.org/officeDocument/2006/relationships/hyperlink" Target="https://pje2i.tjdft.jus.br/pje/seam/resource/rest/pje-legacy/documento/download/TJDFT/1g/1101175/232602033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pje2i.tjdft.jus.br/pje/seam/resource/rest/pje-legacy/documento/download/TJDFT/1g/1101175/227974561" TargetMode="External"/><Relationship Id="rId20" Type="http://schemas.openxmlformats.org/officeDocument/2006/relationships/hyperlink" Target="https://pje2i.tjdft.jus.br/pje/seam/resource/rest/pje-legacy/documento/download/TJDFT/1g/1101175/233503090" TargetMode="External"/><Relationship Id="rId29" Type="http://schemas.openxmlformats.org/officeDocument/2006/relationships/hyperlink" Target="https://pje2i.tjdft.jus.br/pje/seam/resource/rest/pje-legacy/documento/download/TJDFT/1g/1101175/211348428" TargetMode="External"/><Relationship Id="rId41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pje2i.tjdft.jus.br/pje/seam/resource/rest/pje-legacy/documento/download/TJDFT/1g/1101175/256462663" TargetMode="External"/><Relationship Id="rId32" Type="http://schemas.openxmlformats.org/officeDocument/2006/relationships/hyperlink" Target="https://pje2i.tjdft.jus.br/pje/seam/resource/rest/pje-legacy/documento/download/TJDFT/1g/1101175/231047279" TargetMode="External"/><Relationship Id="rId37" Type="http://schemas.openxmlformats.org/officeDocument/2006/relationships/hyperlink" Target="https://pje2i.tjdft.jus.br/pje/seam/resource/rest/pje-legacy/documento/download/TJDFT/1g/1101175/211348427" TargetMode="External"/><Relationship Id="rId40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hyperlink" Target="https://pje2i.tjdft.jus.br/pje/seam/resource/rest/pje-legacy/documento/download/TJDFT/1g/1101175/227309273" TargetMode="External"/><Relationship Id="rId23" Type="http://schemas.openxmlformats.org/officeDocument/2006/relationships/hyperlink" Target="https://pje2i.tjdft.jus.br/pje/seam/resource/rest/pje-legacy/documento/download/TJDFT/1g/1101175/253803852" TargetMode="External"/><Relationship Id="rId28" Type="http://schemas.openxmlformats.org/officeDocument/2006/relationships/hyperlink" Target="https://pje2i.tjdft.jus.br/pje/seam/resource/rest/pje-legacy/documento/download/TJDFT/1g/1101175/211348429" TargetMode="External"/><Relationship Id="rId36" Type="http://schemas.openxmlformats.org/officeDocument/2006/relationships/hyperlink" Target="https://pje2i.tjdft.jus.br/pje/seam/resource/rest/pje-legacy/documento/download/TJDFT/1g/1101175/273358879" TargetMode="External"/><Relationship Id="rId10" Type="http://schemas.microsoft.com/office/2016/09/relationships/commentsIds" Target="commentsIds.xml"/><Relationship Id="rId19" Type="http://schemas.openxmlformats.org/officeDocument/2006/relationships/hyperlink" Target="https://pje2i.tjdft.jus.br/pje/seam/resource/rest/pje-legacy/documento/download/TJDFT/1g/1101175/232602033" TargetMode="External"/><Relationship Id="rId31" Type="http://schemas.openxmlformats.org/officeDocument/2006/relationships/hyperlink" Target="https://pje2i.tjdft.jus.br/pje/seam/resource/rest/pje-legacy/documento/download/TJDFT/1g/1101175/227309273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pje2i.tjdft.jus.br/pje/seam/resource/rest/pje-legacy/documento/download/TJDFT/1g/1101175/211563034" TargetMode="External"/><Relationship Id="rId22" Type="http://schemas.openxmlformats.org/officeDocument/2006/relationships/hyperlink" Target="https://pje2i.tjdft.jus.br/pje/seam/resource/rest/pje-legacy/documento/download/TJDFT/1g/1101175/236726547" TargetMode="External"/><Relationship Id="rId27" Type="http://schemas.openxmlformats.org/officeDocument/2006/relationships/hyperlink" Target="https://pje2i.tjdft.jus.br/pje/seam/resource/rest/pje-legacy/documento/download/TJDFT/1g/1101175/211348428" TargetMode="External"/><Relationship Id="rId30" Type="http://schemas.openxmlformats.org/officeDocument/2006/relationships/hyperlink" Target="https://pje2i.tjdft.jus.br/pje/seam/resource/rest/pje-legacy/documento/download/TJDFT/1g/1101175/211348428" TargetMode="External"/><Relationship Id="rId35" Type="http://schemas.openxmlformats.org/officeDocument/2006/relationships/hyperlink" Target="https://pje2i.tjdft.jus.br/pje/seam/resource/rest/pje-legacy/documento/download/TJDFT/1g/1101175/233503090" TargetMode="External"/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12" Type="http://schemas.openxmlformats.org/officeDocument/2006/relationships/hyperlink" Target="https://pje2i.tjdft.jus.br/pje/seam/resource/rest/pje-legacy/documento/download/88084425" TargetMode="External"/><Relationship Id="rId17" Type="http://schemas.openxmlformats.org/officeDocument/2006/relationships/hyperlink" Target="https://pje2i.tjdft.jus.br/pje/seam/resource/rest/pje-legacy/documento/download/TJDFT/1g/1101175/231047279" TargetMode="External"/><Relationship Id="rId25" Type="http://schemas.openxmlformats.org/officeDocument/2006/relationships/hyperlink" Target="https://pje2i.tjdft.jus.br/pje/seam/resource/rest/pje-legacy/documento/download/TJDFT/1g/1101175/211348427" TargetMode="External"/><Relationship Id="rId33" Type="http://schemas.openxmlformats.org/officeDocument/2006/relationships/hyperlink" Target="https://pje2i.tjdft.jus.br/pje/seam/resource/rest/pje-legacy/documento/download/TJDFT/1g/1101175/227974562" TargetMode="External"/><Relationship Id="rId38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12D55B4AD34799BC52ADCBEC9A91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EACF53-D086-4BDF-BBA3-D71B0FBB97A4}"/>
      </w:docPartPr>
      <w:docPartBody>
        <w:p w:rsidR="00F8646C" w:rsidRDefault="008C1538" w:rsidP="008C1538">
          <w:pPr>
            <w:pStyle w:val="7712D55B4AD34799BC52ADCBEC9A91F5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C98468C0CA64F1CA3FFE3B0D8C8C8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AD82A3-08D7-4897-855D-FDAD5119A69F}"/>
      </w:docPartPr>
      <w:docPartBody>
        <w:p w:rsidR="00F8646C" w:rsidRDefault="008C1538" w:rsidP="008C1538">
          <w:pPr>
            <w:pStyle w:val="FC98468C0CA64F1CA3FFE3B0D8C8C843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81D274B15A0B41CF99241D862C8DA5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D86C1F-E98C-4DA7-B2E7-C5340707BB43}"/>
      </w:docPartPr>
      <w:docPartBody>
        <w:p w:rsidR="00F8646C" w:rsidRDefault="008C1538" w:rsidP="008C1538">
          <w:pPr>
            <w:pStyle w:val="81D274B15A0B41CF99241D862C8DA54B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88B3C38155264423829E790157ED57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5E4795-8B50-48D3-B7F0-4A40401F4B74}"/>
      </w:docPartPr>
      <w:docPartBody>
        <w:p w:rsidR="00F8646C" w:rsidRDefault="008C1538" w:rsidP="008C1538">
          <w:pPr>
            <w:pStyle w:val="88B3C38155264423829E790157ED5759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38"/>
    <w:rsid w:val="001D028E"/>
    <w:rsid w:val="003E542A"/>
    <w:rsid w:val="004A756A"/>
    <w:rsid w:val="008C1538"/>
    <w:rsid w:val="00C355AA"/>
    <w:rsid w:val="00F8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C1538"/>
    <w:rPr>
      <w:color w:val="808080"/>
    </w:rPr>
  </w:style>
  <w:style w:type="paragraph" w:customStyle="1" w:styleId="7712D55B4AD34799BC52ADCBEC9A91F5">
    <w:name w:val="7712D55B4AD34799BC52ADCBEC9A91F5"/>
    <w:rsid w:val="008C1538"/>
  </w:style>
  <w:style w:type="paragraph" w:customStyle="1" w:styleId="FC98468C0CA64F1CA3FFE3B0D8C8C843">
    <w:name w:val="FC98468C0CA64F1CA3FFE3B0D8C8C843"/>
    <w:rsid w:val="008C1538"/>
  </w:style>
  <w:style w:type="paragraph" w:customStyle="1" w:styleId="81D274B15A0B41CF99241D862C8DA54B">
    <w:name w:val="81D274B15A0B41CF99241D862C8DA54B"/>
    <w:rsid w:val="008C1538"/>
  </w:style>
  <w:style w:type="paragraph" w:customStyle="1" w:styleId="88B3C38155264423829E790157ED5759">
    <w:name w:val="88B3C38155264423829E790157ED5759"/>
    <w:rsid w:val="008C1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28</Pages>
  <Words>7062</Words>
  <Characters>38137</Characters>
  <Application>Microsoft Office Word</Application>
  <DocSecurity>0</DocSecurity>
  <Lines>317</Lines>
  <Paragraphs>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RELATÓRIO</vt:lpstr>
    </vt:vector>
  </TitlesOfParts>
  <Company/>
  <LinksUpToDate>false</LinksUpToDate>
  <CharactersWithSpaces>45109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 Fatima Dias</dc:creator>
  <cp:keywords/>
  <dc:description/>
  <cp:lastModifiedBy>Maria de Fatima Dias</cp:lastModifiedBy>
  <cp:revision>6</cp:revision>
  <dcterms:created xsi:type="dcterms:W3CDTF">2026-08-27T14:58:00Z</dcterms:created>
  <dcterms:modified xsi:type="dcterms:W3CDTF">2026-09-03T18:21:00Z</dcterms:modified>
</cp:coreProperties>
</file>