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rsidRPr="009F36E1" w:rsidR="00770E7F" w:rsidP="00B34ADF" w:rsidRDefault="79304B6F" w14:paraId="0E990AE5" w14:textId="77777777" w14:noSpellErr="1">
            <w:pPr>
              <w:rPr>
                <w:rFonts w:ascii="Arial" w:hAnsi="Arial" w:cs="Arial"/>
                <w:sz w:val="28"/>
                <w:szCs w:val="28"/>
              </w:rPr>
            </w:pPr>
            <w:r w:rsidRPr="773BBDE1" w:rsidR="79304B6F">
              <w:rPr>
                <w:rFonts w:ascii="Arial" w:hAnsi="Arial" w:cs="Arial"/>
                <w:sz w:val="28"/>
                <w:szCs w:val="28"/>
              </w:rPr>
              <w:t>Ór</w:t>
            </w:r>
            <w:r w:rsidRPr="773BBDE1" w:rsidR="79304B6F">
              <w:rPr>
                <w:rFonts w:ascii="Arial" w:hAnsi="Arial" w:cs="Arial"/>
                <w:sz w:val="28"/>
                <w:szCs w:val="28"/>
              </w:rPr>
              <w:t>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773BBDE1" w14:paraId="1234CB9C" w14:textId="77777777">
        <w:trPr>
          <w:cantSplit/>
          <w:trHeight w:val="397"/>
        </w:trPr>
        <w:tc>
          <w:tcPr>
            <w:tcW w:w="3686" w:type="dxa"/>
            <w:shd w:val="clear" w:color="auto" w:fill="auto"/>
            <w:tcMar/>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sdt>
            <w:sdt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Embargos de Declaração</w:t>
                </w:r>
              </w:p>
            </w:sdtContent>
            <w:sdtEndPr>
              <w:rPr>
                <w:rFonts w:cs="Arial"/>
                <w:i w:val="0"/>
                <w:iCs w:val="0"/>
                <w:sz w:val="28"/>
                <w:szCs w:val="28"/>
              </w:rPr>
            </w:sdtEndPr>
          </w:sdt>
        </w:tc>
      </w:tr>
      <w:tr w:rsidRPr="009F36E1" w:rsidR="00770E7F" w:rsidTr="773BBDE1" w14:paraId="32B00EA9" w14:textId="77777777">
        <w:trPr>
          <w:cantSplit/>
          <w:trHeight w:val="397"/>
        </w:trPr>
        <w:tc>
          <w:tcPr>
            <w:tcW w:w="3686" w:type="dxa"/>
            <w:shd w:val="clear" w:color="auto" w:fill="auto"/>
            <w:tcMar/>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7C53B768" w14:textId="5A7ECA41">
            <w:pPr>
              <w:ind w:right="-675"/>
              <w:rPr>
                <w:rFonts w:ascii="Arial" w:hAnsi="Arial" w:cs="Arial"/>
                <w:sz w:val="28"/>
                <w:szCs w:val="28"/>
              </w:rPr>
            </w:pPr>
            <w:r w:rsidRPr="001C16FB">
              <w:rPr>
                <w:rFonts w:ascii="Arial" w:hAnsi="Arial" w:cs="Arial"/>
                <w:sz w:val="28"/>
                <w:szCs w:val="28"/>
              </w:rPr>
              <w:t>0766358-57.2025.8.07.0001</w:t>
            </w:r>
          </w:p>
        </w:tc>
      </w:tr>
      <w:tr w:rsidRPr="009F36E1" w:rsidR="00770E7F" w:rsidTr="773BBDE1" w14:paraId="48ED7BFE" w14:textId="77777777">
        <w:trPr>
          <w:cantSplit/>
          <w:trHeight w:val="397"/>
        </w:trPr>
        <w:tc>
          <w:tcPr>
            <w:tcW w:w="3686" w:type="dxa"/>
            <w:shd w:val="clear" w:color="auto" w:fill="auto"/>
            <w:tcMar/>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Embargante (s)</w:t>
                </w:r>
              </w:sdtContent>
            </w:sdt>
            <w:r w:rsidRPr="00F63CDB" w:rsidR="00770E7F">
              <w:rPr>
                <w:rFonts w:ascii="Arial" w:hAnsi="Arial" w:cs="Arial"/>
                <w:sz w:val="28"/>
                <w:szCs w:val="28"/>
              </w:rPr>
              <w:t xml:space="preserve"/>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B66EC2" w:rsidR="00770E7F" w:rsidP="00B34ADF" w:rsidRDefault="001C16FB" w14:paraId="4A58BA3C" w14:textId="4331C501">
            <w:pPr>
              <w:rPr>
                <w:rFonts w:ascii="Arial" w:hAnsi="Arial" w:cs="Arial"/>
                <w:sz w:val="28"/>
                <w:szCs w:val="28"/>
              </w:rPr>
            </w:pPr>
            <w:r w:rsidRPr="06571051">
              <w:rPr>
                <w:rFonts w:ascii="Arial" w:hAnsi="Arial" w:cs="Arial"/>
                <w:sz w:val="28"/>
                <w:szCs w:val="28"/>
              </w:rPr>
              <w:t>BANCO DO BRASIL S/A</w:t>
            </w:r>
            <w:r w:rsidRPr="06571051">
              <w:rPr>
                <w:rFonts w:ascii="Arial" w:hAnsi="Arial" w:cs="Arial"/>
                <w:sz w:val="28"/>
                <w:szCs w:val="28"/>
              </w:rPr>
              <w:t xml:space="preserve"/>
            </w:r>
            <w:r w:rsidRPr="06571051">
              <w:rPr>
                <w:rFonts w:ascii="Arial" w:hAnsi="Arial" w:cs="Arial"/>
                <w:sz w:val="28"/>
                <w:szCs w:val="28"/>
              </w:rPr>
              <w:t/>
            </w:r>
          </w:p>
        </w:tc>
      </w:tr>
      <w:tr w:rsidRPr="009F36E1" w:rsidR="00770E7F" w:rsidTr="773BBDE1" w14:paraId="55763F2D" w14:textId="77777777">
        <w:trPr>
          <w:cantSplit/>
          <w:trHeight w:val="397"/>
        </w:trPr>
        <w:tc>
          <w:tcPr>
            <w:tcW w:w="3686" w:type="dxa"/>
            <w:shd w:val="clear" w:color="auto" w:fill="auto"/>
            <w:tcMar/>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Embargado (a)(s)</w:t>
                </w:r>
              </w:sdtContent>
            </w:sdt>
            <w:r w:rsidRPr="009F36E1" w:rsidR="00770E7F">
              <w:rPr>
                <w:rFonts w:ascii="Arial" w:hAnsi="Arial" w:cs="Arial"/>
                <w:sz w:val="28"/>
                <w:szCs w:val="28"/>
              </w:rPr>
              <w:t xml:space="preserve"/>
            </w:r>
            <w:r w:rsidR="009F36E1">
              <w:rPr>
                <w:rFonts w:ascii="Arial" w:hAnsi="Arial" w:cs="Arial"/>
                <w:sz w:val="28"/>
                <w:szCs w:val="28"/>
              </w:rPr>
              <w:t/>
            </w:r>
            <w:r w:rsidRPr="009F36E1" w:rsidR="00770E7F">
              <w:rPr>
                <w:rFonts w:ascii="Arial" w:hAnsi="Arial" w:cs="Arial"/>
                <w:sz w:val="28"/>
                <w:szCs w:val="28"/>
              </w:rPr>
              <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1AB96577" w14:textId="6F3149F0">
            <w:pPr>
              <w:ind w:right="-74"/>
              <w:rPr>
                <w:rFonts w:ascii="Arial" w:hAnsi="Arial" w:cs="Arial"/>
                <w:sz w:val="28"/>
                <w:szCs w:val="28"/>
              </w:rPr>
            </w:pPr>
            <w:r w:rsidRPr="001C16FB">
              <w:rPr>
                <w:rFonts w:ascii="Arial" w:hAnsi="Arial" w:cs="Arial"/>
                <w:sz w:val="28"/>
                <w:szCs w:val="28"/>
              </w:rPr>
              <w:t>FABIO LINS DUARTE, PICPAY INSTITUIÇÃO DE PAGAMENTO S/A</w:t>
            </w:r>
            <w:r>
              <w:rPr>
                <w:rFonts w:ascii="Arial" w:hAnsi="Arial" w:cs="Arial"/>
                <w:sz w:val="28"/>
                <w:szCs w:val="28"/>
              </w:rPr>
              <w:t xml:space="preserve"/>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DB1301" w:rsidP="00DB1301" w:rsidRDefault="00DB1301" w14:paraId="215F61BE" w14:textId="77777777">
      <w:pPr>
        <w:spacing w:after="0" w:line="360" w:lineRule="auto"/>
        <w:rPr>
          <w:rFonts w:ascii="Arial" w:hAnsi="Arial" w:cs="Arial"/>
          <w:sz w:val="28"/>
          <w:szCs w:val="28"/>
        </w:rPr>
      </w:pPr>
    </w:p>
    <w:p>
      <w:pPr>
        <w:spacing w:line="360" w:lineRule="auto" w:after="0" w:before="0"/>
        <w:jc w:val="left"/>
      </w:pPr>
      <w:commentRangeStart w:id="0"/>
      <w:r>
        <w:rPr>
          <w:rFonts w:ascii="Arial" w:hAnsi="Arial" w:cs="Arial"/>
          <w:b/>
          <w:i w:val="0"/>
          <w:sz w:val="28"/>
        </w:rPr>
        <w:t xml:space="preserve">EMENTA</w:t>
      </w:r>
      <w:commentRangeEnd w:id="0"/>
      <w:r>
        <w:rPr>
          <w:rStyle w:val="CommentReference"/>
        </w:rPr>
        <w:commentReference w:id="0"/>
      </w:r>
    </w:p>
    <w:p>
      <w:pPr>
        <w:spacing w:line="360" w:lineRule="auto" w:after="0" w:before="0"/>
        <w:jc w:val="both"/>
      </w:pPr>
      <w:r>
        <w:rPr>
          <w:rFonts w:ascii="Arial" w:hAnsi="Arial" w:cs="Arial"/>
          <w:b w:val="0"/>
          <w:i w:val="0"/>
          <w:sz w:val="28"/>
        </w:rPr>
        <w:t xml:space="preserve">EMBARGOS DE DECLARAÇÃO. DIREITO PROCESSUAL CIVIL. ALEGADA OMISSÃO. INEXISTÊNCIA. REDISCUSSÃO DO MÉRITO. PREQUESTIONAMENTO. EMBARGOS NÃO PROVIDOS.</w:t>
      </w:r>
    </w:p>
    <w:p>
      <w:pPr>
        <w:spacing w:line="360" w:lineRule="auto" w:after="0" w:before="0"/>
        <w:jc w:val="both"/>
      </w:pPr>
      <w:r>
        <w:rPr>
          <w:rFonts w:ascii="Arial" w:hAnsi="Arial" w:cs="Arial"/>
          <w:b/>
          <w:i w:val="0"/>
          <w:sz w:val="28"/>
        </w:rPr>
        <w:t xml:space="preserve">I. Caso em exame</w:t>
      </w:r>
    </w:p>
    <w:p>
      <w:pPr>
        <w:spacing w:line="360" w:lineRule="auto" w:after="0" w:before="0"/>
        <w:jc w:val="both"/>
      </w:pPr>
      <w:commentRangeStart w:id="1"/>
      <w:r>
        <w:rPr>
          <w:rFonts w:ascii="Arial" w:hAnsi="Arial" w:cs="Arial"/>
          <w:b w:val="0"/>
          <w:i w:val="0"/>
          <w:sz w:val="28"/>
        </w:rPr>
        <w:t xml:space="preserve">1. Embargos de declaração opostos pelo Banco do Brasil S.A. contra acórdão que negou provimento aos apelos do embargante e do PicPay Instituição de Pagamento S.A. em ação proposta por consumidor pessoa natural, aposentado, que declarou a nulidade de empréstimo de R$ 90.000,00, contratado em golpe de engenharia social, e condenou os réus, solidariamente, a indenizar danos materiais de R$ 33.183,00.</w:t>
      </w:r>
      <w:commentRangeEnd w:id="1"/>
      <w:r>
        <w:rPr>
          <w:rStyle w:val="CommentReference"/>
        </w:rPr>
        <w:commentReference w:id="1"/>
      </w:r>
    </w:p>
    <w:p>
      <w:pPr>
        <w:spacing w:line="360" w:lineRule="auto" w:after="0" w:before="0"/>
        <w:jc w:val="both"/>
      </w:pPr>
      <w:r>
        <w:rPr>
          <w:rFonts w:ascii="Arial" w:hAnsi="Arial" w:cs="Arial"/>
          <w:b w:val="0"/>
          <w:i w:val="0"/>
          <w:sz w:val="28"/>
        </w:rPr>
        <w:t xml:space="preserve">2. O acórdão embargado reconheceu o defeito na prestação do serviço bancário pela validação de operações atípicas, afastou a culpa exclusiva da vítima e a tese de fortuito externo e aplicou a Súmula 479 do STJ.</w:t>
      </w:r>
    </w:p>
    <w:p>
      <w:pPr>
        <w:spacing w:line="360" w:lineRule="auto" w:after="0" w:before="0"/>
        <w:jc w:val="both"/>
      </w:pPr>
      <w:r>
        <w:rPr>
          <w:rFonts w:ascii="Arial" w:hAnsi="Arial" w:cs="Arial"/>
          <w:b w:val="0"/>
          <w:i w:val="0"/>
          <w:sz w:val="28"/>
        </w:rPr>
        <w:t xml:space="preserve">3. O embargante sustenta omissão quanto à incidência do art. 14, § 3º, II, do CDC diante da participação do consumidor no golpe e requer manifestação expressa para fins de prequestionamento.</w:t>
      </w:r>
    </w:p>
    <w:p>
      <w:pPr>
        <w:spacing w:line="360" w:lineRule="auto" w:after="0" w:before="0"/>
        <w:jc w:val="both"/>
      </w:pPr>
      <w:r>
        <w:rPr>
          <w:rFonts w:ascii="Arial" w:hAnsi="Arial" w:cs="Arial"/>
          <w:b/>
          <w:i w:val="0"/>
          <w:sz w:val="28"/>
        </w:rPr>
        <w:t xml:space="preserve">II. Questão em discussão</w:t>
      </w:r>
    </w:p>
    <w:p>
      <w:pPr>
        <w:spacing w:line="360" w:lineRule="auto" w:after="0" w:before="0"/>
        <w:jc w:val="both"/>
      </w:pPr>
      <w:r>
        <w:rPr>
          <w:rFonts w:ascii="Arial" w:hAnsi="Arial" w:cs="Arial"/>
          <w:b w:val="0"/>
          <w:i w:val="0"/>
          <w:sz w:val="28"/>
        </w:rPr>
        <w:t xml:space="preserve">4. Há duas questões em discussão: (i) saber se o acórdão incorreu em omissão quanto à incidência do art. 14, § 3º, II, do CDC diante da participação do consumidor na dinâmica do golpe; e (ii) saber se é necessária manifestação expressa sobre o dispositivo, para fins de prequestionamento.</w:t>
      </w:r>
    </w:p>
    <w:p>
      <w:pPr>
        <w:spacing w:line="360" w:lineRule="auto" w:after="0" w:before="0"/>
        <w:jc w:val="both"/>
      </w:pPr>
      <w:r>
        <w:rPr>
          <w:rFonts w:ascii="Arial" w:hAnsi="Arial" w:cs="Arial"/>
          <w:b/>
          <w:i w:val="0"/>
          <w:sz w:val="28"/>
        </w:rPr>
        <w:t xml:space="preserve">III. Razões de decidir</w:t>
      </w:r>
    </w:p>
    <w:p>
      <w:pPr>
        <w:spacing w:line="360" w:lineRule="auto" w:after="0" w:before="0"/>
        <w:jc w:val="both"/>
      </w:pPr>
      <w:r>
        <w:rPr>
          <w:rFonts w:ascii="Arial" w:hAnsi="Arial" w:cs="Arial"/>
          <w:b w:val="0"/>
          <w:i w:val="0"/>
          <w:sz w:val="28"/>
        </w:rPr>
        <w:t xml:space="preserve">5. Inexiste omissão quando o acórdão enfrenta, de modo suficiente e fundamentado, as questões relevantes para o julgamento.</w:t>
      </w:r>
    </w:p>
    <w:p>
      <w:pPr>
        <w:spacing w:line="360" w:lineRule="auto" w:after="0" w:before="0"/>
        <w:jc w:val="both"/>
      </w:pPr>
      <w:r>
        <w:rPr>
          <w:rFonts w:ascii="Arial" w:hAnsi="Arial" w:cs="Arial"/>
          <w:b w:val="0"/>
          <w:i w:val="0"/>
          <w:sz w:val="28"/>
        </w:rPr>
        <w:t xml:space="preserve">6. O acórdão embargado examinou a excludente do art. 14, § 3º, II, do CDC e a afastou porque a participação da vítima na dinâmica do golpe não equivale à culpa exclusiva nem autoriza a redução da indenização, ante a validação de operações atípicas, de modo que o embargante apenas busca a rediscussão do mérito.</w:t>
      </w:r>
    </w:p>
    <w:p>
      <w:pPr>
        <w:spacing w:line="360" w:lineRule="auto" w:after="0" w:before="0"/>
        <w:jc w:val="both"/>
      </w:pPr>
      <w:r>
        <w:rPr>
          <w:rFonts w:ascii="Arial" w:hAnsi="Arial" w:cs="Arial"/>
          <w:b w:val="0"/>
          <w:i w:val="0"/>
          <w:sz w:val="28"/>
        </w:rPr>
        <w:t xml:space="preserve">7. Não é exigível manifestação expressa sobre cada dispositivo legal invocado pelas partes quando a fundamentação enfrenta a questão jurídica debatida.</w:t>
      </w:r>
    </w:p>
    <w:p>
      <w:pPr>
        <w:spacing w:line="360" w:lineRule="auto" w:after="0" w:before="0"/>
        <w:jc w:val="both"/>
      </w:pPr>
      <w:r>
        <w:rPr>
          <w:rFonts w:ascii="Arial" w:hAnsi="Arial" w:cs="Arial"/>
          <w:b w:val="0"/>
          <w:i w:val="0"/>
          <w:sz w:val="28"/>
        </w:rPr>
        <w:t xml:space="preserve">8.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pPr>
        <w:spacing w:line="360" w:lineRule="auto" w:after="0" w:before="0"/>
        <w:jc w:val="both"/>
      </w:pPr>
      <w:r>
        <w:rPr>
          <w:rFonts w:ascii="Arial" w:hAnsi="Arial" w:cs="Arial"/>
          <w:b/>
          <w:i w:val="0"/>
          <w:sz w:val="28"/>
        </w:rPr>
        <w:t xml:space="preserve">IV. Dispositivo</w:t>
      </w:r>
    </w:p>
    <w:p>
      <w:pPr>
        <w:spacing w:line="360" w:lineRule="auto" w:after="0" w:before="0"/>
        <w:jc w:val="both"/>
      </w:pPr>
      <w:r>
        <w:rPr>
          <w:rFonts w:ascii="Arial" w:hAnsi="Arial" w:cs="Arial"/>
          <w:b w:val="0"/>
          <w:i w:val="0"/>
          <w:sz w:val="28"/>
        </w:rPr>
        <w:t xml:space="preserve">9. Negou-se provimento aos embargos de declaração do apelante.</w:t>
      </w:r>
    </w:p>
    <w:p>
      <w:pPr>
        <w:spacing w:line="360" w:lineRule="auto" w:after="0" w:before="0"/>
        <w:jc w:val="both"/>
      </w:pPr>
      <w:r>
        <w:rPr>
          <w:rFonts w:ascii="Arial" w:hAnsi="Arial" w:cs="Arial"/>
          <w:b w:val="0"/>
          <w:i w:val="0"/>
          <w:sz w:val="26"/>
          <w:u w:val="single"/>
        </w:rPr>
        <w:t xml:space="preserve">_____</w:t>
      </w:r>
      <w:r>
        <w:rPr>
          <w:rFonts w:ascii="Arial" w:hAnsi="Arial" w:cs="Arial"/>
          <w:b w:val="0"/>
          <w:i w:val="0"/>
          <w:sz w:val="26"/>
          <w:u w:val="single"/>
        </w:rPr>
        <w:t xml:space="preserve">___</w:t>
      </w:r>
    </w:p>
    <w:p>
      <w:pPr>
        <w:spacing w:line="360" w:lineRule="auto" w:after="0" w:before="0"/>
        <w:jc w:val="both"/>
      </w:pPr>
      <w:commentRangeStart w:id="2"/>
      <w:r>
        <w:rPr>
          <w:rFonts w:ascii="Arial" w:hAnsi="Arial" w:cs="Arial"/>
          <w:b w:val="0"/>
          <w:i/>
          <w:sz w:val="26"/>
        </w:rPr>
        <w:t xml:space="preserve">Dispositivos relevantes citados:</w:t>
      </w:r>
      <w:r>
        <w:rPr>
          <w:rFonts w:ascii="Arial" w:hAnsi="Arial" w:cs="Arial"/>
          <w:b w:val="0"/>
          <w:i w:val="0"/>
          <w:sz w:val="26"/>
        </w:rPr>
        <w:t xml:space="preserve"> CDC, art. 14, § 3º, II; CPC, arts. 1.022 e 1.025.</w:t>
      </w:r>
      <w:commentRangeEnd w:id="2"/>
      <w:r>
        <w:rPr>
          <w:rStyle w:val="CommentReference"/>
        </w:rPr>
        <w:commentReference w:id="2"/>
      </w:r>
    </w:p>
    <w:p>
      <w:pPr>
        <w:spacing w:line="360" w:lineRule="auto" w:after="0" w:before="0"/>
        <w:jc w:val="both"/>
      </w:pPr>
      <w:commentRangeStart w:id="3"/>
      <w:r>
        <w:rPr>
          <w:rFonts w:ascii="Arial" w:hAnsi="Arial" w:cs="Arial"/>
          <w:b w:val="0"/>
          <w:i/>
          <w:sz w:val="26"/>
        </w:rPr>
        <w:t xml:space="preserve">Jurisprudência relevante citada:</w:t>
      </w:r>
      <w:r>
        <w:rPr>
          <w:rFonts w:ascii="Arial" w:hAnsi="Arial" w:cs="Arial"/>
          <w:b w:val="0"/>
          <w:i w:val="0"/>
          <w:sz w:val="26"/>
        </w:rPr>
        <w:t xml:space="preserve"> TJDFT, Processo nº 0715037-11.2024.8.07.0003, Rel. Aiston Henrique de Sousa, 4ª Turma Cível, j. 18/03/2026.</w:t>
      </w:r>
      <w:commentRangeEnd w:id="3"/>
      <w:r>
        <w:rPr>
          <w:rStyle w:val="CommentReference"/>
        </w:rPr>
        <w:commentReference w:id="3"/>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r>
        <w:rPr>
          <w:rFonts w:ascii="Arial" w:hAnsi="Arial" w:cs="Arial"/>
          <w:b/>
          <w:i w:val="0"/>
          <w:color w:val="EE0000"/>
          <w:sz w:val="28"/>
          <w:highlight w:val="yellow"/>
        </w:rPr>
        <w:t xml:space="preserve">RESUMO DOS EMBARGOS EM SENTIDO CONTRÁRIO AO VOTO</w:t>
      </w:r>
    </w:p>
    <w:p>
      <w:pPr>
        <w:spacing w:line="360" w:lineRule="auto" w:after="0" w:before="0"/>
        <w:jc w:val="both"/>
      </w:pPr>
      <w:r>
        <w:rPr>
          <w:rFonts w:ascii="Arial" w:hAnsi="Arial" w:cs="Arial"/>
          <w:b/>
          <w:i w:val="0"/>
          <w:color w:val="EE0000"/>
          <w:sz w:val="28"/>
        </w:rPr>
        <w:t xml:space="preserve">I. RAZÕES RECURSAIS</w:t>
      </w:r>
    </w:p>
    <w:p>
      <w:pPr>
        <w:spacing w:line="360" w:lineRule="auto" w:after="0" w:before="0"/>
        <w:jc w:val="both"/>
      </w:pPr>
      <w:r>
        <w:rPr>
          <w:rFonts w:ascii="Arial" w:hAnsi="Arial" w:cs="Arial"/>
          <w:b/>
          <w:i w:val="0"/>
          <w:color w:val="EE0000"/>
          <w:sz w:val="28"/>
        </w:rPr>
        <w:t xml:space="preserve">Omissão quanto à incidência do art. 14, § 3º, II, do CDC</w:t>
      </w:r>
    </w:p>
    <w:p>
      <w:pPr>
        <w:spacing w:line="360" w:lineRule="auto" w:after="0" w:before="0"/>
        <w:ind w:hanging="357" w:left="720"/>
        <w:jc w:val="both"/>
      </w:pPr>
      <w:r>
        <w:rPr>
          <w:rFonts w:ascii="Arial" w:hAnsi="Arial" w:cs="Arial"/>
          <w:b w:val="0"/>
          <w:i w:val="0"/>
          <w:color w:val="EE0000"/>
          <w:sz w:val="28"/>
        </w:rPr>
        <w:t xml:space="preserve">1. O embargante sustenta que o acórdão, embora tenha mencionado o art. 14, § 3º, II, do CDC, não enfrentou de forma individualizada a incidência da excludente de culpa exclusiva do consumidor ou de terceiro diante das circunstâncias suscitadas na apelação, entre elas a participação do autor no golpe, ao fornecer dados e credenciais e seguir as orientações dos fraudadores, e que o Colegiado deve esclarecer se essa participação é irrelevante para a excludente quando reconhecida falha no dever de segurança do banco.</w:t>
      </w:r>
    </w:p>
    <w:p>
      <w:pPr>
        <w:spacing w:line="360" w:lineRule="auto" w:after="0" w:before="0"/>
        <w:jc w:val="both"/>
      </w:pPr>
      <w:r>
        <w:rPr>
          <w:rFonts w:ascii="Arial" w:hAnsi="Arial" w:cs="Arial"/>
          <w:b/>
          <w:i w:val="0"/>
          <w:color w:val="EE0000"/>
          <w:sz w:val="28"/>
        </w:rPr>
        <w:t xml:space="preserve">Prequestionamento</w:t>
      </w:r>
    </w:p>
    <w:p>
      <w:pPr>
        <w:spacing w:line="360" w:lineRule="auto" w:after="0" w:before="0"/>
        <w:ind w:hanging="357" w:left="720"/>
        <w:jc w:val="both"/>
      </w:pPr>
      <w:r>
        <w:rPr>
          <w:rFonts w:ascii="Arial" w:hAnsi="Arial" w:cs="Arial"/>
          <w:b w:val="0"/>
          <w:i w:val="0"/>
          <w:color w:val="EE0000"/>
          <w:sz w:val="28"/>
        </w:rPr>
        <w:t xml:space="preserve">2. Requer manifestação expressa sobre o art. 14, § 3º, II, do CDC, para fins de prequestionamento (CPC 1.022 II e 1.025), ainda que mantido o resultado do julgamento.</w:t>
      </w:r>
    </w:p>
    <w:p>
      <w:pPr>
        <w:spacing w:line="360" w:lineRule="auto" w:after="0" w:before="0"/>
        <w:jc w:val="both"/>
      </w:pPr>
      <w:r>
        <w:rPr>
          <w:rFonts w:ascii="Arial" w:hAnsi="Arial" w:cs="Arial"/>
          <w:b/>
          <w:i w:val="0"/>
          <w:color w:val="EE0000"/>
          <w:sz w:val="28"/>
        </w:rPr>
        <w:t xml:space="preserve">II. PEDIDO</w:t>
      </w:r>
    </w:p>
    <w:p>
      <w:pPr>
        <w:spacing w:line="360" w:lineRule="auto" w:after="0" w:before="0"/>
        <w:ind w:hanging="357" w:left="720"/>
        <w:jc w:val="both"/>
      </w:pPr>
      <w:r>
        <w:rPr>
          <w:rFonts w:ascii="Arial" w:hAnsi="Arial" w:cs="Arial"/>
          <w:b w:val="0"/>
          <w:i w:val="0"/>
          <w:color w:val="EE0000"/>
          <w:sz w:val="28"/>
        </w:rPr>
        <w:t xml:space="preserve">Requer o acolhimento dos embargos de declaração para que o acórdão seja integrado, com manifestação expressa sobre a interpretação e a aplicação do art. 14, § 3º, II, do CDC, inclusive quanto aos efeitos da alegada participação do consumidor na dinâmica do golpe.</w:t>
      </w:r>
    </w:p>
    <w:p>
      <w:pPr>
        <w:pageBreakBefore/>
        <w:spacing w:line="360" w:lineRule="auto" w:after="0" w:before="0"/>
        <w:jc w:val="center"/>
      </w:pPr>
      <w:r>
        <w:rPr>
          <w:rFonts w:ascii="Arial" w:hAnsi="Arial" w:cs="Arial"/>
          <w:b/>
          <w:i w:val="0"/>
          <w:sz w:val="28"/>
        </w:rPr>
        <w:t xml:space="preserve">RELATÓRIO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apelante, Banco do Brasil S.A., opõe embargos de declaração contra o v. acórdão que negou provimento aos apelos e ostenta a seguinte ementa:</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“APELAÇÃO CÍVEL. DIREITO DO CONSUMIDOR E DIREITO BANCÁRIO. AÇÃO DECLARATÓRIA DE INEXISTÊNCIA DE DÉBITO CUMULADA COM INDENIZAÇÃO POR DANOS MATERIAIS. GOLPE POR ENGENHARIA SOCIAL. EMPRÉSTIMO FRAUDULENTO DE R$ 90.000,00. TRANSFERÊNCIAS PIX E TED NO VALOR DE R$ 123.183,00. MOVIMENTAÇÕES ATÍPICAS. FALHA NO DEVER DE SEGURANÇA. RESPONSABILIDADE OBJETIVA DAS INSTITUIÇÕES FINANCEIRAS. SÚMULA 479 DO STJ. CULPA EXCLUSIVA DA VÍTIMA NÃO CONFIGURADA. SENTENÇA MANTIDA. RECURSOS NÃO PROVIDOS.</w:t>
      </w:r>
    </w:p>
    <w:p>
      <w:pPr>
        <w:spacing w:line="360" w:lineRule="auto" w:after="0" w:before="0"/>
        <w:ind w:left="2268"/>
        <w:jc w:val="both"/>
      </w:pPr>
      <w:r>
        <w:rPr>
          <w:rFonts w:ascii="Arial" w:hAnsi="Arial" w:cs="Arial"/>
          <w:b w:val="0"/>
          <w:i/>
          <w:sz w:val="26"/>
        </w:rPr>
        <w:t xml:space="preserve">I. Caso em exame</w:t>
      </w:r>
    </w:p>
    <w:p>
      <w:pPr>
        <w:spacing w:line="360" w:lineRule="auto" w:after="0" w:before="0"/>
        <w:ind w:left="2268"/>
        <w:jc w:val="both"/>
      </w:pPr>
      <w:r>
        <w:rPr>
          <w:rFonts w:ascii="Arial" w:hAnsi="Arial" w:cs="Arial"/>
          <w:b w:val="0"/>
          <w:i/>
          <w:sz w:val="26"/>
        </w:rPr>
        <w:t xml:space="preserve">1. Apelações cíveis interpostas por Banco do Brasil S.A. e PicPay Instituição de Pagamento S.A. contra sentença proferida em ação ajuizada por pessoa natural, na qual pleiteou a declaração de inexistência de débito, nulidade de empréstimo e de abertura de conta, restituição de valores e indenização por danos materiais decorrentes de golpe praticado por terceiros mediante engenharia social.</w:t>
      </w:r>
    </w:p>
    <w:p>
      <w:pPr>
        <w:spacing w:line="360" w:lineRule="auto" w:after="0" w:before="0"/>
        <w:ind w:left="2268"/>
        <w:jc w:val="both"/>
      </w:pPr>
      <w:r>
        <w:rPr>
          <w:rFonts w:ascii="Arial" w:hAnsi="Arial" w:cs="Arial"/>
          <w:b w:val="0"/>
          <w:i/>
          <w:sz w:val="26"/>
        </w:rPr>
        <w:t xml:space="preserve">2. A sentença julgou parcialmente procedentes os pedidos para declarar a nulidade do empréstimo de R$ 90.000,00 contratado junto ao Banco do Brasil, a nulidade da conta aberta em nome do autor no PicPay, determinar a suspensão dos descontos das parcelas do empréstimo, condenar o Banco do Brasil à restituição das parcelas já descontadas e condenar solidariamente os réus ao pagamento de indenização por danos materiais de R$ 33.183,00.</w:t>
      </w:r>
    </w:p>
    <w:p>
      <w:pPr>
        <w:spacing w:line="360" w:lineRule="auto" w:after="0" w:before="0"/>
        <w:ind w:left="2268"/>
        <w:jc w:val="both"/>
      </w:pPr>
      <w:r>
        <w:rPr>
          <w:rFonts w:ascii="Arial" w:hAnsi="Arial" w:cs="Arial"/>
          <w:b w:val="0"/>
          <w:i/>
          <w:sz w:val="26"/>
        </w:rPr>
        <w:t xml:space="preserve">3. Os réus apelam sustentando ausência de falha na prestação dos serviços, ocorrência de fortuito externo, culpa exclusiva ou concorrente da vítima e inexistência de nexo causal. Requerem a reforma integral da sentença e, subsidiariamente, a redução da indenização.</w:t>
      </w:r>
    </w:p>
    <w:p>
      <w:pPr>
        <w:spacing w:line="360" w:lineRule="auto" w:after="0" w:before="0"/>
        <w:ind w:left="2268"/>
        <w:jc w:val="both"/>
      </w:pPr>
      <w:r>
        <w:rPr>
          <w:rFonts w:ascii="Arial" w:hAnsi="Arial" w:cs="Arial"/>
          <w:b w:val="0"/>
          <w:i/>
          <w:sz w:val="26"/>
        </w:rPr>
        <w:t xml:space="preserve">II. Questão em discussão</w:t>
      </w:r>
    </w:p>
    <w:p>
      <w:pPr>
        <w:spacing w:line="360" w:lineRule="auto" w:after="0" w:before="0"/>
        <w:ind w:left="2268"/>
        <w:jc w:val="both"/>
      </w:pPr>
      <w:r>
        <w:rPr>
          <w:rFonts w:ascii="Arial" w:hAnsi="Arial" w:cs="Arial"/>
          <w:b w:val="0"/>
          <w:i/>
          <w:sz w:val="26"/>
        </w:rPr>
        <w:t xml:space="preserve">4. Há duas questões em discussão: (i) saber se Banco do Brasil S.A. e PicPay Instituição de Pagamento S.A. responderam pelos prejuízos decorrentes das operações fraudulentas efetuadas após golpe de engenharia social; e (ii) saber se houve culpa exclusiva ou concorrente da vítima apta a afastar ou reduzir a responsabilidade das instituições financeiras.</w:t>
      </w:r>
    </w:p>
    <w:p>
      <w:pPr>
        <w:spacing w:line="360" w:lineRule="auto" w:after="0" w:before="0"/>
        <w:ind w:left="2268"/>
        <w:jc w:val="both"/>
      </w:pPr>
      <w:r>
        <w:rPr>
          <w:rFonts w:ascii="Arial" w:hAnsi="Arial" w:cs="Arial"/>
          <w:b w:val="0"/>
          <w:i/>
          <w:sz w:val="26"/>
        </w:rPr>
        <w:t xml:space="preserve">III. Razões de decidir</w:t>
      </w:r>
    </w:p>
    <w:p>
      <w:pPr>
        <w:spacing w:line="360" w:lineRule="auto" w:after="0" w:before="0"/>
        <w:ind w:left="2268"/>
        <w:jc w:val="both"/>
      </w:pPr>
      <w:r>
        <w:rPr>
          <w:rFonts w:ascii="Arial" w:hAnsi="Arial" w:cs="Arial"/>
          <w:b w:val="0"/>
          <w:i/>
          <w:sz w:val="26"/>
        </w:rPr>
        <w:t xml:space="preserve">5. Incide o Código de Defesa do Consumidor nas relações estabelecidas entre correntista e instituições financeiras. Compete aos fornecedores demonstrar a regularidade das operações impugnadas ou a existência de excludente de responsabilidade prevista no art. 14, § 3º, do CDC.</w:t>
      </w:r>
    </w:p>
    <w:p>
      <w:pPr>
        <w:spacing w:line="360" w:lineRule="auto" w:after="0" w:before="0"/>
        <w:ind w:left="2268"/>
        <w:jc w:val="both"/>
      </w:pPr>
      <w:r>
        <w:rPr>
          <w:rFonts w:ascii="Arial" w:hAnsi="Arial" w:cs="Arial"/>
          <w:b w:val="0"/>
          <w:i/>
          <w:sz w:val="26"/>
        </w:rPr>
        <w:t xml:space="preserve">6. O Banco do Brasil não comprovou a regular contratação do empréstimo de R$ 90.000,00 nem apresentou elementos aptos a demonstrar validação segura da operação. O PicPay igualmente não comprovou a regular abertura da conta utilizada para recepção e dispersão dos valores. A insuficiência da prova produzida pelos réus impede o reconhecimento da higidez das contratações contestadas.</w:t>
      </w:r>
    </w:p>
    <w:p>
      <w:pPr>
        <w:spacing w:line="360" w:lineRule="auto" w:after="0" w:before="0"/>
        <w:ind w:left="2268"/>
        <w:jc w:val="both"/>
      </w:pPr>
      <w:r>
        <w:rPr>
          <w:rFonts w:ascii="Arial" w:hAnsi="Arial" w:cs="Arial"/>
          <w:b w:val="0"/>
          <w:i/>
          <w:sz w:val="26"/>
        </w:rPr>
        <w:t xml:space="preserve">7. O conjunto probatório revela operações manifestamente atípicas, consistentes na contratação de empréstimo de elevado valor e na realização, no mesmo dia, de múltiplos PIX e TEDs que totalizaram R$ 123.183,00, executados em curtíssimo intervalo temporal e direcionados para conta posteriormente utilizada para pulverização dos recursos a terceiros. Tal padrão destoava do perfil ordinário de movimentação financeira e exigia mecanismos reforçados de monitoramento e contenção de risco.</w:t>
      </w:r>
    </w:p>
    <w:p>
      <w:pPr>
        <w:spacing w:line="360" w:lineRule="auto" w:after="0" w:before="0"/>
        <w:ind w:left="2268"/>
        <w:jc w:val="both"/>
      </w:pPr>
      <w:r>
        <w:rPr>
          <w:rFonts w:ascii="Arial" w:hAnsi="Arial" w:cs="Arial"/>
          <w:b w:val="0"/>
          <w:i/>
          <w:sz w:val="26"/>
        </w:rPr>
        <w:t xml:space="preserve">8. A tentativa frustrada de contato do banco para confirmação das operações evidencia a percepção de anormalidade das transações. Diante da impossibilidade de validação junto ao correntista, incumbia à instituição financeira adotar medidas preventivas, inclusive bloqueio cautelar das operações, em observância ao dever de segurança inerente à atividade bancária.</w:t>
      </w:r>
    </w:p>
    <w:p>
      <w:pPr>
        <w:spacing w:line="360" w:lineRule="auto" w:after="0" w:before="0"/>
        <w:ind w:left="2268"/>
        <w:jc w:val="both"/>
      </w:pPr>
      <w:r>
        <w:rPr>
          <w:rFonts w:ascii="Arial" w:hAnsi="Arial" w:cs="Arial"/>
          <w:b w:val="0"/>
          <w:i/>
          <w:sz w:val="26"/>
        </w:rPr>
        <w:t xml:space="preserve">9. A utilização de senha, token, biometria ou dispositivo cadastrado não exclui, por si só, a responsabilidade da instituição financeira quando as operações aprovadas apresentam características incompatíveis com o perfil do consumidor. A validação de operações suspeitas e atípicas configura defeito na prestação do serviço.</w:t>
      </w:r>
    </w:p>
    <w:p>
      <w:pPr>
        <w:spacing w:line="360" w:lineRule="auto" w:after="0" w:before="0"/>
        <w:ind w:left="2268"/>
        <w:jc w:val="both"/>
      </w:pPr>
      <w:r>
        <w:rPr>
          <w:rFonts w:ascii="Arial" w:hAnsi="Arial" w:cs="Arial"/>
          <w:b w:val="0"/>
          <w:i/>
          <w:sz w:val="26"/>
        </w:rPr>
        <w:t xml:space="preserve">10. A fraude praticada por terceiros, nas circunstâncias verificadas, integra o risco da atividade econômica desenvolvida pelas instituições financeiras, atraindo a incidência da responsabilidade objetiva e da Súmula 479 do STJ.</w:t>
      </w:r>
    </w:p>
    <w:p>
      <w:pPr>
        <w:spacing w:line="360" w:lineRule="auto" w:after="0" w:before="0"/>
        <w:ind w:left="2268"/>
        <w:jc w:val="both"/>
      </w:pPr>
      <w:r>
        <w:rPr>
          <w:rFonts w:ascii="Arial" w:hAnsi="Arial" w:cs="Arial"/>
          <w:b w:val="0"/>
          <w:i/>
          <w:sz w:val="26"/>
        </w:rPr>
        <w:t xml:space="preserve">11. A culpa exclusiva da vítima não se configurou. A orientação do STJ admite a redução da indenização por culpa concorrente apenas quando comprovado que o consumidor assumiu conscientemente o risco do dano. A mera circunstância de ter sido induzido em golpe de engenharia social não demonstra assunção consciente do risco nem rompe o nexo causal entre a falha do serviço e o prejuízo experimentado.</w:t>
      </w:r>
    </w:p>
    <w:p>
      <w:pPr>
        <w:spacing w:line="360" w:lineRule="auto" w:after="0" w:before="0"/>
        <w:ind w:left="2268"/>
        <w:jc w:val="both"/>
      </w:pPr>
      <w:r>
        <w:rPr>
          <w:rFonts w:ascii="Arial" w:hAnsi="Arial" w:cs="Arial"/>
          <w:b w:val="0"/>
          <w:i/>
          <w:sz w:val="26"/>
        </w:rPr>
        <w:t xml:space="preserve">IV. Dispositivo</w:t>
      </w:r>
    </w:p>
    <w:p>
      <w:pPr>
        <w:spacing w:line="360" w:lineRule="auto" w:after="0" w:before="0"/>
        <w:ind w:left="2268"/>
        <w:jc w:val="both"/>
      </w:pPr>
      <w:r>
        <w:rPr>
          <w:rFonts w:ascii="Arial" w:hAnsi="Arial" w:cs="Arial"/>
          <w:b w:val="0"/>
          <w:i/>
          <w:sz w:val="26"/>
        </w:rPr>
        <w:t xml:space="preserve">12. Negou-se provimento aos apelos dos réus Banco do Brasil S.A. e PicPay Instituição de Pagamento S.A. (...).” (ID 89132245)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a existência de omissão no acórdão e requer o prequestionamento do art. 14, § 3º, II, do CDC.</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Contrarrazões em que o embargado, PicPay Instituição de Pagamento S.A., alega que: </w:t>
      </w:r>
      <w:r>
        <w:rPr>
          <w:rFonts w:ascii="Arial" w:hAnsi="Arial" w:cs="Arial"/>
          <w:b/>
          <w:i w:val="0"/>
          <w:sz w:val="28"/>
        </w:rPr>
        <w:t xml:space="preserve">1)</w:t>
      </w:r>
      <w:r>
        <w:rPr>
          <w:rFonts w:ascii="Arial" w:hAnsi="Arial" w:cs="Arial"/>
          <w:b w:val="0"/>
          <w:i w:val="0"/>
          <w:sz w:val="28"/>
        </w:rPr>
        <w:t xml:space="preserve"> o acórdão apreciou a controvérsia de forma clara, suficiente e fundamentada, de modo que os embargos revelam mero inconformismo e tentativa de rediscussão do mérito, sem omissão, contradição, obscuridade ou erro de premissa; </w:t>
      </w:r>
      <w:r>
        <w:rPr>
          <w:rFonts w:ascii="Arial" w:hAnsi="Arial" w:cs="Arial"/>
          <w:b/>
          <w:i w:val="0"/>
          <w:sz w:val="28"/>
        </w:rPr>
        <w:t xml:space="preserve">2)</w:t>
      </w:r>
      <w:r>
        <w:rPr>
          <w:rFonts w:ascii="Arial" w:hAnsi="Arial" w:cs="Arial"/>
          <w:b w:val="0"/>
          <w:i w:val="0"/>
          <w:sz w:val="28"/>
        </w:rPr>
        <w:t xml:space="preserve"> o julgador não está obrigado a rebater ponto por ponto as teses da parte quando encontrou fundamento suficiente para decidir; </w:t>
      </w:r>
      <w:r>
        <w:rPr>
          <w:rFonts w:ascii="Arial" w:hAnsi="Arial" w:cs="Arial"/>
          <w:b/>
          <w:i w:val="0"/>
          <w:sz w:val="28"/>
        </w:rPr>
        <w:t xml:space="preserve">3)</w:t>
      </w:r>
      <w:r>
        <w:rPr>
          <w:rFonts w:ascii="Arial" w:hAnsi="Arial" w:cs="Arial"/>
          <w:b w:val="0"/>
          <w:i w:val="0"/>
          <w:sz w:val="28"/>
        </w:rPr>
        <w:t xml:space="preserve"> a pretensão de efeitos infringentes está fora das hipóteses legais, devendo ser mantida a decisão embargada (ID 90633594).</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sz w:val="28"/>
        </w:rPr>
        <w:t xml:space="preserve">Sem contrarrazões do embargado Fábio Lins Duarte (ID 90686324).</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sz w:val="28"/>
        </w:rPr>
        <w:t xml:space="preserve">VOTO</w:t>
      </w:r>
    </w:p>
    <w:p>
      <w:pPr>
        <w:spacing w:line="360" w:lineRule="auto" w:after="0"/>
        <w:ind w:firstLine="2268"/>
      </w:pPr>
      <w:r>
        <w:rPr>
          <w:sz w:val="28"/>
        </w:rPr>
      </w:r>
    </w:p>
    <w:p>
      <w:pPr>
        <w:spacing w:line="360" w:lineRule="auto" w:after="0" w:before="0"/>
        <w:jc w:val="both"/>
      </w:pPr>
      <w:r>
        <w:rPr>
          <w:rFonts w:ascii="Arial" w:hAnsi="Arial" w:cs="Arial"/>
          <w:b/>
          <w:i w:val="0"/>
          <w:sz w:val="28"/>
        </w:rPr>
        <w:t xml:space="preserve">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 xml:space="preserve">EMBARGOS DE DECLARAÇÃO OPOSTOS PELO APELANTE, BANCO DO BRASIL S.A.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Presentes os pressupostos de admissibilidade, conheço dos embargos de declaração.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 xml:space="preserve">DA INEXISTÊNCIA DE OMISSÃO QUANTO À EXCLUDENTE DE CULPA EXCLUSIVA DO CONSUMIDOR</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que: </w:t>
      </w:r>
      <w:r>
        <w:rPr>
          <w:rFonts w:ascii="Arial" w:hAnsi="Arial" w:cs="Arial"/>
          <w:b/>
          <w:i w:val="0"/>
          <w:sz w:val="28"/>
        </w:rPr>
        <w:t xml:space="preserve">1)</w:t>
      </w:r>
      <w:r>
        <w:rPr>
          <w:rFonts w:ascii="Arial" w:hAnsi="Arial" w:cs="Arial"/>
          <w:b w:val="0"/>
          <w:i w:val="0"/>
          <w:sz w:val="28"/>
        </w:rPr>
        <w:t xml:space="preserve"> o acórdão, embora tenha mencionado o art. 14, § 3º, II, do CDC, não enfrentou de forma individualizada a incidência da excludente de culpa exclusiva do consumidor ou de terceiro diante das circunstâncias suscitadas na apelação; </w:t>
      </w:r>
      <w:r>
        <w:rPr>
          <w:rFonts w:ascii="Arial" w:hAnsi="Arial" w:cs="Arial"/>
          <w:b/>
          <w:i w:val="0"/>
          <w:sz w:val="28"/>
        </w:rPr>
        <w:t xml:space="preserve">2)</w:t>
      </w:r>
      <w:r>
        <w:rPr>
          <w:rFonts w:ascii="Arial" w:hAnsi="Arial" w:cs="Arial"/>
          <w:b w:val="0"/>
          <w:i w:val="0"/>
          <w:sz w:val="28"/>
        </w:rPr>
        <w:t xml:space="preserve"> o banco sustentou que o autor participou ativamente do golpe, ao fornecer dados e credenciais e adotar as orientações dos fraudadores; </w:t>
      </w:r>
      <w:r>
        <w:rPr>
          <w:rFonts w:ascii="Arial" w:hAnsi="Arial" w:cs="Arial"/>
          <w:b/>
          <w:i w:val="0"/>
          <w:sz w:val="28"/>
        </w:rPr>
        <w:t xml:space="preserve">3)</w:t>
      </w:r>
      <w:r>
        <w:rPr>
          <w:rFonts w:ascii="Arial" w:hAnsi="Arial" w:cs="Arial"/>
          <w:b w:val="0"/>
          <w:i w:val="0"/>
          <w:sz w:val="28"/>
        </w:rPr>
        <w:t xml:space="preserve"> o Colegiado deve esclarecer se essa participação é juridicamente irrelevante para a excludente quando reconhecida falha no dever de segurança da instituição financeira (ID 89607075).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xml:space="preserve">“(...) A mera utilização de senha, token, biometria ou dispositivo vinculado ao correntista não basta, por si só, para afastar a responsabilidade da instituição financeira, quando as operações autorizadas destoam de modo evidente do perfil do consumidor.</w:t>
      </w:r>
    </w:p>
    <w:p>
      <w:pPr>
        <w:spacing w:line="360" w:lineRule="auto" w:after="0" w:before="0"/>
        <w:ind w:firstLine="1134" w:left="2268"/>
        <w:jc w:val="both"/>
      </w:pPr>
      <w:r>
        <w:rPr>
          <w:rFonts w:ascii="Arial" w:hAnsi="Arial" w:cs="Arial"/>
          <w:b w:val="0"/>
          <w:i/>
          <w:sz w:val="26"/>
        </w:rPr>
        <w:t xml:space="preserve">Como ressaltado pelo STJ no REsp 2.220.333/DF, a validação de operações suspeitas, atípicas e alheias ao perfil do correntista evidencia defeito na prestação do serviço bancário.</w:t>
      </w:r>
    </w:p>
    <w:p>
      <w:pPr>
        <w:spacing w:line="360" w:lineRule="auto" w:after="0" w:before="0"/>
        <w:ind w:firstLine="1134" w:left="2268"/>
        <w:jc w:val="both"/>
      </w:pPr>
      <w:r>
        <w:rPr>
          <w:rFonts w:ascii="Arial" w:hAnsi="Arial" w:cs="Arial"/>
          <w:b w:val="0"/>
          <w:i/>
          <w:sz w:val="26"/>
        </w:rPr>
        <w:t xml:space="preserve">Ainda que se admitisse alguma participação da vítima na dinâmica do golpe, isso não equivale à culpa exclusiva exigida pelo art. 14, § 3º, II, do CDC, nem autoriza, no caso, a redução proporcional da indenização.</w:t>
      </w:r>
    </w:p>
    <w:p>
      <w:pPr>
        <w:spacing w:line="360" w:lineRule="auto" w:after="0" w:before="0"/>
        <w:ind w:firstLine="1134" w:left="2268"/>
        <w:jc w:val="both"/>
      </w:pPr>
      <w:r>
        <w:rPr>
          <w:rFonts w:ascii="Arial" w:hAnsi="Arial" w:cs="Arial"/>
          <w:b w:val="0"/>
          <w:i/>
          <w:sz w:val="26"/>
        </w:rPr>
        <w:t xml:space="preserve">A tese de fortuito externo, portanto, não prospera. (...)” (ID 89132245)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Sobre o tema, dispõe o art. 14, caput e § 3º, II, do CDC: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pPr>
        <w:spacing w:line="360" w:lineRule="auto" w:after="0" w:before="0"/>
        <w:ind w:left="2268"/>
        <w:jc w:val="both"/>
      </w:pPr>
      <w:r>
        <w:rPr>
          <w:rFonts w:ascii="Arial" w:hAnsi="Arial" w:cs="Arial"/>
          <w:b w:val="0"/>
          <w:i/>
          <w:sz w:val="26"/>
        </w:rPr>
        <w:t xml:space="preserve">(...)</w:t>
      </w:r>
    </w:p>
    <w:p>
      <w:pPr>
        <w:spacing w:line="360" w:lineRule="auto" w:after="0" w:before="0"/>
        <w:ind w:left="2268"/>
        <w:jc w:val="both"/>
      </w:pPr>
      <w:r>
        <w:rPr>
          <w:rFonts w:ascii="Arial" w:hAnsi="Arial" w:cs="Arial"/>
          <w:b w:val="0"/>
          <w:i/>
          <w:sz w:val="26"/>
        </w:rPr>
        <w:t xml:space="preserve">§ 3° O fornecedor de serviços só não será responsabilizado quando provar:</w:t>
      </w:r>
    </w:p>
    <w:p>
      <w:pPr>
        <w:spacing w:line="360" w:lineRule="auto" w:after="0" w:before="0"/>
        <w:ind w:left="2268"/>
        <w:jc w:val="both"/>
      </w:pPr>
      <w:r>
        <w:rPr>
          <w:rFonts w:ascii="Arial" w:hAnsi="Arial" w:cs="Arial"/>
          <w:b w:val="0"/>
          <w:i/>
          <w:sz w:val="26"/>
        </w:rPr>
        <w:t xml:space="preserve">(...)</w:t>
      </w:r>
    </w:p>
    <w:p>
      <w:pPr>
        <w:spacing w:line="360" w:lineRule="auto" w:after="0" w:before="0"/>
        <w:ind w:left="2268"/>
        <w:jc w:val="both"/>
      </w:pPr>
      <w:r>
        <w:rPr>
          <w:rFonts w:ascii="Arial" w:hAnsi="Arial" w:cs="Arial"/>
          <w:b w:val="0"/>
          <w:i/>
          <w:sz w:val="26"/>
        </w:rPr>
        <w:t xml:space="preserve">II - </w:t>
      </w:r>
      <w:r>
        <w:rPr>
          <w:rFonts w:ascii="Arial" w:hAnsi="Arial" w:cs="Arial"/>
          <w:b w:val="0"/>
          <w:i/>
          <w:sz w:val="26"/>
          <w:u w:val="single"/>
        </w:rPr>
        <w:t xml:space="preserve">a culpa exclusiva do consumidor ou de terceiro</w:t>
      </w:r>
      <w:r>
        <w:rPr>
          <w:rFonts w:ascii="Arial" w:hAnsi="Arial" w:cs="Arial"/>
          <w:b w:val="0"/>
          <w:i/>
          <w:sz w:val="26"/>
        </w:rPr>
        <w:t xml:space="preserve">.” – Grifei</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 xml:space="preserve">No caso, o acórdão afastou a excludente porque a mera circunstância de a vítima ter sido induzida em golpe de engenharia social não demonstra assunção consciente do risco nem rompe o nexo causal com a falha do serviço (ID 89132245).</w:t>
      </w:r>
      <w:commentRangeEnd w:id="5"/>
      <w:r>
        <w:rPr>
          <w:rStyle w:val="CommentReference"/>
        </w:rPr>
        <w:commentReference w:id="5"/>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mais, o julgador não está obrigado a enfrentar individualmente todos os dispositivos legais suscitados pelas partes quando decide a controvérsia com fundamentação suficiente.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Nesse sentido:</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 6. Não é exigível a manifestação expressa sobre cada dispositivo legal ou constitucional invocado pelas partes, sendo suficiente a fundamentação que enfrente a questão jurídica debatida. (...)” (Processo 0715037-11.2024.8.07.0003, Relator(a): AISTON HENRIQUE DE SOUSA, 4ª TURMA CÍVEL, data de julgamento: 18/03/2026.) – Grifei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conforme mencionado no v. acórdão embargado, a matéria relativa à incidência do art. 14, § 3º, II, do CDC foi suficientemente abordada, não havendo omissão a ser sanada, mas apenas mero inconformismo meritório do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Na verdade, ao alegar omissão, o embargante pretende o reexame do apelo,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 xml:space="preserve">Nego provimento aos embargos de declaração, nesse ponto.</w:t>
      </w:r>
    </w:p>
    <w:p>
      <w:pPr>
        <w:spacing w:line="360" w:lineRule="auto" w:after="0"/>
        <w:ind w:firstLine="2268"/>
      </w:pPr>
      <w:r>
        <w:rPr>
          <w:sz w:val="28"/>
        </w:rPr>
      </w:r>
    </w:p>
    <w:p>
      <w:pPr>
        <w:spacing w:line="360" w:lineRule="auto" w:after="0" w:before="0"/>
        <w:jc w:val="center"/>
      </w:pPr>
      <w:r>
        <w:rPr>
          <w:rFonts w:ascii="Arial" w:hAnsi="Arial" w:cs="Arial"/>
          <w:b w:val="0"/>
          <w:i w:val="0"/>
          <w:sz w:val="28"/>
        </w:rPr>
        <w:t xml:space="preserve">DO PREQUESTIONAMENTO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pede manifestação expressa sobre o art. 14, § 3º, II, do CDC, para fins de prequestionamento, ainda que mantido o resultado do julgamento (ID 89607075).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Caso o acórdão tenha sido omisso, eivado de erro, contradição ou obscuridade, a arguição da matéria em embargos de declaração é suficiente para caracterizar o prequestionamento ficto.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Sobre o tema, dispõe o art. 1.025 do CPC: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after="0"/>
        <w:ind w:firstLine="2268"/>
      </w:pPr>
      <w:r>
        <w:rPr>
          <w:sz w:val="28"/>
        </w:rPr>
      </w:r>
    </w:p>
    <w:p>
      <w:pPr>
        <w:spacing w:line="360" w:lineRule="auto" w:after="0" w:before="0"/>
        <w:jc w:val="center"/>
      </w:pPr>
      <w:r>
        <w:rPr>
          <w:rFonts w:ascii="Arial" w:hAnsi="Arial" w:cs="Arial"/>
          <w:b/>
          <w:i w:val="0"/>
          <w:sz w:val="28"/>
        </w:rPr>
        <w:t xml:space="preserve">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 xml:space="preserve">nego provimento</w:t>
      </w:r>
      <w:r>
        <w:rPr>
          <w:rFonts w:ascii="Arial" w:hAnsi="Arial" w:cs="Arial"/>
          <w:b w:val="0"/>
          <w:i w:val="0"/>
          <w:sz w:val="28"/>
        </w:rPr>
        <w:t xml:space="preserve"> aos embargos de declaração opostos pelo apelante, Banco do Brasil S.A.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 xml:space="preserve">DECISÃO RECORRIDA</w:t>
      </w:r>
    </w:p>
    <w:p>
      <w:pPr>
        <w:spacing w:line="360" w:lineRule="auto" w:after="0" w:before="0"/>
        <w:jc w:val="both"/>
      </w:pPr>
      <w:r>
        <w:rPr>
          <w:rFonts w:ascii="Arial" w:hAnsi="Arial" w:cs="Arial"/>
          <w:b w:val="0"/>
          <w:i w:val="0"/>
          <w:color w:val="00B050"/>
          <w:sz w:val="27"/>
        </w:rPr>
        <w:t xml:space="preserve">Relator Desembargador SÉRGIO ROCHA Acórdão Nº 2169759 EMENTA</w:t>
      </w:r>
    </w:p>
    <w:p>
      <w:pPr>
        <w:spacing w:line="360" w:lineRule="auto" w:after="0" w:before="0"/>
        <w:jc w:val="both"/>
      </w:pPr>
      <w:r>
        <w:rPr>
          <w:rFonts w:ascii="Arial" w:hAnsi="Arial" w:cs="Arial"/>
          <w:b w:val="0"/>
          <w:i w:val="0"/>
          <w:color w:val="00B050"/>
          <w:sz w:val="27"/>
        </w:rPr>
        <w:t xml:space="preserve">APELAÇÃO CÍVEL. DIREITO DO CONSUMIDOR E DIREITO BANCÁRIO. AÇÃO DECLARATÓRIA DE INEXISTÊNCIA DE DÉBITO CUMULADA COM INDENIZAÇÃO POR DANOS MATERIAIS. GOLPE POR ENGENHARIA SOCIAL. EMPRÉSTIMO FRAUDULENTO DE R$ 90.000,00. TRANSFERÊNCIAS PIX E TED NO VALOR DE R$ 123.183,00. MOVIMENTAÇÕES ATÍPICAS. FALHA NO DEVER DE SEGURANÇA. RESPONSABILIDADE OBJETIVA DAS INSTITUIÇÕES FINANCEIRAS. SÚMULA 479 DO STJ. CULPA EXCLUSIVA DA VÍTIMA NÃO CONFIGURADA. SENTENÇA MANTIDA. RECURSOS NÃO PROVIDOS.</w:t>
      </w:r>
    </w:p>
    <w:p>
      <w:pPr>
        <w:spacing w:line="360" w:lineRule="auto" w:after="0" w:before="0"/>
        <w:jc w:val="both"/>
      </w:pPr>
      <w:r>
        <w:rPr>
          <w:rFonts w:ascii="Arial" w:hAnsi="Arial" w:cs="Arial"/>
          <w:b w:val="0"/>
          <w:i w:val="0"/>
          <w:color w:val="00B050"/>
          <w:sz w:val="27"/>
        </w:rPr>
        <w:t xml:space="preserve">I. Caso em exame</w:t>
      </w:r>
    </w:p>
    <w:p>
      <w:pPr>
        <w:spacing w:line="360" w:lineRule="auto" w:after="0" w:before="0"/>
        <w:jc w:val="both"/>
      </w:pPr>
      <w:r>
        <w:rPr>
          <w:rFonts w:ascii="Arial" w:hAnsi="Arial" w:cs="Arial"/>
          <w:b w:val="0"/>
          <w:i w:val="0"/>
          <w:color w:val="00B050"/>
          <w:sz w:val="27"/>
        </w:rPr>
        <w:t xml:space="preserve">1. Apelações cíveis interpostas por Banco do Brasil S.A. e PicPay Instituição de Pagamento S.A. contra sentença proferida em ação ajuizada por pessoa natural, na qual pleiteou a declaração de inexistência de débito, nulidade de empréstimo e de abertura de conta, restituição de valores e indenização por danos materiais decorrentes de golpe praticado por terceiros mediante engenharia social.</w:t>
      </w:r>
    </w:p>
    <w:p>
      <w:pPr>
        <w:spacing w:line="360" w:lineRule="auto" w:after="0" w:before="0"/>
        <w:jc w:val="both"/>
      </w:pPr>
      <w:r>
        <w:rPr>
          <w:rFonts w:ascii="Arial" w:hAnsi="Arial" w:cs="Arial"/>
          <w:b w:val="0"/>
          <w:i w:val="0"/>
          <w:color w:val="00B050"/>
          <w:sz w:val="27"/>
        </w:rPr>
        <w:t xml:space="preserve">2. A sentença julgou parcialmente procedentes os pedidos para declarar a nulidade do empréstimo de R$ 90.000,00 contratado junto ao Banco do Brasil, a nulidade da conta aberta em nome do autor no PicPay, determinar a suspensão dos descontos das parcelas do empréstimo, condenar o Banco do Brasil à restituição das parcelas já descontadas e condenar solidariamente os réus ao pagamento de indenização por danos materiais de R$ 33.183,00.</w:t>
      </w:r>
    </w:p>
    <w:p>
      <w:pPr>
        <w:spacing w:line="360" w:lineRule="auto" w:after="0" w:before="0"/>
        <w:jc w:val="both"/>
      </w:pPr>
      <w:r>
        <w:rPr>
          <w:rFonts w:ascii="Arial" w:hAnsi="Arial" w:cs="Arial"/>
          <w:b w:val="0"/>
          <w:i w:val="0"/>
          <w:color w:val="00B050"/>
          <w:sz w:val="27"/>
        </w:rPr>
        <w:t xml:space="preserve">3. Os réus apelam sustentando ausência de falha na prestação dos serviços, ocorrência de fortuito externo, culpa exclusiva ou concorrente da vítima e inexistência de nexo causal. Requerem a reforma integral da sentença e, subsidiariamente, a redução da indenização.</w:t>
      </w:r>
    </w:p>
    <w:p>
      <w:pPr>
        <w:spacing w:line="360" w:lineRule="auto" w:after="0" w:before="0"/>
        <w:jc w:val="both"/>
      </w:pPr>
      <w:r>
        <w:rPr>
          <w:rFonts w:ascii="Arial" w:hAnsi="Arial" w:cs="Arial"/>
          <w:b w:val="0"/>
          <w:i w:val="0"/>
          <w:color w:val="00B050"/>
          <w:sz w:val="27"/>
        </w:rPr>
        <w:t xml:space="preserve">II. Questão em discussão</w:t>
      </w:r>
    </w:p>
    <w:p>
      <w:pPr>
        <w:spacing w:line="360" w:lineRule="auto" w:after="0" w:before="0"/>
        <w:jc w:val="both"/>
      </w:pPr>
      <w:r>
        <w:rPr>
          <w:rFonts w:ascii="Arial" w:hAnsi="Arial" w:cs="Arial"/>
          <w:b w:val="0"/>
          <w:i w:val="0"/>
          <w:color w:val="00B050"/>
          <w:sz w:val="27"/>
        </w:rPr>
        <w:t xml:space="preserve">4. Há duas questões em discussão: (i) saber se Banco do Brasil S.A. e PicPay Instituição de Pagamento S.A. responderam pelos prejuízos decorrentes das operações fraudulentas efetuadas após golpe de engenharia social; e (ii) saber se houve culpa exclusiva ou concorrente da vítima apta a afastar ou reduzir a responsabilidade das instituições financeiras.</w:t>
      </w:r>
    </w:p>
    <w:p>
      <w:pPr>
        <w:spacing w:line="360" w:lineRule="auto" w:after="0" w:before="0"/>
        <w:jc w:val="both"/>
      </w:pPr>
      <w:r>
        <w:rPr>
          <w:rFonts w:ascii="Arial" w:hAnsi="Arial" w:cs="Arial"/>
          <w:b w:val="0"/>
          <w:i w:val="0"/>
          <w:color w:val="00B050"/>
          <w:sz w:val="27"/>
        </w:rPr>
        <w:t xml:space="preserve">III. Razões de decidir</w:t>
      </w:r>
    </w:p>
    <w:p>
      <w:pPr>
        <w:spacing w:line="360" w:lineRule="auto" w:after="0" w:before="0"/>
        <w:jc w:val="both"/>
      </w:pPr>
      <w:r>
        <w:rPr>
          <w:rFonts w:ascii="Arial" w:hAnsi="Arial" w:cs="Arial"/>
          <w:b w:val="0"/>
          <w:i w:val="0"/>
          <w:color w:val="00B050"/>
          <w:sz w:val="27"/>
        </w:rPr>
        <w:t xml:space="preserve">5. Incide o Código de Defesa do Consumidor nas relações estabelecidas entre correntista e instituições financeiras. Compete aos fornecedores demonstrar a regularidade das operações impugnadas ou a existência de excludente de responsabilidade prevista no art. 14, § 3º, do CDC.</w:t>
      </w:r>
    </w:p>
    <w:p>
      <w:pPr>
        <w:spacing w:line="360" w:lineRule="auto" w:after="0" w:before="0"/>
        <w:jc w:val="both"/>
      </w:pPr>
      <w:r>
        <w:rPr>
          <w:rFonts w:ascii="Arial" w:hAnsi="Arial" w:cs="Arial"/>
          <w:b w:val="0"/>
          <w:i w:val="0"/>
          <w:color w:val="00B050"/>
          <w:sz w:val="27"/>
        </w:rPr>
        <w:t xml:space="preserve">6. O Banco do Brasil não comprovou a regular contratação do empréstimo de R$ 90.000,00 nem apresentou elementos aptos a demonstrar validação segura da operação. O PicPay igualmente não comprovou a regular abertura da conta utilizada para recepção e dispersão dos valores. A insuficiência da prova produzida pelos réus impede o reconhecimento da higidez das contratações contestadas.</w:t>
      </w:r>
    </w:p>
    <w:p>
      <w:pPr>
        <w:spacing w:line="360" w:lineRule="auto" w:after="0" w:before="0"/>
        <w:jc w:val="both"/>
      </w:pPr>
      <w:r>
        <w:rPr>
          <w:rFonts w:ascii="Arial" w:hAnsi="Arial" w:cs="Arial"/>
          <w:b w:val="0"/>
          <w:i w:val="0"/>
          <w:color w:val="00B050"/>
          <w:sz w:val="27"/>
        </w:rPr>
        <w:t xml:space="preserve">7. O conjunto probatório revela operações manifestamente atípicas, consistentes na contratação de empréstimo de elevado valor e na realização, no mesmo dia, de múltiplos PIX e TEDs que totalizaram R$ 123.183,00, executados em curtíssimo intervalo temporal e direcionados para conta posteriormente utilizada para pulverização dos recursos a terceiros. Tal padrão destoava do perfil ordinário de movimentação financeira e exigia mecanismos reforçados de monitoramento e contenção de risco.</w:t>
      </w:r>
    </w:p>
    <w:p>
      <w:pPr>
        <w:spacing w:line="360" w:lineRule="auto" w:after="0" w:before="0"/>
        <w:jc w:val="both"/>
      </w:pPr>
      <w:r>
        <w:rPr>
          <w:rFonts w:ascii="Arial" w:hAnsi="Arial" w:cs="Arial"/>
          <w:b w:val="0"/>
          <w:i w:val="0"/>
          <w:color w:val="00B050"/>
          <w:sz w:val="27"/>
        </w:rPr>
        <w:t xml:space="preserve">8. A tentativa frustrada de contato do banco para confirmação das operações evidencia a percepção de anormalidade das transações. Diante da impossibilidade de validação junto ao correntista, incumbia à instituição financeira adotar medidas preventivas, inclusive bloqueio cautelar das operações, em observância ao dever de segurança inerente à atividade bancária.</w:t>
      </w:r>
    </w:p>
    <w:p>
      <w:pPr>
        <w:spacing w:line="360" w:lineRule="auto" w:after="0" w:before="0"/>
        <w:jc w:val="both"/>
      </w:pPr>
      <w:r>
        <w:rPr>
          <w:rFonts w:ascii="Arial" w:hAnsi="Arial" w:cs="Arial"/>
          <w:b w:val="0"/>
          <w:i w:val="0"/>
          <w:color w:val="00B050"/>
          <w:sz w:val="27"/>
        </w:rPr>
        <w:t xml:space="preserve">9. A utilização de senha, token, biometria ou dispositivo cadastrado não exclui, por si só, a responsabilidade da instituição financeira quando as operações aprovadas apresentam características incompatíveis com o perfil do consumidor. A validação de operações suspeitas e atípicas configura defeito na prestação do serviço.</w:t>
      </w:r>
    </w:p>
    <w:p>
      <w:pPr>
        <w:spacing w:line="360" w:lineRule="auto" w:after="0" w:before="0"/>
        <w:jc w:val="both"/>
      </w:pPr>
      <w:r>
        <w:rPr>
          <w:rFonts w:ascii="Arial" w:hAnsi="Arial" w:cs="Arial"/>
          <w:b w:val="0"/>
          <w:i w:val="0"/>
          <w:color w:val="00B050"/>
          <w:sz w:val="27"/>
        </w:rPr>
        <w:t xml:space="preserve">10. A fraude praticada por terceiros, nas circunstâncias verificadas, integra o risco da atividade econômica desenvolvida pelas instituições financeiras, atraindo a incidência da responsabilidade objetiva e da Súmula 479 do STJ.</w:t>
      </w:r>
    </w:p>
    <w:p>
      <w:pPr>
        <w:spacing w:line="360" w:lineRule="auto" w:after="0" w:before="0"/>
        <w:jc w:val="both"/>
      </w:pPr>
      <w:r>
        <w:rPr>
          <w:rFonts w:ascii="Arial" w:hAnsi="Arial" w:cs="Arial"/>
          <w:b w:val="0"/>
          <w:i w:val="0"/>
          <w:color w:val="00B050"/>
          <w:sz w:val="27"/>
        </w:rPr>
        <w:t xml:space="preserve">11. A culpa exclusiva da vítima não se configurou. A orientação do STJ admite a redução da indenização por culpa concorrente apenas quando comprovado que o consumidor assumiu conscientemente o risco do dano. A mera circunstância de ter sido induzido em golpe de engenharia social não demonstra assunção consciente do risco nem rompe o nexo causal entre a falha do serviço e o prejuízo experimentado.</w:t>
      </w:r>
    </w:p>
    <w:p>
      <w:pPr>
        <w:spacing w:line="360" w:lineRule="auto" w:after="0" w:before="0"/>
        <w:jc w:val="both"/>
      </w:pPr>
      <w:r>
        <w:rPr>
          <w:rFonts w:ascii="Arial" w:hAnsi="Arial" w:cs="Arial"/>
          <w:b w:val="0"/>
          <w:i w:val="0"/>
          <w:color w:val="00B050"/>
          <w:sz w:val="27"/>
        </w:rPr>
        <w:t xml:space="preserve">IV. Dispositivo</w:t>
      </w:r>
    </w:p>
    <w:p>
      <w:pPr>
        <w:spacing w:line="360" w:lineRule="auto" w:after="0" w:before="0"/>
        <w:jc w:val="both"/>
      </w:pPr>
      <w:r>
        <w:rPr>
          <w:rFonts w:ascii="Arial" w:hAnsi="Arial" w:cs="Arial"/>
          <w:b w:val="0"/>
          <w:i w:val="0"/>
          <w:color w:val="00B050"/>
          <w:sz w:val="27"/>
        </w:rPr>
        <w:t xml:space="preserve">12. Negou-se provimento aos apelos dos réus Banco do Brasil S.A. e PicPay Instituição de Pagamento S.A.</w:t>
      </w:r>
    </w:p>
    <w:p>
      <w:pPr>
        <w:spacing w:line="360" w:lineRule="auto" w:after="0" w:before="0"/>
        <w:jc w:val="both"/>
      </w:pPr>
      <w:r>
        <w:rPr>
          <w:rFonts w:ascii="Arial" w:hAnsi="Arial" w:cs="Arial"/>
          <w:b w:val="0"/>
          <w:i w:val="0"/>
          <w:color w:val="00B050"/>
          <w:sz w:val="27"/>
        </w:rPr>
        <w:t xml:space="preserve">Dispositivos relevantes citados: CDC, art. 14, §§ 1º e 3º, II; CC, arts. 389, parágrafo único, e 406, § 1º; CPC, art. 85, §§ 1º e 11.</w:t>
      </w:r>
    </w:p>
    <w:p>
      <w:pPr>
        <w:spacing w:line="360" w:lineRule="auto" w:after="0" w:before="0"/>
        <w:jc w:val="both"/>
      </w:pPr>
      <w:r>
        <w:rPr>
          <w:rFonts w:ascii="Arial" w:hAnsi="Arial" w:cs="Arial"/>
          <w:b w:val="0"/>
          <w:i w:val="0"/>
          <w:color w:val="00B050"/>
          <w:sz w:val="27"/>
        </w:rPr>
        <w:t xml:space="preserve">Jurisprudência relevante citada: STJ, REsp nº 2.220.333/DF, Rel. Min. Ricardo Villas Bôas Cueva, Terceira Turma, j. 07/10/2025, DJe 13/10/2025; STJ, Súmula nº 479.</w:t>
      </w:r>
    </w:p>
    <w:p>
      <w:pPr>
        <w:spacing w:line="360" w:lineRule="auto" w:after="0" w:before="0"/>
        <w:jc w:val="center"/>
      </w:pPr>
      <w:r>
        <w:rPr>
          <w:rFonts w:ascii="Arial" w:hAnsi="Arial" w:cs="Arial"/>
          <w:b/>
          <w:i w:val="0"/>
          <w:color w:val="00B050"/>
          <w:sz w:val="27"/>
        </w:rPr>
        <w:t xml:space="preserve">ACÓRDÃO</w:t>
      </w:r>
    </w:p>
    <w:p>
      <w:pPr>
        <w:spacing w:line="360" w:lineRule="auto" w:after="0" w:before="0"/>
        <w:jc w:val="both"/>
      </w:pPr>
      <w:r>
        <w:rPr>
          <w:rFonts w:ascii="Arial" w:hAnsi="Arial" w:cs="Arial"/>
          <w:b w:val="0"/>
          <w:i w:val="0"/>
          <w:color w:val="00B050"/>
          <w:sz w:val="27"/>
        </w:rPr>
        <w:t xml:space="preserve">Acordam os Senhores Desembargadores do(a) 4ª Turma Cível do Tribunal de Justiça do Distrito Federal e dos Territórios, SÉRGIO ROCHA - Relator, ROBERVAL CASEMIRO BELINATI - 1º Vogal e AISTON HENRIQUE DE SOUSA - 2º Vogal, sob a Presidência do Senhor Desembargador JAMES EDUARDO OLIVEIRA, em proferir a seguinte decisão: NEGAR PROVIMENTO AOS RECURSOS. UNÂNIME, de acordo com a ata do julgamento e notas taquigráficas.</w:t>
      </w:r>
    </w:p>
    <w:p>
      <w:pPr>
        <w:spacing w:line="360" w:lineRule="auto" w:after="0" w:before="0"/>
        <w:jc w:val="both"/>
      </w:pPr>
      <w:r>
        <w:rPr>
          <w:rFonts w:ascii="Arial" w:hAnsi="Arial" w:cs="Arial"/>
          <w:b w:val="0"/>
          <w:i w:val="0"/>
          <w:color w:val="00B050"/>
          <w:sz w:val="27"/>
        </w:rPr>
        <w:t xml:space="preserve">Brasília (DF), 04 de Setembro de 2026 Desembargador SÉRGIO ROCHA Relator</w:t>
      </w:r>
    </w:p>
    <w:p>
      <w:pPr>
        <w:spacing w:line="360" w:lineRule="auto" w:after="0" w:before="0"/>
        <w:jc w:val="center"/>
      </w:pPr>
      <w:r>
        <w:rPr>
          <w:rFonts w:ascii="Arial" w:hAnsi="Arial" w:cs="Arial"/>
          <w:b/>
          <w:i w:val="0"/>
          <w:color w:val="00B050"/>
          <w:sz w:val="27"/>
        </w:rPr>
        <w:t xml:space="preserve">RELATÓRIO</w:t>
      </w:r>
    </w:p>
    <w:p>
      <w:pPr>
        <w:spacing w:line="360" w:lineRule="auto" w:after="0" w:before="0"/>
        <w:jc w:val="both"/>
      </w:pPr>
      <w:r>
        <w:rPr>
          <w:rFonts w:ascii="Arial" w:hAnsi="Arial" w:cs="Arial"/>
          <w:b w:val="0"/>
          <w:i w:val="0"/>
          <w:color w:val="00B050"/>
          <w:sz w:val="27"/>
        </w:rPr>
        <w:t xml:space="preserve">Adoto o relatório da r. sentença:</w:t>
      </w:r>
    </w:p>
    <w:p>
      <w:pPr>
        <w:spacing w:line="360" w:lineRule="auto" w:after="0" w:before="0"/>
        <w:jc w:val="both"/>
      </w:pPr>
      <w:r>
        <w:rPr>
          <w:rFonts w:ascii="Arial" w:hAnsi="Arial" w:cs="Arial"/>
          <w:b w:val="0"/>
          <w:i w:val="0"/>
          <w:color w:val="00B050"/>
          <w:sz w:val="27"/>
        </w:rPr>
        <w:t xml:space="preserve">“(...)Trata-se de ação declaratória de inexistência de débito, cumulada com pedidos de tutela de urgência e de indenização por danos materiais e morais, ajuizada por FÁBIO LINS DUARTE em desfavor de BANCO DO BRASIL S/A e PICPAY INSTITUIÇÃO DE PAGAMENTO S/A, partes qualificadas nos autos.</w:t>
      </w:r>
    </w:p>
    <w:p>
      <w:pPr>
        <w:spacing w:line="360" w:lineRule="auto" w:after="0" w:before="0"/>
        <w:jc w:val="both"/>
      </w:pPr>
      <w:r>
        <w:rPr>
          <w:rFonts w:ascii="Arial" w:hAnsi="Arial" w:cs="Arial"/>
          <w:b w:val="0"/>
          <w:i w:val="0"/>
          <w:color w:val="00B050"/>
          <w:sz w:val="27"/>
        </w:rPr>
        <w:t xml:space="preserve">Narra a inicial (id 259440003) que, em 13/10/2025, o autor, que está aposentado, foi vítima de fraude por engenharia social, mediante mensagens de WhatsApp e ligações em que terceiro se passou por servidor do TJDFT, obtendo acesso remoto às contas bancárias do autor; que, em um curto espaço de tempo, foi contratado empréstimo de R$ 90.000,00 em seu nome, a ser pago em 36 parcelas mensais de R$ 3.325,67, cujos débitos já começam a prejudicar sua subsistência; que os valores obtidos com o empréstimo foram transferidos por meio de PIX e TED para uma conta bancária falsa, criada especificamente para esse fim em nome do autor junto ao Banco PIC PAY; que as transferências bancárias realizadas pelos fraudadores também ocorreram em um curto espaço de tempo, com poucos minutos entre cada operação; que também foram feitas transferências de valores do cartão de crédito do autor para a conta do Banco PIC PAY; que o BANCO DO BRASIL não bloqueou as operações atípicas nem impediu a contratação; que o PIC PAY permitiu a abertura e a movimentação da conta fraudulenta; e que os prejuízos somam R$ 33.183,00 em saídas, além do empréstimo de R$ 90.000,00.</w:t>
      </w:r>
    </w:p>
    <w:p>
      <w:pPr>
        <w:spacing w:line="360" w:lineRule="auto" w:after="0" w:before="0"/>
        <w:jc w:val="both"/>
      </w:pPr>
      <w:r>
        <w:rPr>
          <w:rFonts w:ascii="Arial" w:hAnsi="Arial" w:cs="Arial"/>
          <w:b w:val="0"/>
          <w:i w:val="0"/>
          <w:color w:val="00B050"/>
          <w:sz w:val="27"/>
        </w:rPr>
        <w:t xml:space="preserve">Discorre sobre o direito que entende aplicável ao caso concreto. Ao final, requer: (i) a concessão de tutela de urgência para imediata suspensão dos descontos referentes ao empréstimo e outras transações ilícitas feitas contra o autor; e, no mérito, (ii) a confirmação da tutela de urgência; (iii) a declaração de inexistência do empréstimo fraudulento e das demais operações ilícitas feitas contra o autor; (iv) o cancelamento definitivo dos débitos e a devolução dos valores já descontados, com correção monetária e juros legais; (v) a condenação solidária dos réus ao pagamento de indenização por danos materiais, no valor de R$ 33.183,00, referente aos valores retirados da conta corrente e do cartão de crédito do autor, devidamente atualizados; e (vi) a condenação solidária dos réus ao pagamento de indenização por danos morais, em valor a ser arbitrado pelo juízo. Atribui à causa o valor de R$ 123.183,00. Efetua pedido de inversão do ônus da prova. Junta documentos.</w:t>
      </w:r>
    </w:p>
    <w:p>
      <w:pPr>
        <w:spacing w:line="360" w:lineRule="auto" w:after="0" w:before="0"/>
        <w:jc w:val="both"/>
      </w:pPr>
      <w:r>
        <w:rPr>
          <w:rFonts w:ascii="Arial" w:hAnsi="Arial" w:cs="Arial"/>
          <w:b w:val="0"/>
          <w:i w:val="0"/>
          <w:color w:val="00B050"/>
          <w:sz w:val="27"/>
        </w:rPr>
        <w:t xml:space="preserve">Decisão de id 259673621 indeferiu o pedido de tutela de urgência e determinou a citação dos réus.</w:t>
      </w:r>
    </w:p>
    <w:p>
      <w:pPr>
        <w:spacing w:line="360" w:lineRule="auto" w:after="0" w:before="0"/>
        <w:jc w:val="both"/>
      </w:pPr>
      <w:r>
        <w:rPr>
          <w:rFonts w:ascii="Arial" w:hAnsi="Arial" w:cs="Arial"/>
          <w:b w:val="0"/>
          <w:i w:val="0"/>
          <w:color w:val="00B050"/>
          <w:sz w:val="27"/>
        </w:rPr>
        <w:t xml:space="preserve">Contestação do PIC PAY no id 263597627, em que suscita preliminar de ilegitimidade passiva e, no mérito, sustenta que seria apenas intermediador de pagamentos e que não integraria a cadeia responsável pela contratação indevida do empréstimo; que a conta utilizada na fraude foi aberta com dados válidos e que todas as transações foram autenticadas por senha e biometria facial, sem qualquer indício de falha em seu sistema; que a fraude decorreu de engenharia social praticada por terceiros, sem relação com defeito do serviço; que não participou das comunicações fraudulentas por WhatsApp ou telefone; que não pode ser responsabilizada por operações realizadas fora de sua plataforma ou aplicativo; que não houve falha e nem omissão na análise de risco; que os Termos de Uso preveem responsabilidade do usuário pela guarda de credenciais; que houve culpa exclusiva do consumidor ou de terceiro, afastando a responsabilidade objetiva do réu; que impugna os pedidos de restituição e de indenização por danos morais; que não há nexo causal entre os serviços prestados pelo réu e eventual dano sofrido pelo autor; que não houve dano moral indenizável; e que os pedidos devem ser julgados integralmente improcedentes ou, em caso de entendimento diverso, que deve haver a redução drástica de eventual indenização. Junta documento.</w:t>
      </w:r>
    </w:p>
    <w:p>
      <w:pPr>
        <w:spacing w:line="360" w:lineRule="auto" w:after="0" w:before="0"/>
        <w:jc w:val="both"/>
      </w:pPr>
      <w:r>
        <w:rPr>
          <w:rFonts w:ascii="Arial" w:hAnsi="Arial" w:cs="Arial"/>
          <w:b w:val="0"/>
          <w:i w:val="0"/>
          <w:color w:val="00B050"/>
          <w:sz w:val="27"/>
        </w:rPr>
        <w:t xml:space="preserve">Contestação do BANCO DO BRASIL no id 264241823, com preliminares de ilegitimidade passiva e inépcia da inicial e, no mérito, sustenta que não houve falha na prestação do serviço; que o autor foi vítima de golpe externo por engenharia social, fora do ambiente do banco, praticado por terceiros que obtiveram acesso aos seus dados; que todas as operações foram autenticadas, inclusive o empréstimo de R$ 90.000,00; que não há qualquer indício de invasão, vazamento ou erro sistêmico; que a dinâmica revela culpa exclusiva da vítima (art. 14, § 3º, II, do CDC), excludente de sua responsabilidade civil; que o empréstimo foi regularmente contratado com validações usuais, sem irregularidade detectável; que as transferências subsequentes foram realizadas com uso legítimo de credenciais e dispositivos do próprio consumidor; que o banco mantém mecanismos de segurança e campanhas de prevenção, bem como que atua dentro das normas do Banco Central; que não há nexo causal entre sua atuação e o prejuízo alegado; e que os pedidos devem ser julgados improcedentes. Junta documentos.</w:t>
      </w:r>
    </w:p>
    <w:p>
      <w:pPr>
        <w:spacing w:line="360" w:lineRule="auto" w:after="0" w:before="0"/>
        <w:jc w:val="both"/>
      </w:pPr>
      <w:r>
        <w:rPr>
          <w:rFonts w:ascii="Arial" w:hAnsi="Arial" w:cs="Arial"/>
          <w:b w:val="0"/>
          <w:i w:val="0"/>
          <w:color w:val="00B050"/>
          <w:sz w:val="27"/>
        </w:rPr>
        <w:t xml:space="preserve">Réplica no id 267279025, relativa a ambas as contestações, com documentos.</w:t>
      </w:r>
    </w:p>
    <w:p>
      <w:pPr>
        <w:spacing w:line="360" w:lineRule="auto" w:after="0" w:before="0"/>
        <w:jc w:val="both"/>
      </w:pPr>
      <w:r>
        <w:rPr>
          <w:rFonts w:ascii="Arial" w:hAnsi="Arial" w:cs="Arial"/>
          <w:b w:val="0"/>
          <w:i w:val="0"/>
          <w:color w:val="00B050"/>
          <w:sz w:val="27"/>
        </w:rPr>
        <w:t xml:space="preserve">Decisão de id 267347382 determinou a conclusão dos autos para julgamento.</w:t>
      </w:r>
    </w:p>
    <w:p>
      <w:pPr>
        <w:spacing w:line="360" w:lineRule="auto" w:after="0" w:before="0"/>
        <w:jc w:val="both"/>
      </w:pPr>
      <w:r>
        <w:rPr>
          <w:rFonts w:ascii="Arial" w:hAnsi="Arial" w:cs="Arial"/>
          <w:b w:val="0"/>
          <w:i w:val="0"/>
          <w:color w:val="00B050"/>
          <w:sz w:val="27"/>
        </w:rPr>
        <w:t xml:space="preserve">Nova réplica no id 267457461, relativa à contestação do PIC PAY, com documento.</w:t>
      </w:r>
    </w:p>
    <w:p>
      <w:pPr>
        <w:spacing w:line="360" w:lineRule="auto" w:after="0" w:before="0"/>
        <w:jc w:val="both"/>
      </w:pPr>
      <w:r>
        <w:rPr>
          <w:rFonts w:ascii="Arial" w:hAnsi="Arial" w:cs="Arial"/>
          <w:b w:val="0"/>
          <w:i w:val="0"/>
          <w:color w:val="00B050"/>
          <w:sz w:val="27"/>
        </w:rPr>
        <w:t xml:space="preserve">Decisão de id 267890153 determinou a intimação da parte autora para quantificação do pedido de indenização por dano moral e para retificação do valor da causa, sobrevindo a petição de id 267890153, pela qual o autor atribuiu ao pedido indenizatório o valor de R$ 10.000,00 e requereu a retificação do valor da causa para R$ 133.183,00. (...)” (ID 83247055)</w:t>
      </w:r>
    </w:p>
    <w:p>
      <w:pPr>
        <w:spacing w:line="360" w:lineRule="auto" w:after="0" w:before="0"/>
        <w:jc w:val="both"/>
      </w:pPr>
      <w:r>
        <w:rPr>
          <w:rFonts w:ascii="Arial" w:hAnsi="Arial" w:cs="Arial"/>
          <w:b w:val="0"/>
          <w:i w:val="0"/>
          <w:color w:val="00B050"/>
          <w:sz w:val="27"/>
        </w:rPr>
        <w:t xml:space="preserve">A MM. Juíza sentenciante, Dra. Geilza Fátima Cavalcanti Diniz, da 3ª Vara Cível de Brasília, julgou no seguinte sentido:</w:t>
      </w:r>
    </w:p>
    <w:p>
      <w:pPr>
        <w:spacing w:line="360" w:lineRule="auto" w:after="0" w:before="0"/>
        <w:jc w:val="both"/>
      </w:pPr>
      <w:r>
        <w:rPr>
          <w:rFonts w:ascii="Arial" w:hAnsi="Arial" w:cs="Arial"/>
          <w:b w:val="0"/>
          <w:i w:val="0"/>
          <w:color w:val="00B050"/>
          <w:sz w:val="27"/>
        </w:rPr>
        <w:t xml:space="preserve">“(...) Forte nessas razões, resolvo o mérito da demanda para JULGAR PROCEDENTES EM PARTE os pedidos iniciais e:</w:t>
      </w:r>
    </w:p>
    <w:p>
      <w:pPr>
        <w:spacing w:line="360" w:lineRule="auto" w:after="0" w:before="0"/>
        <w:jc w:val="both"/>
      </w:pPr>
      <w:r>
        <w:rPr>
          <w:rFonts w:ascii="Arial" w:hAnsi="Arial" w:cs="Arial"/>
          <w:b w:val="0"/>
          <w:i w:val="0"/>
          <w:color w:val="00B050"/>
          <w:sz w:val="27"/>
        </w:rPr>
        <w:t xml:space="preserve">(i) declarar a nulidade das contratações referentes ao empréstimo no valor de R$ 90.000,00 (noventa mil reais), contratado junto ao BANCO DO BRASIL, bem como a inexigibilidade das parcelas destinadas ao adimplemento do empréstimo ora declarado nulo, determinando a suspensão dos descontos destas da conta corrente do autor, no prazo de 15 dias, contados da intimação pessoal para cumprimento da obrigação, sob pena de cominação de multa diária;</w:t>
      </w:r>
    </w:p>
    <w:p>
      <w:pPr>
        <w:spacing w:line="360" w:lineRule="auto" w:after="0" w:before="0"/>
        <w:jc w:val="both"/>
      </w:pPr>
      <w:r>
        <w:rPr>
          <w:rFonts w:ascii="Arial" w:hAnsi="Arial" w:cs="Arial"/>
          <w:b w:val="0"/>
          <w:i w:val="0"/>
          <w:color w:val="00B050"/>
          <w:sz w:val="27"/>
        </w:rPr>
        <w:t xml:space="preserve">(ii) declarar a nulidade da abertura de conta em nome do autor, efetuada junto ao PIC PAY, e, como consequência, determinar o encerramento da conta, no prazo de 15 dias, contados da intimação pessoal para cumprimento da obrigação, sob pena de cominação de multa diária;</w:t>
      </w:r>
    </w:p>
    <w:p>
      <w:pPr>
        <w:spacing w:line="360" w:lineRule="auto" w:after="0" w:before="0"/>
        <w:jc w:val="both"/>
      </w:pPr>
      <w:r>
        <w:rPr>
          <w:rFonts w:ascii="Arial" w:hAnsi="Arial" w:cs="Arial"/>
          <w:b w:val="0"/>
          <w:i w:val="0"/>
          <w:color w:val="00B050"/>
          <w:sz w:val="27"/>
        </w:rPr>
        <w:t xml:space="preserve">(iii) condenar o BANCO DO BRASIL a restituir o valor das parcelas descontadas da conta do autor para pagamento do empréstimo, abrangendo a parcela de R$ 3.325,67 (três mil, trezentos e vinte e cinco reais e sessenta e sete centavos), descontada em 12/11/2025 (id 259440013 - Pág. 2), bem como as parcelas descontadas no curso do processo, a serem demonstradas em eventual cumprimento de sentença, com incidência de correção monetária pelo IPCA, desde a data de cada débito, e juros de mora e correção monetária pela SELIC desde a última citação, respeitado o disposto nos art. 389, parágrafo único, e art. 406, §1º, ambos do Código Civil; e (iv) condenar os réus BANCO DO BRASIL e PIC PAY, de forma solidária, a pagarem ao autor indenização por danos materiais, no valor de R$ 33.183,00 (trinta e três mil, cento e oitenta e três reais), com incidência de correção monetária pelo IPCA, desde a data de cada débito, e juros de mora e correção monetária pela SELIC desde a última citação, respeitado o disposto nos art. 389, parágrafo único, e art. 406, §1º, ambos do Código Civil.</w:t>
      </w:r>
    </w:p>
    <w:p>
      <w:pPr>
        <w:spacing w:line="360" w:lineRule="auto" w:after="0" w:before="0"/>
        <w:jc w:val="both"/>
      </w:pPr>
      <w:r>
        <w:rPr>
          <w:rFonts w:ascii="Arial" w:hAnsi="Arial" w:cs="Arial"/>
          <w:b w:val="0"/>
          <w:i w:val="0"/>
          <w:color w:val="00B050"/>
          <w:sz w:val="27"/>
        </w:rPr>
        <w:t xml:space="preserve">Em razão da sucumbência recíproca, mas não proporcional, condeno as partes ao pagamento de custas, despesas processuais e honorários advocatícios, que fixo em 10% (dez por cento) sobre o valor da condenação, devidos pelas partes na proporção de 5% pelo autor, 80% pelo BANCO DO BRASIL e 15% pelo PIC PAY. (...)” (ID 83247055)</w:t>
      </w:r>
    </w:p>
    <w:p>
      <w:pPr>
        <w:spacing w:line="360" w:lineRule="auto" w:after="0" w:before="0"/>
        <w:jc w:val="both"/>
      </w:pPr>
      <w:r>
        <w:rPr>
          <w:rFonts w:ascii="Arial" w:hAnsi="Arial" w:cs="Arial"/>
          <w:b w:val="0"/>
          <w:i w:val="0"/>
          <w:color w:val="00B050"/>
          <w:sz w:val="27"/>
        </w:rPr>
        <w:t xml:space="preserve">O réu/apelante Banco do Brasil S.A. alega, em síntese, que: 1) a sentença deve ser reformada por ter reconhecido indevidamente a responsabilidade do banco por fatos decorrentes de golpe praticado por terceiros, em situação na qual o próprio autor teria contribuído decisivamente para a ocorrência do prejuízo ao fornecer dados pessoais, bancários e credenciais de acesso, bem como seguir orientações repassadas pelos golpistas; 2) há distinção jurídica entre fraude e golpe, sendo que a fraude pressupõe atuação ilícita diretamente nos sistemas bancários ou falha de segurança imputável à instituição financeira, ao passo que o golpe ocorre fora do ambiente bancário, mediante engenharia social e participação voluntária da vítima na realização das operações, circunstância que afasta a incidência da Súmula 479 do STJ; 3) inexiste falha na prestação dos serviços, pois as transações contestadas foram realizadas por meio de autenticação regular, utilização legítima de senha, token, biometria e dispositivos vinculados ao correntista, sem qualquer vulnerabilidade, invasão ou defeito nos sistemas do banco; 4) o evento caracteriza fortuito externo e hipótese de culpa exclusiva do consumidor ou de terceiro, excludente de responsabilidade prevista no art. 14, § 3º, II, do CDC, uma vez que o prejuízo decorreu de conduta imprudente do próprio autor, que descumpriu o dever de guarda e sigilo de seus dados bancários; 5) o banco adota protocolos rigorosos de segurança, mecanismos de autenticação, monitoramento de operações e campanhas permanentes de orientação contra golpes, advertindo expressamente que não solicita dados, senhas ou instalação de aplicativos por telefone, de modo que não lhe pode ser atribuído o risco decorrente da desconsideração dessas orientações pelo correntista; 6) não há nexo causal entre os danos alegados e qualquer ação ou omissão da instituição financeira, tampouco elementos que indiquem vazamento de dados ou participação de seus prepostos na fraude narrada; 7) a jurisprudência do TJDFT tem reconhecido, em casos análogos de falsa central de atendimento, engenharia social e compartilhamento voluntário de dados e senhas, a configuração de fortuito externo e a exclusão da responsabilidade das instituições financeiras; 8) a condenação ao ressarcimento dos prejuízos materiais e à declaração de nulidade das operações decorre de error in judicando, por desconsiderar as circunstâncias efetivamente comprovadas nos autos e a culpa exclusiva da vítima; 9) estão presentes os requisitos para atribuição de efeito suspensivo ao recurso, a fim de evitar a produção imediata dos efeitos da sentença e o desembolso de valores pela instituição financeira antes do julgamento da apelação.</w:t>
      </w:r>
    </w:p>
    <w:p>
      <w:pPr>
        <w:spacing w:line="360" w:lineRule="auto" w:after="0" w:before="0"/>
        <w:jc w:val="both"/>
      </w:pPr>
      <w:r>
        <w:rPr>
          <w:rFonts w:ascii="Arial" w:hAnsi="Arial" w:cs="Arial"/>
          <w:b w:val="0"/>
          <w:i w:val="0"/>
          <w:color w:val="00B050"/>
          <w:sz w:val="27"/>
        </w:rPr>
        <w:t xml:space="preserve">Requer o conhecimento e provimento do recurso, com a concessão de efeito suspensivo e a reforma integral da sentença para julgar improcedentes todos os pedidos iniciais, afastar as condenações impostas ao banco e inverter os ônus sucumbenciais (ID 83247058).</w:t>
      </w:r>
    </w:p>
    <w:p>
      <w:pPr>
        <w:spacing w:line="360" w:lineRule="auto" w:after="0" w:before="0"/>
        <w:jc w:val="both"/>
      </w:pPr>
      <w:r>
        <w:rPr>
          <w:rFonts w:ascii="Arial" w:hAnsi="Arial" w:cs="Arial"/>
          <w:b w:val="0"/>
          <w:i w:val="0"/>
          <w:color w:val="00B050"/>
          <w:sz w:val="27"/>
        </w:rPr>
        <w:t xml:space="preserve">O réu/apelante Picpay Instituição de Pagamento S.A. sustenta, em síntese, que: 1) a r. sentença merece integral reforma por ter reconhecido, sem respaldo técnico ou pericial, a suposta irregularidade na abertura da conta vinculada ao recorrido, baseando-se apenas em impressão subjetiva acerca da selfie utilizada no cadastro, apesar de o processo de abertura ter observado os protocolos de segurança exigidos, com validação biométrica, conferência documental, cadastramento de senha pessoal e habilitação de dispositivo autorizado; 2) a cronologia dos fatos demonstra a regularidade da conta, aberta cerca de três meses antes das transações questionadas, circunstância que, segundo a recorrente, enfraquece a alegação de desconhecimento da conta pelo recorrido e evidencia a inexistência de falha atribuível ao PicPay; 3) o evento narrado nos autos decorre de fraude praticada por terceiros mediante engenharia social, iniciada por contatos externos via telefone e WhatsApp por indivíduos que se passaram por servidores do TJDFT, configurando fortuito externo e não fortuito interno, porquanto a fraude ocorreu fora do ambiente operacional da instituição financeira e resultou do fornecimento voluntário de dados e credenciais pelo próprio recorrido; 4) inexiste defeito na prestação dos serviços nem nexo causal entre a atuação do PicPay e os prejuízos alegados, pois a instituição adotou medidas de segurança compatíveis com as normas do Banco Central e com as diretrizes de proteção ao consumidor, sendo impossível impedir que terceiros obtenham informações diretamente do usuário por meio de técnicas de manipulação psicológica; 5) incide a excludente de responsabilidade prevista no art. 14, § 3º, II, do CDC, diante da culpa exclusiva de terceiro e/ou do próprio consumidor, que realizou e autorizou as operações mediante utilização de senha e validações regulares, sem qualquer ingerência da recorrente quanto ao conteúdo das tratativas mantidas entre a vítima e os fraudadores; 6) as transferências foram efetuadas espontaneamente pelo recorrido em favor de terceiros indicados pelos fraudadores, inexistindo ato ilícito, falha sistêmica ou defeito de segurança apto a justificar a condenação ao ressarcimento dos danos materiais, sendo o PicPay mero intermediador das operações financeiras; 7) após ser comunicado do evento, o PicPay adotou as providências de segurança cabíveis, inclusive tentativa de recuperação dos valores e bloqueio da conta recebedora, observando as limitações impostas pela regulamentação do Banco Central quanto à devolução de recursos; 8) a jurisprudência do TJDFT, do STJ e de outros tribunais afasta a responsabilidade de instituições financeiras e intermediadoras de pagamento em hipóteses análogas de golpe praticado por terceiros, especialmente quando demonstrada a ausência de falha na prestação do serviço e a ruptura do nexo causal por culpa da vítima ou de terceiro; 9) subsidiariamente, caso mantido o dever de indenizar, deve ser reconhecida a culpa concorrente do recorrido, com a consequente redução proporcional da indenização por danos materiais; 10) requer, ainda, a observância do art. 926 do CPC, a fim de que seja prestigiada a uniformização jurisprudencial em casos semelhantes.</w:t>
      </w:r>
    </w:p>
    <w:p>
      <w:pPr>
        <w:spacing w:line="360" w:lineRule="auto" w:after="0" w:before="0"/>
        <w:jc w:val="both"/>
      </w:pPr>
      <w:r>
        <w:rPr>
          <w:rFonts w:ascii="Arial" w:hAnsi="Arial" w:cs="Arial"/>
          <w:b w:val="0"/>
          <w:i w:val="0"/>
          <w:color w:val="00B050"/>
          <w:sz w:val="27"/>
        </w:rPr>
        <w:t xml:space="preserve">Requer o provimento do recurso para reformar integralmente a sentença, julgando-se improcedentes os pedidos formulados na inicial ou, subsidiariamente, reduzindo-se o valor da condenação por danos materiais em razão da culpa concorrente do recorrido (ID 83247062).</w:t>
      </w:r>
    </w:p>
    <w:p>
      <w:pPr>
        <w:spacing w:line="360" w:lineRule="auto" w:after="0" w:before="0"/>
        <w:jc w:val="both"/>
      </w:pPr>
      <w:r>
        <w:rPr>
          <w:rFonts w:ascii="Arial" w:hAnsi="Arial" w:cs="Arial"/>
          <w:b w:val="0"/>
          <w:i w:val="0"/>
          <w:color w:val="00B050"/>
          <w:sz w:val="27"/>
        </w:rPr>
        <w:t xml:space="preserve">Em contrarrazões, o autor/apelado, Fábio Lins Duarte, sustenta que: 1) a sentença deve ser mantida, pois ficou comprovado que foi vítima de fraude bancária, com contratação indevida de empréstimo e transferências atípicas para conta aberta fraudulentamente no PicPay; 2) PicPay e Banco do Brasil respondem objetivamente pelos prejuízos, diante das falhas de segurança na abertura da conta, concessão do empréstimo e autorização das movimentações financeiras, nos termos do art. 14 do CDC e da Súmula 479 do STJ; 3) não há fortuito externo nem culpa exclusiva da vítima ou de terceiros, pois a fraude integra o risco da atividade das instituições financeiras; 4) requer o desprovimento integral das apelações e a manutenção da condenação das rés pelos danos materiais decorrentes da fraude.</w:t>
      </w:r>
    </w:p>
    <w:p>
      <w:pPr>
        <w:spacing w:line="360" w:lineRule="auto" w:after="0" w:before="0"/>
        <w:jc w:val="both"/>
      </w:pPr>
      <w:r>
        <w:rPr>
          <w:rFonts w:ascii="Arial" w:hAnsi="Arial" w:cs="Arial"/>
          <w:b w:val="0"/>
          <w:i w:val="0"/>
          <w:color w:val="00B050"/>
          <w:sz w:val="27"/>
        </w:rPr>
        <w:t xml:space="preserve">(ID 83247066)</w:t>
      </w:r>
    </w:p>
    <w:p>
      <w:pPr>
        <w:spacing w:line="360" w:lineRule="auto" w:after="0" w:before="0"/>
        <w:jc w:val="both"/>
      </w:pPr>
      <w:r>
        <w:rPr>
          <w:rFonts w:ascii="Arial" w:hAnsi="Arial" w:cs="Arial"/>
          <w:b w:val="0"/>
          <w:i w:val="0"/>
          <w:color w:val="00B050"/>
          <w:sz w:val="27"/>
        </w:rPr>
        <w:t xml:space="preserve">É o relatório.</w:t>
      </w:r>
    </w:p>
    <w:p>
      <w:pPr>
        <w:spacing w:line="360" w:lineRule="auto" w:after="0" w:before="0"/>
        <w:jc w:val="center"/>
      </w:pPr>
      <w:r>
        <w:rPr>
          <w:rFonts w:ascii="Arial" w:hAnsi="Arial" w:cs="Arial"/>
          <w:b/>
          <w:i w:val="0"/>
          <w:color w:val="00B050"/>
          <w:sz w:val="27"/>
        </w:rPr>
        <w:t xml:space="preserve">VOTOS</w:t>
      </w:r>
    </w:p>
    <w:p>
      <w:pPr>
        <w:spacing w:line="360" w:lineRule="auto" w:after="0" w:before="0"/>
        <w:jc w:val="both"/>
      </w:pPr>
      <w:r>
        <w:rPr>
          <w:rFonts w:ascii="Arial" w:hAnsi="Arial" w:cs="Arial"/>
          <w:b w:val="0"/>
          <w:i w:val="0"/>
          <w:color w:val="00B050"/>
          <w:sz w:val="27"/>
        </w:rPr>
        <w:t xml:space="preserve">O Senhor Desembargador SÉRGIO ROCHA - Relator Ação ajuizada em 09/12/2025. Sentença proferida em 11/03/2026.</w:t>
      </w:r>
    </w:p>
    <w:p>
      <w:pPr>
        <w:spacing w:line="360" w:lineRule="auto" w:after="0" w:before="0"/>
        <w:jc w:val="both"/>
      </w:pPr>
      <w:r>
        <w:rPr>
          <w:rFonts w:ascii="Arial" w:hAnsi="Arial" w:cs="Arial"/>
          <w:b w:val="0"/>
          <w:i w:val="0"/>
          <w:color w:val="00B050"/>
          <w:sz w:val="27"/>
        </w:rPr>
        <w:t xml:space="preserve">Recursos interpostos em 06/04/2026 e 09/04/2026. Valor da causa: R$ 123.183,00.</w:t>
      </w:r>
    </w:p>
    <w:p>
      <w:pPr>
        <w:spacing w:line="360" w:lineRule="auto" w:after="0" w:before="0"/>
        <w:jc w:val="both"/>
      </w:pPr>
      <w:r>
        <w:rPr>
          <w:rFonts w:ascii="Arial" w:hAnsi="Arial" w:cs="Arial"/>
          <w:b w:val="0"/>
          <w:i w:val="0"/>
          <w:color w:val="00B050"/>
          <w:sz w:val="27"/>
        </w:rPr>
        <w:t xml:space="preserve">DO APELO DO RÉU BANCO DO BRASIL S.A.</w:t>
      </w:r>
    </w:p>
    <w:p>
      <w:pPr>
        <w:spacing w:line="360" w:lineRule="auto" w:after="0" w:before="0"/>
        <w:jc w:val="both"/>
      </w:pPr>
      <w:r>
        <w:rPr>
          <w:rFonts w:ascii="Arial" w:hAnsi="Arial" w:cs="Arial"/>
          <w:b w:val="0"/>
          <w:i w:val="0"/>
          <w:color w:val="00B050"/>
          <w:sz w:val="27"/>
        </w:rPr>
        <w:t xml:space="preserve">Presentes os pressupostos de admissibilidade, conheço do apelo interposto.</w:t>
      </w:r>
    </w:p>
    <w:p>
      <w:pPr>
        <w:spacing w:line="360" w:lineRule="auto" w:after="0" w:before="0"/>
        <w:jc w:val="both"/>
      </w:pPr>
      <w:r>
        <w:rPr>
          <w:rFonts w:ascii="Arial" w:hAnsi="Arial" w:cs="Arial"/>
          <w:b w:val="0"/>
          <w:i w:val="0"/>
          <w:color w:val="00B050"/>
          <w:sz w:val="27"/>
        </w:rPr>
        <w:t xml:space="preserve">DO RECONHECIMENTO DA FALHA NA PRESTAÇÃO DO SERVIÇO BANCÁRIO</w:t>
      </w:r>
    </w:p>
    <w:p>
      <w:pPr>
        <w:spacing w:line="360" w:lineRule="auto" w:after="0" w:before="0"/>
        <w:jc w:val="both"/>
      </w:pPr>
      <w:r>
        <w:rPr>
          <w:rFonts w:ascii="Arial" w:hAnsi="Arial" w:cs="Arial"/>
          <w:b w:val="0"/>
          <w:i w:val="0"/>
          <w:color w:val="00B050"/>
          <w:sz w:val="27"/>
        </w:rPr>
        <w:t xml:space="preserve">O réu/apelante Banco do Brasil S.A. alega, em síntese, que: 1) a sentença deve ser reformada por ter reconhecido indevidamente a responsabilidade do banco por fatos decorrentes de golpe praticado por terceiros, em situação na qual o próprio autor teria contribuído decisivamente para a ocorrência do prejuízo ao fornecer dados pessoais, bancários e credenciais de acesso, bem como seguir orientações repassadas pelos golpistas; 2) há distinção jurídica entre fraude e golpe, sendo que a fraude pressupõe atuação ilícita diretamente nos sistemas bancários ou falha de segurança imputável à instituição financeira, ao passo que o golpe ocorre fora do ambiente bancário, mediante engenharia social e participação voluntária da vítima na realização das operações, circunstância que afasta a incidência da Súmula 479 do STJ; 3) inexiste falha na prestação dos serviços, pois as transações contestadas foram realizadas por meio de autenticação regular, utilização legítima de senha, token, biometria e dispositivos vinculados ao correntista, sem qualquer vulnerabilidade, invasão ou defeito nos sistemas do banco; 4) o evento caracteriza fortuito externo e hipótese de culpa exclusiva do consumidor ou de terceiro, excludente de responsabilidade prevista no art. 14, § 3º, II, do CDC, uma vez que o prejuízo decorreu de conduta imprudente do próprio autor, que descumpriu o dever de guarda e sigilo de seus dados bancários; 5) o banco adota protocolos rigorosos de segurança, mecanismos de autenticação, monitoramento de operações e campanhas permanentes de orientação contra golpes, advertindo expressamente que não solicita dados, senhas ou instalação de aplicativos por telefone, de modo que não lhe pode ser atribuído o risco decorrente da desconsideração dessas orientações pelo correntista; 6) não há nexo causal entre os danos alegados e qualquer ação ou omissão da instituição financeira, tampouco elementos que indiquem vazamento de dados ou participação de seus prepostos na fraude narrada; 7) a jurisprudência do TJDFT tem reconhecido, em casos análogos de falsa central de atendimento, engenharia social e compartilhamento voluntário de dados e senhas, a configuração de fortuito externo e a exclusão da responsabilidade das instituições financeiras; 8) a condenação ao ressarcimento dos prejuízos materiais e à declaração de nulidade das operações decorre de error in judicando, por desconsiderar as circunstâncias efetivamente comprovadas nos autos e a culpa exclusiva da vítima; 9) estão presentes os requisitos para atribuição de efeito suspensivo ao recurso, a fim de evitar a produção imediata dos efeitos da sentença e o desembolso de valores pela instituição financeira antes do julgamento da apelação.</w:t>
      </w:r>
    </w:p>
    <w:p>
      <w:pPr>
        <w:spacing w:line="360" w:lineRule="auto" w:after="0" w:before="0"/>
        <w:jc w:val="both"/>
      </w:pPr>
      <w:r>
        <w:rPr>
          <w:rFonts w:ascii="Arial" w:hAnsi="Arial" w:cs="Arial"/>
          <w:b w:val="0"/>
          <w:i w:val="0"/>
          <w:color w:val="00B050"/>
          <w:sz w:val="27"/>
        </w:rPr>
        <w:t xml:space="preserve">Requer o conhecimento e provimento do recurso, com a concessão de efeito suspensivo e a reforma integral da sentença para julgar improcedentes todos os pedidos iniciais, afastar as condenações impostas ao banco e inverter os ônus sucumbenciais (ID 83247058).</w:t>
      </w:r>
    </w:p>
    <w:p>
      <w:pPr>
        <w:spacing w:line="360" w:lineRule="auto" w:after="0" w:before="0"/>
        <w:jc w:val="both"/>
      </w:pPr>
      <w:r>
        <w:rPr>
          <w:rFonts w:ascii="Arial" w:hAnsi="Arial" w:cs="Arial"/>
          <w:b w:val="0"/>
          <w:i w:val="0"/>
          <w:color w:val="00B050"/>
          <w:sz w:val="27"/>
        </w:rPr>
        <w:t xml:space="preserve">Sem razão.</w:t>
      </w:r>
    </w:p>
    <w:p>
      <w:pPr>
        <w:spacing w:line="360" w:lineRule="auto" w:after="0" w:before="0"/>
        <w:jc w:val="both"/>
      </w:pPr>
      <w:r>
        <w:rPr>
          <w:rFonts w:ascii="Arial" w:hAnsi="Arial" w:cs="Arial"/>
          <w:b w:val="0"/>
          <w:i w:val="0"/>
          <w:color w:val="00B050"/>
          <w:sz w:val="27"/>
        </w:rPr>
        <w:t xml:space="preserve">A r. sentença, cujos argumentos acolho, está bem fundamentada e rebate as alegações do apelo (ID 83247055):</w:t>
      </w:r>
    </w:p>
    <w:p>
      <w:pPr>
        <w:spacing w:line="360" w:lineRule="auto" w:after="0" w:before="0"/>
        <w:jc w:val="both"/>
      </w:pPr>
      <w:r>
        <w:rPr>
          <w:rFonts w:ascii="Arial" w:hAnsi="Arial" w:cs="Arial"/>
          <w:b w:val="0"/>
          <w:i w:val="0"/>
          <w:color w:val="00B050"/>
          <w:sz w:val="27"/>
        </w:rPr>
        <w:t xml:space="preserve">“(...) O autor narra ter sido vítima de fraude praticada por meio de engenharia social na data de 13/10/2025.</w:t>
      </w:r>
    </w:p>
    <w:p>
      <w:pPr>
        <w:spacing w:line="360" w:lineRule="auto" w:after="0" w:before="0"/>
        <w:jc w:val="both"/>
      </w:pPr>
      <w:r>
        <w:rPr>
          <w:rFonts w:ascii="Arial" w:hAnsi="Arial" w:cs="Arial"/>
          <w:b w:val="0"/>
          <w:i w:val="0"/>
          <w:color w:val="00B050"/>
          <w:sz w:val="27"/>
        </w:rPr>
        <w:t xml:space="preserve">A título comprobatório, junta os seguintes documentos:</w:t>
      </w:r>
    </w:p>
    <w:p>
      <w:pPr>
        <w:spacing w:line="360" w:lineRule="auto" w:after="0" w:before="0"/>
        <w:jc w:val="both"/>
      </w:pPr>
      <w:r>
        <w:rPr>
          <w:rFonts w:ascii="Arial" w:hAnsi="Arial" w:cs="Arial"/>
          <w:b w:val="0"/>
          <w:i w:val="0"/>
          <w:color w:val="00B050"/>
          <w:sz w:val="27"/>
        </w:rPr>
        <w:t xml:space="preserve">(i) id 259440009 – boletim de ocorrência n. 4.150/2025-1, da 11ª DP/PCDF O boletim refere a ocorrência de suposto crime de estelionato, cometido na data de 13/10/2025, entre as 10h e as 16h, tendo havido a comunicação do fato à autoridade policial no dia subsequente, 14/10/2025, às 12h35.</w:t>
      </w:r>
    </w:p>
    <w:p>
      <w:pPr>
        <w:spacing w:line="360" w:lineRule="auto" w:after="0" w:before="0"/>
        <w:jc w:val="both"/>
      </w:pPr>
      <w:r>
        <w:rPr>
          <w:rFonts w:ascii="Arial" w:hAnsi="Arial" w:cs="Arial"/>
          <w:b w:val="0"/>
          <w:i w:val="0"/>
          <w:color w:val="00B050"/>
          <w:sz w:val="27"/>
        </w:rPr>
        <w:t xml:space="preserve">O autor é mencionado no boletim de ocorrência como comunicante e vítima, ao passo que também consta, desse documento, as informações referentes à autoria desconhecida e à existência de 2 envolvidos: Ricardo Rosa Gomes e Francisco Claudio Alves Vieira, que foram destinatários de transferências PIX, conforme consta informado na contestação do réu PIC PAY, juntamente com a pessoa chamada Jose Rocha Duarte Neto (id 263597627 - Pág. 19).</w:t>
      </w:r>
    </w:p>
    <w:p>
      <w:pPr>
        <w:spacing w:line="360" w:lineRule="auto" w:after="0" w:before="0"/>
        <w:jc w:val="both"/>
      </w:pPr>
      <w:r>
        <w:rPr>
          <w:rFonts w:ascii="Arial" w:hAnsi="Arial" w:cs="Arial"/>
          <w:b w:val="0"/>
          <w:i w:val="0"/>
          <w:color w:val="00B050"/>
          <w:sz w:val="27"/>
        </w:rPr>
        <w:t xml:space="preserve">Quando da lavratura do boletim de ocorrência, o autor apresentou o seguinte relato à autoridade policial (id 259440009 - Pág. 2-3):</w:t>
      </w:r>
    </w:p>
    <w:p>
      <w:pPr>
        <w:spacing w:line="360" w:lineRule="auto" w:after="0" w:before="0"/>
        <w:jc w:val="both"/>
      </w:pPr>
      <w:r>
        <w:rPr>
          <w:rFonts w:ascii="Arial" w:hAnsi="Arial" w:cs="Arial"/>
          <w:b w:val="0"/>
          <w:i w:val="0"/>
          <w:color w:val="00B050"/>
          <w:sz w:val="27"/>
        </w:rPr>
        <w:t xml:space="preserve">“HISTÓRICO</w:t>
      </w:r>
    </w:p>
    <w:p>
      <w:pPr>
        <w:spacing w:line="360" w:lineRule="auto" w:after="0" w:before="0"/>
        <w:jc w:val="both"/>
      </w:pPr>
      <w:r>
        <w:rPr>
          <w:rFonts w:ascii="Arial" w:hAnsi="Arial" w:cs="Arial"/>
          <w:b w:val="0"/>
          <w:i w:val="0"/>
          <w:color w:val="00B050"/>
          <w:sz w:val="27"/>
        </w:rPr>
        <w:t xml:space="preserve">Compareceu a esta delegacia FABIO LINS DUARTE relatando que foi vítima de um golpe no qual o indivíduo se passou por um servidor do Tribunal e que seriam necessárias algumas transações para finalmente enviar o dinheiro devido no processo dele. Mais detalhes estão da versão da vítima. O banco do qual foram retirados valores é o Banco do Brasil, agência 4267-6 do Setor Bancário Sul.</w:t>
      </w:r>
    </w:p>
    <w:p>
      <w:pPr>
        <w:spacing w:line="360" w:lineRule="auto" w:after="0" w:before="0"/>
        <w:jc w:val="both"/>
      </w:pPr>
      <w:r>
        <w:rPr>
          <w:rFonts w:ascii="Arial" w:hAnsi="Arial" w:cs="Arial"/>
          <w:b w:val="0"/>
          <w:i w:val="0"/>
          <w:color w:val="00B050"/>
          <w:sz w:val="27"/>
        </w:rPr>
        <w:t xml:space="preserve">(...)</w:t>
      </w:r>
    </w:p>
    <w:p>
      <w:pPr>
        <w:spacing w:line="360" w:lineRule="auto" w:after="0" w:before="0"/>
        <w:jc w:val="both"/>
      </w:pPr>
      <w:r>
        <w:rPr>
          <w:rFonts w:ascii="Arial" w:hAnsi="Arial" w:cs="Arial"/>
          <w:b w:val="0"/>
          <w:i w:val="0"/>
          <w:color w:val="00B050"/>
          <w:sz w:val="27"/>
        </w:rPr>
        <w:t xml:space="preserve">ADITAMENTO 1 (...)</w:t>
      </w:r>
    </w:p>
    <w:p>
      <w:pPr>
        <w:spacing w:line="360" w:lineRule="auto" w:after="0" w:before="0"/>
        <w:jc w:val="both"/>
      </w:pPr>
      <w:r>
        <w:rPr>
          <w:rFonts w:ascii="Arial" w:hAnsi="Arial" w:cs="Arial"/>
          <w:b w:val="0"/>
          <w:i w:val="0"/>
          <w:color w:val="00B050"/>
          <w:sz w:val="27"/>
        </w:rPr>
        <w:t xml:space="preserve">Compareceu a esta DP o senhor FABIO LINS, acompanhado de seu advogado, Dr. Mateus OAB 64406-DF, para retificar a sua versão e anexar novos documentos de mídia (comprovantes de transferências).</w:t>
      </w:r>
    </w:p>
    <w:p>
      <w:pPr>
        <w:spacing w:line="360" w:lineRule="auto" w:after="0" w:before="0"/>
        <w:jc w:val="both"/>
      </w:pPr>
      <w:r>
        <w:rPr>
          <w:rFonts w:ascii="Arial" w:hAnsi="Arial" w:cs="Arial"/>
          <w:b w:val="0"/>
          <w:i w:val="0"/>
          <w:color w:val="00B050"/>
          <w:sz w:val="27"/>
        </w:rPr>
        <w:t xml:space="preserve">VERSÃO DE FABIO LINS DUARTE – COMUNICANTE, VITIMA</w:t>
      </w:r>
    </w:p>
    <w:p>
      <w:pPr>
        <w:spacing w:line="360" w:lineRule="auto" w:after="0" w:before="0"/>
        <w:jc w:val="both"/>
      </w:pPr>
      <w:r>
        <w:rPr>
          <w:rFonts w:ascii="Arial" w:hAnsi="Arial" w:cs="Arial"/>
          <w:b w:val="0"/>
          <w:i w:val="0"/>
          <w:color w:val="00B050"/>
          <w:sz w:val="27"/>
        </w:rPr>
        <w:t xml:space="preserve">Aos treze dias do mês de outubro de 2025, o declarante informa que foi vítima de golpe. Segundo relato, recebeu mensagens via aplicativo Whatsapp, do número (61) 99194-3131, supostamente enviadas por um funcionário do Tribunal de Justiça, bem como do número (69) 99954-9078.</w:t>
      </w:r>
    </w:p>
    <w:p>
      <w:pPr>
        <w:spacing w:line="360" w:lineRule="auto" w:after="0" w:before="0"/>
        <w:jc w:val="both"/>
      </w:pPr>
      <w:r>
        <w:rPr>
          <w:rFonts w:ascii="Arial" w:hAnsi="Arial" w:cs="Arial"/>
          <w:b w:val="0"/>
          <w:i w:val="0"/>
          <w:color w:val="00B050"/>
          <w:sz w:val="27"/>
        </w:rPr>
        <w:t xml:space="preserve">Que o declarante atendeu ligações do referido número, de áudio e de vídeo. Que, durante essas ligações, o declarante foi informado de que deveria acessar suas contas para realizar simulações. Que foram realizadas várias transferências, totalizando o valor de R$ 133.089,00 (cento e trinta e três mil e oitenta e nove reais), da conta do Banco do Brasil do declarante para o PICPAY também de titularidade do declarante e, posteriormente, os valores foram transferidos do PICPAY para outras contas de titularidade diferentes. Que o declarante afirma nunca ter aberto conta no PICPAY. Os comprovantes das transferências foram anexados ao sistema PROCED NET.</w:t>
      </w:r>
    </w:p>
    <w:p>
      <w:pPr>
        <w:spacing w:line="360" w:lineRule="auto" w:after="0" w:before="0"/>
        <w:jc w:val="both"/>
      </w:pPr>
      <w:r>
        <w:rPr>
          <w:rFonts w:ascii="Arial" w:hAnsi="Arial" w:cs="Arial"/>
          <w:b w:val="0"/>
          <w:i w:val="0"/>
          <w:color w:val="00B050"/>
          <w:sz w:val="27"/>
        </w:rPr>
        <w:t xml:space="preserve">Após as transações, o declarante contatou seu advogado, Dr.</w:t>
      </w:r>
    </w:p>
    <w:p>
      <w:pPr>
        <w:spacing w:line="360" w:lineRule="auto" w:after="0" w:before="0"/>
        <w:jc w:val="both"/>
      </w:pPr>
      <w:r>
        <w:rPr>
          <w:rFonts w:ascii="Arial" w:hAnsi="Arial" w:cs="Arial"/>
          <w:b w:val="0"/>
          <w:i w:val="0"/>
          <w:color w:val="00B050"/>
          <w:sz w:val="27"/>
        </w:rPr>
        <w:t xml:space="preserve">Mateus. O declarante alega que, em momento algum, forneceu qualquer dado bancário, senha ou informações de acesso de sua conta ao indivíduo que o contatou. Que o declarante foi até o Banco do Brasil para questionar as informações suspeitas e o gerente GUILHERME TOLENTIM informou que ligaram do banco diversas vezes para confirmar a validade das transações, porém as ligações caíam na caixa postal. Apesar disso, o Banco do Brasil autorizou as transações.”</w:t>
      </w:r>
    </w:p>
    <w:p>
      <w:pPr>
        <w:spacing w:line="360" w:lineRule="auto" w:after="0" w:before="0"/>
        <w:jc w:val="both"/>
      </w:pPr>
      <w:r>
        <w:rPr>
          <w:rFonts w:ascii="Arial" w:hAnsi="Arial" w:cs="Arial"/>
          <w:b w:val="0"/>
          <w:i w:val="0"/>
          <w:color w:val="00B050"/>
          <w:sz w:val="27"/>
        </w:rPr>
        <w:t xml:space="preserve">(ii) id 259440011 – comprovante de contestação junto ao réu BB O documento, datado de 21/10/2025, comprova que o autor registrou contestação junto ao Banco do Brasil referente a débitos em sua conta corrente, no montante de R$ 123.183,00, mas que “a apuração foi concluída e o processo julgado como improcedente”.</w:t>
      </w:r>
    </w:p>
    <w:p>
      <w:pPr>
        <w:spacing w:line="360" w:lineRule="auto" w:after="0" w:before="0"/>
        <w:jc w:val="both"/>
      </w:pPr>
      <w:r>
        <w:rPr>
          <w:rFonts w:ascii="Arial" w:hAnsi="Arial" w:cs="Arial"/>
          <w:b w:val="0"/>
          <w:i w:val="0"/>
          <w:color w:val="00B050"/>
          <w:sz w:val="27"/>
        </w:rPr>
        <w:t xml:space="preserve">(iii) id 259440012 e 259440013 – extratos bancários junto ao BB O autor juntou extratos de sua conta corrente no Banco do Brasil, abrangendo lançamentos nos meses de 10/2025 (id 259440012) e 11/2025 (id 259440013).</w:t>
      </w:r>
    </w:p>
    <w:p>
      <w:pPr>
        <w:spacing w:line="360" w:lineRule="auto" w:after="0" w:before="0"/>
        <w:jc w:val="both"/>
      </w:pPr>
      <w:r>
        <w:rPr>
          <w:rFonts w:ascii="Arial" w:hAnsi="Arial" w:cs="Arial"/>
          <w:b w:val="0"/>
          <w:i w:val="0"/>
          <w:color w:val="00B050"/>
          <w:sz w:val="27"/>
        </w:rPr>
        <w:t xml:space="preserve">Dentre tais lançamentos, o autor destacou os seguintes lançamentos (id 259440012 - Pág. 2-3): - crédito, em 13/10/2025, no valor de R$ 90.000,00, referente à contratação do empréstimo BB Cred Automático; - 9 PIX realizados em 13/10/2025, nos valores de R$ 999,00 (às 13h11), R$ 4.999,00 (às 13h13), R$ 4.990,00 (às 13h14), R$ 7.999,00 (às 13h15) e R$ 8.999,00 (às 13h16), R$ 9.999,00 (às 15h35), R$ 15.999,00 (às 15h36), R$ 19.999,00 (às 15h37) e R$ 25.000,00 (às 15h38), no montante de R$ 98.983,00; - 2 TED, realizadas em 13/10/2025, nos valores de R$ 19.000,00 e R$ 5.200,00, no montante de R$ 24.200,00.</w:t>
      </w:r>
    </w:p>
    <w:p>
      <w:pPr>
        <w:spacing w:line="360" w:lineRule="auto" w:after="0" w:before="0"/>
        <w:jc w:val="both"/>
      </w:pPr>
      <w:r>
        <w:rPr>
          <w:rFonts w:ascii="Arial" w:hAnsi="Arial" w:cs="Arial"/>
          <w:b w:val="0"/>
          <w:i w:val="0"/>
          <w:color w:val="00B050"/>
          <w:sz w:val="27"/>
        </w:rPr>
        <w:t xml:space="preserve">Ao todo, tais lançamentos atingem o montante objeto da contestação acima mencionada, R$ 123.183,00.</w:t>
      </w:r>
    </w:p>
    <w:p>
      <w:pPr>
        <w:spacing w:line="360" w:lineRule="auto" w:after="0" w:before="0"/>
        <w:jc w:val="both"/>
      </w:pPr>
      <w:r>
        <w:rPr>
          <w:rFonts w:ascii="Arial" w:hAnsi="Arial" w:cs="Arial"/>
          <w:b w:val="0"/>
          <w:i w:val="0"/>
          <w:color w:val="00B050"/>
          <w:sz w:val="27"/>
        </w:rPr>
        <w:t xml:space="preserve">Considerando o crédito efetuado em razão do empréstimo supostamente contratado pelo estelionatário, no valor de R$ 90.000,00, o prejuízo material suportado pelo autor em razão das transações acima teria sido no valor da diferença entre o crédito e os débitos, no montante de R$ 33.183,00.</w:t>
      </w:r>
    </w:p>
    <w:p>
      <w:pPr>
        <w:spacing w:line="360" w:lineRule="auto" w:after="0" w:before="0"/>
        <w:jc w:val="both"/>
      </w:pPr>
      <w:r>
        <w:rPr>
          <w:rFonts w:ascii="Arial" w:hAnsi="Arial" w:cs="Arial"/>
          <w:b w:val="0"/>
          <w:i w:val="0"/>
          <w:color w:val="00B050"/>
          <w:sz w:val="27"/>
        </w:rPr>
        <w:t xml:space="preserve">A esse montante devem ser acrescidos os valores debitados da conta do autor para adimplemento das parcelas do empréstimo, tendo o autor comprovado a ocorrência de débito em sua conta, para esse fim, no valor de R$ 3.325,67, na data de 12/11/2025 (id 259440013 - Pág. 2).</w:t>
      </w:r>
    </w:p>
    <w:p>
      <w:pPr>
        <w:spacing w:line="360" w:lineRule="auto" w:after="0" w:before="0"/>
        <w:jc w:val="both"/>
      </w:pPr>
      <w:r>
        <w:rPr>
          <w:rFonts w:ascii="Arial" w:hAnsi="Arial" w:cs="Arial"/>
          <w:b w:val="0"/>
          <w:i w:val="0"/>
          <w:color w:val="00B050"/>
          <w:sz w:val="27"/>
        </w:rPr>
        <w:t xml:space="preserve">(iv) id 259440015 – extratos bancários junto ao PICPAY O autor também juntou extrato de sua conta aberta junto ao PICPAY em seu nome, abrangendo o período de 8/10 a 7/12/2025.</w:t>
      </w:r>
    </w:p>
    <w:p>
      <w:pPr>
        <w:spacing w:line="360" w:lineRule="auto" w:after="0" w:before="0"/>
        <w:jc w:val="both"/>
      </w:pPr>
      <w:r>
        <w:rPr>
          <w:rFonts w:ascii="Arial" w:hAnsi="Arial" w:cs="Arial"/>
          <w:b w:val="0"/>
          <w:i w:val="0"/>
          <w:color w:val="00B050"/>
          <w:sz w:val="27"/>
        </w:rPr>
        <w:t xml:space="preserve">Nesse extrato, constam as seguintes operações: - 9 PIX recebidos, nos valores de R$ 999,00 (às 13:11:28), R$ 4.999,00 (às 13:13:20), R$ 4.990,00 (às 13:14:13), R$ 7.999,00 (às 13:15:06), R$ 8.999,00 (às 13:16:06), R$ 9.999,00 (às 15:35:53), R$ 15.999,00 (às 15:36:50), R$ 19.999,00 (às 15:37:27) e R$ 25.000,00 (às 15:38:37), no montante de R$ 98.983,00; e - recebimento de 2 Recargas em carteira via TED PicPay, nos valores de R$ 19.000,00 (às 13:52:31), R$ 5.200,00 (às 16:11:42), no montante de R$ 24.200,00.</w:t>
      </w:r>
    </w:p>
    <w:p>
      <w:pPr>
        <w:spacing w:line="360" w:lineRule="auto" w:after="0" w:before="0"/>
        <w:jc w:val="both"/>
      </w:pPr>
      <w:r>
        <w:rPr>
          <w:rFonts w:ascii="Arial" w:hAnsi="Arial" w:cs="Arial"/>
          <w:b w:val="0"/>
          <w:i w:val="0"/>
          <w:color w:val="00B050"/>
          <w:sz w:val="27"/>
        </w:rPr>
        <w:t xml:space="preserve">Assim, o crédito na conta PIC PAY foi de R$ 123.183,00, mesmo valor enviado da conta BB.</w:t>
      </w:r>
    </w:p>
    <w:p>
      <w:pPr>
        <w:spacing w:line="360" w:lineRule="auto" w:after="0" w:before="0"/>
        <w:jc w:val="both"/>
      </w:pPr>
      <w:r>
        <w:rPr>
          <w:rFonts w:ascii="Arial" w:hAnsi="Arial" w:cs="Arial"/>
          <w:b w:val="0"/>
          <w:i w:val="0"/>
          <w:color w:val="00B050"/>
          <w:sz w:val="27"/>
        </w:rPr>
        <w:t xml:space="preserve">Esse valor foi, posteriormente, debitado da conta PIC PAY e enviado para contas de outras titularidades, conforme abaixo: - 5 PIX enviados, nos valores de R$ 0,01 (às 13:30:02), R$ 5,00 (às 14:01:50), R$ 8.990,00 (às 14:08:22), R$ 9.000,00 (às 14:11:36) e R$ 89,39 (às 14:58:04), no montante de R$ 18.084,40; e - 3 TED realizados, nos valores de R$ 27.900,00 (às 13:31:15), R$ 72.000,00 (às 15:46:30) e R$ 5.200,00 (às 16:25:50), no montante de R$ 105.100,00.</w:t>
      </w:r>
    </w:p>
    <w:p>
      <w:pPr>
        <w:spacing w:line="360" w:lineRule="auto" w:after="0" w:before="0"/>
        <w:jc w:val="both"/>
      </w:pPr>
      <w:r>
        <w:rPr>
          <w:rFonts w:ascii="Arial" w:hAnsi="Arial" w:cs="Arial"/>
          <w:b w:val="0"/>
          <w:i w:val="0"/>
          <w:color w:val="00B050"/>
          <w:sz w:val="27"/>
        </w:rPr>
        <w:t xml:space="preserve">Assim, o envio foi no montante de R$ 123.184,40, porém a quantia de R$ 1,40 foi objeto de bloqueio MED e devolução de PIX via MED, às 18:52:37, consolidando, portanto, o envio de valores no mesmo montante de R$ 123.183,00.</w:t>
      </w:r>
    </w:p>
    <w:p>
      <w:pPr>
        <w:spacing w:line="360" w:lineRule="auto" w:after="0" w:before="0"/>
        <w:jc w:val="both"/>
      </w:pPr>
      <w:r>
        <w:rPr>
          <w:rFonts w:ascii="Arial" w:hAnsi="Arial" w:cs="Arial"/>
          <w:b w:val="0"/>
          <w:i w:val="0"/>
          <w:color w:val="00B050"/>
          <w:sz w:val="27"/>
        </w:rPr>
        <w:t xml:space="preserve">(v) id 259440020 – print de tela do app Whatsapp Nesse print, constam em destaque uma ligação de vídeo, em 13/10/2025, com o número +55 69 99954-9078; uma conversa, em 14/10/2025, com o número +55 61 99194-3131, posteriormente bloqueado; e uma conversa, também em 10/10/2025, com o número +55 61 99804-8252, em que aparece, como última fala, a frase “Ficaram de me dar um retorno de finalização hoje, mas não retornaram...”.</w:t>
      </w:r>
    </w:p>
    <w:p>
      <w:pPr>
        <w:spacing w:line="360" w:lineRule="auto" w:after="0" w:before="0"/>
        <w:jc w:val="both"/>
      </w:pPr>
      <w:r>
        <w:rPr>
          <w:rFonts w:ascii="Arial" w:hAnsi="Arial" w:cs="Arial"/>
          <w:b w:val="0"/>
          <w:i w:val="0"/>
          <w:color w:val="00B050"/>
          <w:sz w:val="27"/>
        </w:rPr>
        <w:t xml:space="preserve">Esse diálogo, em 14/10/2025, parece indicar que o autor ainda aguardava algum tipo de retorno dos fraudadores no dia subsequente ao da fraude, ou seja, que permaneceu sem ciência da fraude até o dia seguinte ao dos lançamentos bancários, o que explicaria o motivo de o boletim de ocorrência somente ter sido registrado no dia seguinte ao dos fatos.</w:t>
      </w:r>
    </w:p>
    <w:p>
      <w:pPr>
        <w:spacing w:line="360" w:lineRule="auto" w:after="0" w:before="0"/>
        <w:jc w:val="both"/>
      </w:pPr>
      <w:r>
        <w:rPr>
          <w:rFonts w:ascii="Arial" w:hAnsi="Arial" w:cs="Arial"/>
          <w:b w:val="0"/>
          <w:i w:val="0"/>
          <w:color w:val="00B050"/>
          <w:sz w:val="27"/>
        </w:rPr>
        <w:t xml:space="preserve">(vi) id 263597627 - Pág. 18 – print de contestação aberta junto ao PIC PAY A contestação teria sido aberta às 11h40 do dia 14/10/2025, contestando os pix enviados sob alegação de “utilização da conta:</w:t>
      </w:r>
    </w:p>
    <w:p>
      <w:pPr>
        <w:spacing w:line="360" w:lineRule="auto" w:after="0" w:before="0"/>
        <w:jc w:val="both"/>
      </w:pPr>
      <w:r>
        <w:rPr>
          <w:rFonts w:ascii="Arial" w:hAnsi="Arial" w:cs="Arial"/>
          <w:b w:val="0"/>
          <w:i w:val="0"/>
          <w:color w:val="00B050"/>
          <w:sz w:val="27"/>
        </w:rPr>
        <w:t xml:space="preserve">Fraude”.</w:t>
      </w:r>
    </w:p>
    <w:p>
      <w:pPr>
        <w:spacing w:line="360" w:lineRule="auto" w:after="0" w:before="0"/>
        <w:jc w:val="both"/>
      </w:pPr>
      <w:r>
        <w:rPr>
          <w:rFonts w:ascii="Arial" w:hAnsi="Arial" w:cs="Arial"/>
          <w:b w:val="0"/>
          <w:i w:val="0"/>
          <w:color w:val="00B050"/>
          <w:sz w:val="27"/>
        </w:rPr>
        <w:t xml:space="preserve">Do direito O autor nega ter contratado o empréstimo no valor de R$ 90.000,00, junto ao Banco do Brasil, bem como ter aberto a conta junto ao PIC PAY.</w:t>
      </w:r>
    </w:p>
    <w:p>
      <w:pPr>
        <w:spacing w:line="360" w:lineRule="auto" w:after="0" w:before="0"/>
        <w:jc w:val="both"/>
      </w:pPr>
      <w:r>
        <w:rPr>
          <w:rFonts w:ascii="Arial" w:hAnsi="Arial" w:cs="Arial"/>
          <w:b w:val="0"/>
          <w:i w:val="0"/>
          <w:color w:val="00B050"/>
          <w:sz w:val="27"/>
        </w:rPr>
        <w:t xml:space="preserve">Da mesma forma, nega ter efetuado os PIX e TED da conta BB para a conta PIC PAY e desta para contas de terceiros.</w:t>
      </w:r>
    </w:p>
    <w:p>
      <w:pPr>
        <w:spacing w:line="360" w:lineRule="auto" w:after="0" w:before="0"/>
        <w:jc w:val="both"/>
      </w:pPr>
      <w:r>
        <w:rPr>
          <w:rFonts w:ascii="Arial" w:hAnsi="Arial" w:cs="Arial"/>
          <w:b w:val="0"/>
          <w:i w:val="0"/>
          <w:color w:val="00B050"/>
          <w:sz w:val="27"/>
        </w:rPr>
        <w:t xml:space="preserve">Ora, além de não ser possível ao autor produzir prova negativa, referente à não realização de tais transações, incide a inversão automática do ônus da prova prevista no § 3º do art. 14 do CDC, segundo o qual incumbe ao fornecedor de serviços comprovar a prestação perfeita dos serviços ou a culpa exclusiva do consumidor ou de terceiro Note-se que a culpa concorrente do consumidor ou do terceiro não afasta a responsabilidade objetiva do fornecedor de serviços, mas tão somente a culpa exclusiva deles.</w:t>
      </w:r>
    </w:p>
    <w:p>
      <w:pPr>
        <w:spacing w:line="360" w:lineRule="auto" w:after="0" w:before="0"/>
        <w:jc w:val="both"/>
      </w:pPr>
      <w:r>
        <w:rPr>
          <w:rFonts w:ascii="Arial" w:hAnsi="Arial" w:cs="Arial"/>
          <w:b w:val="0"/>
          <w:i w:val="0"/>
          <w:color w:val="00B050"/>
          <w:sz w:val="27"/>
        </w:rPr>
        <w:t xml:space="preserve">No caso dos autos, os réus não se desincumbiram de comprovar a prestação perfeita dos serviços.</w:t>
      </w:r>
    </w:p>
    <w:p>
      <w:pPr>
        <w:spacing w:line="360" w:lineRule="auto" w:after="0" w:before="0"/>
        <w:jc w:val="both"/>
      </w:pPr>
      <w:r>
        <w:rPr>
          <w:rFonts w:ascii="Arial" w:hAnsi="Arial" w:cs="Arial"/>
          <w:b w:val="0"/>
          <w:i w:val="0"/>
          <w:color w:val="00B050"/>
          <w:sz w:val="27"/>
        </w:rPr>
        <w:t xml:space="preserve">Com efeito, o Banco do Brasil não juntou aos autos o contrato de empréstimo no valor de R$ 90.000,00 para comprovar que, ao contrário do afirmado na inicial, o crédito teria sim sido contratado por ele, bem como comprovação adicional referente ao contratante, caracterizada por selfie, assinatura física ou digital, cópias dos documentos apresentados quando da contratação ou outros elementos similares.</w:t>
      </w:r>
    </w:p>
    <w:p>
      <w:pPr>
        <w:spacing w:line="360" w:lineRule="auto" w:after="0" w:before="0"/>
        <w:jc w:val="both"/>
      </w:pPr>
      <w:r>
        <w:rPr>
          <w:rFonts w:ascii="Arial" w:hAnsi="Arial" w:cs="Arial"/>
          <w:b w:val="0"/>
          <w:i w:val="0"/>
          <w:color w:val="00B050"/>
          <w:sz w:val="27"/>
        </w:rPr>
        <w:t xml:space="preserve">Da mesma forma, o PIC PAY não comprovou que a conta que recebeu os valores oriundos do Banco do Brasil e os enviou para terceiros teria sido aberta pelo autor, ao contrário do sustentado na inicial, o que poderia ter feito, também, mediante juntada do contrato de abertura de conta e demais comprovações acima mencionadas. (...)</w:t>
      </w:r>
    </w:p>
    <w:p>
      <w:pPr>
        <w:spacing w:line="360" w:lineRule="auto" w:after="0" w:before="0"/>
        <w:jc w:val="both"/>
      </w:pPr>
      <w:r>
        <w:rPr>
          <w:rFonts w:ascii="Arial" w:hAnsi="Arial" w:cs="Arial"/>
          <w:b w:val="0"/>
          <w:i w:val="0"/>
          <w:color w:val="00B050"/>
          <w:sz w:val="27"/>
        </w:rPr>
        <w:t xml:space="preserve">Não bastassem tais falhas dos réus, que propiciaram o cometimento da fraude, o Banco do Brasil permitiu que, em um intervalo de 5 minutos (entre as 13h11 e as 13h16), fossem realizados 5 PIX no montante de R$ 27.986,00. Além disso, após, em um intervalo de apenas 3 minutos (entre 15h35 e 15h38), mais 4 PIX, no montante de R$ 70.997,00. Por fim, no mesmo dia, também houve 2 TED, no montante de R$ 24.200,00. Ao todo, uma movimentação de R$ 123.183,00 em um intervalo de poucas horas.</w:t>
      </w:r>
    </w:p>
    <w:p>
      <w:pPr>
        <w:spacing w:line="360" w:lineRule="auto" w:after="0" w:before="0"/>
        <w:jc w:val="both"/>
      </w:pPr>
      <w:r>
        <w:rPr>
          <w:rFonts w:ascii="Arial" w:hAnsi="Arial" w:cs="Arial"/>
          <w:b w:val="0"/>
          <w:i w:val="0"/>
          <w:color w:val="00B050"/>
          <w:sz w:val="27"/>
        </w:rPr>
        <w:t xml:space="preserve">Da mesma forma, o PIC PAY também permitiu o envio de valores da conta aberta pelo fraudador, no mesmo montante e também em curto espaço de tempo.</w:t>
      </w:r>
    </w:p>
    <w:p>
      <w:pPr>
        <w:spacing w:line="360" w:lineRule="auto" w:after="0" w:before="0"/>
        <w:jc w:val="both"/>
      </w:pPr>
      <w:r>
        <w:rPr>
          <w:rFonts w:ascii="Arial" w:hAnsi="Arial" w:cs="Arial"/>
          <w:b w:val="0"/>
          <w:i w:val="0"/>
          <w:color w:val="00B050"/>
          <w:sz w:val="27"/>
        </w:rPr>
        <w:t xml:space="preserve">Ora, é nítido que, via de regra, tal montante é superior ao limite diário permitido para transações, causando surpresa que tenha sido possível aos fraudadores transferirem tal quantia e, ainda mais, que o tenham podido fazer sem qualquer contramedida de segurança por parte das áreas de segurança dos réus.</w:t>
      </w:r>
    </w:p>
    <w:p>
      <w:pPr>
        <w:spacing w:line="360" w:lineRule="auto" w:after="0" w:before="0"/>
        <w:jc w:val="both"/>
      </w:pPr>
      <w:r>
        <w:rPr>
          <w:rFonts w:ascii="Arial" w:hAnsi="Arial" w:cs="Arial"/>
          <w:b w:val="0"/>
          <w:i w:val="0"/>
          <w:color w:val="00B050"/>
          <w:sz w:val="27"/>
        </w:rPr>
        <w:t xml:space="preserve">A mera alegação que teria sido dada pelo gerente de que teriam tentado contato telefônico, sem êxito, não é suficiente para demonstrar que o Banco do Brasil teria prestado os serviços com a segurança esperada.</w:t>
      </w:r>
    </w:p>
    <w:p>
      <w:pPr>
        <w:spacing w:line="360" w:lineRule="auto" w:after="0" w:before="0"/>
        <w:jc w:val="both"/>
      </w:pPr>
      <w:r>
        <w:rPr>
          <w:rFonts w:ascii="Arial" w:hAnsi="Arial" w:cs="Arial"/>
          <w:b w:val="0"/>
          <w:i w:val="0"/>
          <w:color w:val="00B050"/>
          <w:sz w:val="27"/>
        </w:rPr>
        <w:t xml:space="preserve">Não tenso sido possível a validação das transações, o esperado era que houvesse o bloqueio destas, e não sua liberação.</w:t>
      </w:r>
    </w:p>
    <w:p>
      <w:pPr>
        <w:spacing w:line="360" w:lineRule="auto" w:after="0" w:before="0"/>
        <w:jc w:val="both"/>
      </w:pPr>
      <w:r>
        <w:rPr>
          <w:rFonts w:ascii="Arial" w:hAnsi="Arial" w:cs="Arial"/>
          <w:b w:val="0"/>
          <w:i w:val="0"/>
          <w:color w:val="00B050"/>
          <w:sz w:val="27"/>
        </w:rPr>
        <w:t xml:space="preserve">Assim, não há dúvidas de que o serviço prestado pelos réus foi defeituoso, eis que há perfeita subsunção dos fatos ao previsto no § 1º do art. 14 do CDC: ‘Art. 14. O fornecedor de serviços responde, independentemente da existência de culpa, pela reparação dos danos causados aos consumidores por defeitos relativos à prestação dos serviços, bem como por informações insuficientes ou inadequadas sobre sua fruição e riscos. § 1° O serviço é defeituoso quando não fornece a segurança que o consumidor dele pode esperar, levando-se em consideração as circunstâncias relevantes, entre as quais:</w:t>
      </w:r>
    </w:p>
    <w:p>
      <w:pPr>
        <w:spacing w:line="360" w:lineRule="auto" w:after="0" w:before="0"/>
        <w:jc w:val="both"/>
      </w:pPr>
      <w:r>
        <w:rPr>
          <w:rFonts w:ascii="Arial" w:hAnsi="Arial" w:cs="Arial"/>
          <w:b w:val="0"/>
          <w:i w:val="0"/>
          <w:color w:val="00B050"/>
          <w:sz w:val="27"/>
        </w:rPr>
        <w:t xml:space="preserve">I - o modo de seu fornecimento;</w:t>
      </w:r>
    </w:p>
    <w:p>
      <w:pPr>
        <w:spacing w:line="360" w:lineRule="auto" w:after="0" w:before="0"/>
        <w:jc w:val="both"/>
      </w:pPr>
      <w:r>
        <w:rPr>
          <w:rFonts w:ascii="Arial" w:hAnsi="Arial" w:cs="Arial"/>
          <w:b w:val="0"/>
          <w:i w:val="0"/>
          <w:color w:val="00B050"/>
          <w:sz w:val="27"/>
        </w:rPr>
        <w:t xml:space="preserve">II - o resultado e os riscos que razoavelmente dele se esperam;</w:t>
      </w:r>
    </w:p>
    <w:p>
      <w:pPr>
        <w:spacing w:line="360" w:lineRule="auto" w:after="0" w:before="0"/>
        <w:jc w:val="both"/>
      </w:pPr>
      <w:r>
        <w:rPr>
          <w:rFonts w:ascii="Arial" w:hAnsi="Arial" w:cs="Arial"/>
          <w:b w:val="0"/>
          <w:i w:val="0"/>
          <w:color w:val="00B050"/>
          <w:sz w:val="27"/>
        </w:rPr>
        <w:t xml:space="preserve">III - a época em que foi fornecido.’ Dos pedidos declaratório, de cancelamento de débitos e restituição de valores O autor requer a declaração da inexistência do empréstimo e demais operações feitas em nome do autor.</w:t>
      </w:r>
    </w:p>
    <w:p>
      <w:pPr>
        <w:spacing w:line="360" w:lineRule="auto" w:after="0" w:before="0"/>
        <w:jc w:val="both"/>
      </w:pPr>
      <w:r>
        <w:rPr>
          <w:rFonts w:ascii="Arial" w:hAnsi="Arial" w:cs="Arial"/>
          <w:b w:val="0"/>
          <w:i w:val="0"/>
          <w:color w:val="00B050"/>
          <w:sz w:val="27"/>
        </w:rPr>
        <w:t xml:space="preserve">Quanto ao empréstimo junto ao BANCO DO BRASIL e à conta corrente aberta junto ao PICPAY, não tendo os réus comprovado as contratações pelo autor, o pedido declaratório deve ser acolhido, com declaração da nulidade das contratações, o que, no caso, é equivalente.</w:t>
      </w:r>
    </w:p>
    <w:p>
      <w:pPr>
        <w:spacing w:line="360" w:lineRule="auto" w:after="0" w:before="0"/>
        <w:jc w:val="both"/>
      </w:pPr>
      <w:r>
        <w:rPr>
          <w:rFonts w:ascii="Arial" w:hAnsi="Arial" w:cs="Arial"/>
          <w:b w:val="0"/>
          <w:i w:val="0"/>
          <w:color w:val="00B050"/>
          <w:sz w:val="27"/>
        </w:rPr>
        <w:t xml:space="preserve">Como consequência, devem ser acolhidos os pedidos formulados referentes ao cancelamento de débitos e restituição de valores, com reconhecimento da inexigibilidade dos débitos das parcelas referentes ao empréstimo e determinação de devolução das quantias já descontadas do autor.</w:t>
      </w:r>
    </w:p>
    <w:p>
      <w:pPr>
        <w:spacing w:line="360" w:lineRule="auto" w:after="0" w:before="0"/>
        <w:jc w:val="both"/>
      </w:pPr>
      <w:r>
        <w:rPr>
          <w:rFonts w:ascii="Arial" w:hAnsi="Arial" w:cs="Arial"/>
          <w:b w:val="0"/>
          <w:i w:val="0"/>
          <w:color w:val="00B050"/>
          <w:sz w:val="27"/>
        </w:rPr>
        <w:t xml:space="preserve">Ainda, o PIC PAY deverá encerrar a conta aberta em nome do autor, se já não o fez. Destaco que tal providência não configura determinação extra petita, uma vez que é consectário lógico do reconhecimento da inexistência da contratação de abertura da conta.</w:t>
      </w:r>
    </w:p>
    <w:p>
      <w:pPr>
        <w:spacing w:line="360" w:lineRule="auto" w:after="0" w:before="0"/>
        <w:jc w:val="both"/>
      </w:pPr>
      <w:r>
        <w:rPr>
          <w:rFonts w:ascii="Arial" w:hAnsi="Arial" w:cs="Arial"/>
          <w:b w:val="0"/>
          <w:i w:val="0"/>
          <w:color w:val="00B050"/>
          <w:sz w:val="27"/>
        </w:rPr>
        <w:t xml:space="preserve">Da indenização por danos materiais O autor requer a condenação solidária dos réus ao pagamento de indenização por danos materiais, no valor de R$ 33.183,00, referente aos valores retirados da conta corrente e do cartão de crédito do autor, devidamente atualizados.</w:t>
      </w:r>
    </w:p>
    <w:p>
      <w:pPr>
        <w:spacing w:line="360" w:lineRule="auto" w:after="0" w:before="0"/>
        <w:jc w:val="both"/>
      </w:pPr>
      <w:r>
        <w:rPr>
          <w:rFonts w:ascii="Arial" w:hAnsi="Arial" w:cs="Arial"/>
          <w:b w:val="0"/>
          <w:i w:val="0"/>
          <w:color w:val="00B050"/>
          <w:sz w:val="27"/>
        </w:rPr>
        <w:t xml:space="preserve">O pedido deve ser acolhido. Demonstrado que ambos os réus não atenderam ao dever de segurança e contribuíram para o prejuízo do autor, nesse montante, devem ser condenados à reparação integral do dano sofrido pelo autor, nessa extensão. (...)” (Grifei)</w:t>
      </w:r>
    </w:p>
    <w:p>
      <w:pPr>
        <w:spacing w:line="360" w:lineRule="auto" w:after="0" w:before="0"/>
        <w:jc w:val="both"/>
      </w:pPr>
      <w:r>
        <w:rPr>
          <w:rFonts w:ascii="Arial" w:hAnsi="Arial" w:cs="Arial"/>
          <w:b w:val="0"/>
          <w:i w:val="0"/>
          <w:color w:val="00B050"/>
          <w:sz w:val="27"/>
        </w:rPr>
        <w:t xml:space="preserve">Embora em casos semelhantes eu já tenha adotado entendimento pela possibilidade de reconhecimento de culpa concorrente da vítima, quando verificada sua participação ativa na dinâmica do golpe, o c. STJ, em recente julgamento paradigmático, embora não vinculante, firmou orientação no sentido de que a redução indenizatória exige demonstração de que o consumidor assumiu conscientemente o risco do dano:</w:t>
      </w:r>
    </w:p>
    <w:p>
      <w:pPr>
        <w:spacing w:line="360" w:lineRule="auto" w:after="0" w:before="0"/>
        <w:jc w:val="both"/>
      </w:pPr>
      <w:r>
        <w:rPr>
          <w:rFonts w:ascii="Arial" w:hAnsi="Arial" w:cs="Arial"/>
          <w:b w:val="0"/>
          <w:i w:val="0"/>
          <w:color w:val="00B050"/>
          <w:sz w:val="27"/>
        </w:rPr>
        <w:t xml:space="preserve">“(...) 1. A controvérsia principal dos autos resume-se a saber se é possível considerar a culpa concorrente para fins de distribuição proporcional dos prejuízos, na hipótese em que se constata a existência de falha na prestação de serviço bancário. 2. Não há falar em negativa de prestação jurisdicional se o tribunal de origem motiva adequadamente sua decisão, ainda que de forma sucinta, solucionando a controvérsia com a aplicação do direito que entende cabível à hipótese, apenas não no sentido pretendido pela parte. 3. A validação de operações suspeitas, atípicas e alheias ao perfil de consumo do correntista deixa à mostra a existência de defeito na prestação do serviço, a ensejar a responsabilização das instituições financeiras. 4. A possibilidade de redução do montante da indenização em face do grau de culpa do agente deve ser interpretada restritivamente, devendo ser admitida apenas naquelas hipóteses em que o agente, por meio de sua conduta, assume e potencializa, conscientemente, o risco de vir a sofrer danos. 5. A teoria do risco concorrente mantém relação direta com a tese da responsabilidade pressuposta. Para a sua adequada aplicação, a vítima deveria pressupor, presumir, depreender, suspeitar, pressentir, enfim, inferir que a sua conduta poderia potencializar o risco de sofrer danos.</w:t>
      </w:r>
    </w:p>
    <w:p>
      <w:pPr>
        <w:spacing w:line="360" w:lineRule="auto" w:after="0" w:before="0"/>
        <w:jc w:val="both"/>
      </w:pPr>
      <w:r>
        <w:rPr>
          <w:rFonts w:ascii="Arial" w:hAnsi="Arial" w:cs="Arial"/>
          <w:b w:val="0"/>
          <w:i w:val="0"/>
          <w:color w:val="00B050"/>
          <w:sz w:val="27"/>
        </w:rPr>
        <w:t xml:space="preserve">6. Não é razoável entender que a vítima de um golpe, ao instalar programa de captação dissimulada de dados pessoais em seu dispositivo, sob a orientação de pessoa que dizia ser preposta do banco, assumiu o risco consciente de vir a sofrer danos.” (REsp n. 2.220.333/DF, relator Ministro Ricardo Villas Bôas Cueva, Terceira Turma, julgado em 7/10/2025, DJEN de 13/10/2025.)</w:t>
      </w:r>
    </w:p>
    <w:p>
      <w:pPr>
        <w:spacing w:line="360" w:lineRule="auto" w:after="0" w:before="0"/>
        <w:jc w:val="both"/>
      </w:pPr>
      <w:r>
        <w:rPr>
          <w:rFonts w:ascii="Arial" w:hAnsi="Arial" w:cs="Arial"/>
          <w:b w:val="0"/>
          <w:i w:val="0"/>
          <w:color w:val="00B050"/>
          <w:sz w:val="27"/>
        </w:rPr>
        <w:t xml:space="preserve">A orientação se ajusta ao caso concreto.</w:t>
      </w:r>
    </w:p>
    <w:p>
      <w:pPr>
        <w:spacing w:line="360" w:lineRule="auto" w:after="0" w:before="0"/>
        <w:jc w:val="both"/>
      </w:pPr>
      <w:r>
        <w:rPr>
          <w:rFonts w:ascii="Arial" w:hAnsi="Arial" w:cs="Arial"/>
          <w:b w:val="0"/>
          <w:i w:val="0"/>
          <w:color w:val="00B050"/>
          <w:sz w:val="27"/>
        </w:rPr>
        <w:t xml:space="preserve">O conjunto probatório revela sucessão de atos manifestamente atípicos: contratação de empréstimo de R$ 90.000,00, seguida de múltiplos PIX e TEDs, em valores elevados, realizados em curtíssimo intervalo, todos direcionados a conta recém-utilizada no PicPay e depois dispersados para terceiros.</w:t>
      </w:r>
    </w:p>
    <w:p>
      <w:pPr>
        <w:spacing w:line="360" w:lineRule="auto" w:after="0" w:before="0"/>
        <w:jc w:val="both"/>
      </w:pPr>
      <w:r>
        <w:rPr>
          <w:rFonts w:ascii="Arial" w:hAnsi="Arial" w:cs="Arial"/>
          <w:b w:val="0"/>
          <w:i w:val="0"/>
          <w:color w:val="00B050"/>
          <w:sz w:val="27"/>
        </w:rPr>
        <w:t xml:space="preserve">Esse padrão transacional destoava da normalidade e impunha atuação preventiva mais rigorosa do banco, sobretudo porque, segundo o próprio relato constante do boletim de ocorrência, houve tentativa frustrada de contato pelo gerente para confirmação das operações.</w:t>
      </w:r>
    </w:p>
    <w:p>
      <w:pPr>
        <w:spacing w:line="360" w:lineRule="auto" w:after="0" w:before="0"/>
        <w:jc w:val="both"/>
      </w:pPr>
      <w:r>
        <w:rPr>
          <w:rFonts w:ascii="Arial" w:hAnsi="Arial" w:cs="Arial"/>
          <w:b w:val="0"/>
          <w:i w:val="0"/>
          <w:color w:val="00B050"/>
          <w:sz w:val="27"/>
        </w:rPr>
        <w:t xml:space="preserve">Se a instituição financeira identificou a necessidade de validação adicional e não conseguiu confirmá-la com o correntista, a providência compatível com o dever de segurança era o bloqueio cautelar das transações, e não sua liberação.</w:t>
      </w:r>
    </w:p>
    <w:p>
      <w:pPr>
        <w:spacing w:line="360" w:lineRule="auto" w:after="0" w:before="0"/>
        <w:jc w:val="both"/>
      </w:pPr>
      <w:r>
        <w:rPr>
          <w:rFonts w:ascii="Arial" w:hAnsi="Arial" w:cs="Arial"/>
          <w:b w:val="0"/>
          <w:i w:val="0"/>
          <w:color w:val="00B050"/>
          <w:sz w:val="27"/>
        </w:rPr>
        <w:t xml:space="preserve">A mera utilização de senha, token, biometria ou dispositivo vinculado ao correntista não basta, por si só, para afastar a responsabilidade da instituição financeira, quando as operações autorizadas destoam de modo evidente do perfil do consumidor.</w:t>
      </w:r>
    </w:p>
    <w:p>
      <w:pPr>
        <w:spacing w:line="360" w:lineRule="auto" w:after="0" w:before="0"/>
        <w:jc w:val="both"/>
      </w:pPr>
      <w:r>
        <w:rPr>
          <w:rFonts w:ascii="Arial" w:hAnsi="Arial" w:cs="Arial"/>
          <w:b w:val="0"/>
          <w:i w:val="0"/>
          <w:color w:val="00B050"/>
          <w:sz w:val="27"/>
        </w:rPr>
        <w:t xml:space="preserve">Como ressaltado pelo STJ no REsp 2.220.333/DF, a validação de operações suspeitas, atípicas e alheias ao perfil do correntista evidencia defeito na prestação do serviço bancário.</w:t>
      </w:r>
    </w:p>
    <w:p>
      <w:pPr>
        <w:spacing w:line="360" w:lineRule="auto" w:after="0" w:before="0"/>
        <w:jc w:val="both"/>
      </w:pPr>
      <w:r>
        <w:rPr>
          <w:rFonts w:ascii="Arial" w:hAnsi="Arial" w:cs="Arial"/>
          <w:b w:val="0"/>
          <w:i w:val="0"/>
          <w:color w:val="00B050"/>
          <w:sz w:val="27"/>
        </w:rPr>
        <w:t xml:space="preserve">Ainda que se admitisse alguma participação da vítima na dinâmica do golpe, isso não equivale à culpa exclusiva exigida pelo art. 14, § 3º, II, do CDC, nem autoriza, no caso, a redução proporcional da indenização.</w:t>
      </w:r>
    </w:p>
    <w:p>
      <w:pPr>
        <w:spacing w:line="360" w:lineRule="auto" w:after="0" w:before="0"/>
        <w:jc w:val="both"/>
      </w:pPr>
      <w:r>
        <w:rPr>
          <w:rFonts w:ascii="Arial" w:hAnsi="Arial" w:cs="Arial"/>
          <w:b w:val="0"/>
          <w:i w:val="0"/>
          <w:color w:val="00B050"/>
          <w:sz w:val="27"/>
        </w:rPr>
        <w:t xml:space="preserve">A tese de fortuito externo, portanto, não prospera.</w:t>
      </w:r>
    </w:p>
    <w:p>
      <w:pPr>
        <w:spacing w:line="360" w:lineRule="auto" w:after="0" w:before="0"/>
        <w:jc w:val="both"/>
      </w:pPr>
      <w:r>
        <w:rPr>
          <w:rFonts w:ascii="Arial" w:hAnsi="Arial" w:cs="Arial"/>
          <w:b w:val="0"/>
          <w:i w:val="0"/>
          <w:color w:val="00B050"/>
          <w:sz w:val="27"/>
        </w:rPr>
        <w:t xml:space="preserve">O risco de fraudes praticadas no âmbito de operações bancárias, especialmente quando potencializadas por falhas de monitoramento, autenticação e bloqueio de transações incompatíveis com o perfil do cliente, insere-se no risco da atividade financeira e atrai a incidência da Súmula 479 do STJ.</w:t>
      </w:r>
    </w:p>
    <w:p>
      <w:pPr>
        <w:spacing w:line="360" w:lineRule="auto" w:after="0" w:before="0"/>
        <w:jc w:val="both"/>
      </w:pPr>
      <w:r>
        <w:rPr>
          <w:rFonts w:ascii="Arial" w:hAnsi="Arial" w:cs="Arial"/>
          <w:b w:val="0"/>
          <w:i w:val="0"/>
          <w:color w:val="00B050"/>
          <w:sz w:val="27"/>
        </w:rPr>
        <w:t xml:space="preserve">Assim, nego provimento ao apelo do reu Banco do Brasil S.A.</w:t>
      </w:r>
    </w:p>
    <w:p>
      <w:pPr>
        <w:spacing w:line="360" w:lineRule="auto" w:after="0" w:before="0"/>
        <w:jc w:val="both"/>
      </w:pPr>
      <w:r>
        <w:rPr>
          <w:rFonts w:ascii="Arial" w:hAnsi="Arial" w:cs="Arial"/>
          <w:b w:val="0"/>
          <w:i w:val="0"/>
          <w:color w:val="00B050"/>
          <w:sz w:val="27"/>
        </w:rPr>
        <w:t xml:space="preserve">DO APELO DO RÉU PICPAY INSTITUIÇÃO DE PAGAMENTO S.A.</w:t>
      </w:r>
    </w:p>
    <w:p>
      <w:pPr>
        <w:spacing w:line="360" w:lineRule="auto" w:after="0" w:before="0"/>
        <w:jc w:val="both"/>
      </w:pPr>
      <w:r>
        <w:rPr>
          <w:rFonts w:ascii="Arial" w:hAnsi="Arial" w:cs="Arial"/>
          <w:b w:val="0"/>
          <w:i w:val="0"/>
          <w:color w:val="00B050"/>
          <w:sz w:val="27"/>
        </w:rPr>
        <w:t xml:space="preserve">Presentes os pressupostos de admissibilidade, conheço do apelo interposto.</w:t>
      </w:r>
    </w:p>
    <w:p>
      <w:pPr>
        <w:spacing w:line="360" w:lineRule="auto" w:after="0" w:before="0"/>
        <w:jc w:val="both"/>
      </w:pPr>
      <w:r>
        <w:rPr>
          <w:rFonts w:ascii="Arial" w:hAnsi="Arial" w:cs="Arial"/>
          <w:b w:val="0"/>
          <w:i w:val="0"/>
          <w:color w:val="00B050"/>
          <w:sz w:val="27"/>
        </w:rPr>
        <w:t xml:space="preserve">DO RECONHECIMENTO DA FALHA NA PRESTAÇÃO DO SERVIÇO BANCÁRIO</w:t>
      </w:r>
    </w:p>
    <w:p>
      <w:pPr>
        <w:spacing w:line="360" w:lineRule="auto" w:after="0" w:before="0"/>
        <w:jc w:val="both"/>
      </w:pPr>
      <w:r>
        <w:rPr>
          <w:rFonts w:ascii="Arial" w:hAnsi="Arial" w:cs="Arial"/>
          <w:b w:val="0"/>
          <w:i w:val="0"/>
          <w:color w:val="00B050"/>
          <w:sz w:val="27"/>
        </w:rPr>
        <w:t xml:space="preserve">O réu/apelante Picpay Instituição de Pagamento S.A. sustenta, em síntese, que: 1) a r. sentença merece integral reforma por ter reconhecido, sem respaldo técnico ou pericial, a suposta irregularidade na abertura da conta vinculada ao recorrido, baseando-se apenas em impressão subjetiva acerca da selfie utilizada no cadastro, apesar de o processo de abertura ter observado os protocolos de segurança exigidos, com validação biométrica, conferência documental, cadastramento de senha pessoal e habilitação de dispositivo autorizado; 2) a cronologia dos fatos demonstra a regularidade da conta, aberta cerca de três meses antes das transações questionadas, circunstância que, segundo a recorrente, enfraquece a alegação de desconhecimento da conta pelo recorrido e evidencia a inexistência de falha atribuível ao PicPay; 3) o evento narrado nos autos decorre de fraude praticada por terceiros mediante engenharia social, iniciada por contatos externos via telefone e WhatsApp por indivíduos que se passaram por servidores do TJDFT, configurando fortuito externo e não fortuito interno, porquanto a fraude ocorreu fora do ambiente operacional da instituição financeira e resultou do fornecimento voluntário de dados e credenciais pelo próprio recorrido; 4) inexiste defeito na prestação dos serviços nem nexo causal entre a atuação do PicPay e os prejuízos alegados, pois a instituição adotou medidas de segurança compatíveis com as normas do Banco Central e com as diretrizes de proteção ao consumidor, sendo impossível impedir que terceiros obtenham informações diretamente do usuário por meio de técnicas de manipulação psicológica; 5) incide a excludente de responsabilidade prevista no art. 14, § 3º, II, do CDC, diante da culpa exclusiva de terceiro e/ou do próprio consumidor, que realizou e autorizou as operações mediante utilização de senha e validações regulares, sem qualquer ingerência da recorrente quanto ao conteúdo das tratativas mantidas entre a vítima e os fraudadores; 6) as transferências foram efetuadas espontaneamente pelo recorrido em favor de terceiros indicados pelos fraudadores, inexistindo ato ilícito, falha sistêmica ou defeito de segurança apto a justificar a condenação ao ressarcimento dos danos materiais, sendo o PicPay mero intermediador das operações financeiras; 7) após ser comunicado do evento, o PicPay adotou as providências de segurança cabíveis, inclusive tentativa de recuperação dos valores e bloqueio da conta recebedora, observando as limitações impostas pela regulamentação do Banco Central quanto à devolução de recursos; 8) a jurisprudência do TJDFT, do STJ e de outros tribunais afasta a responsabilidade de instituições financeiras e intermediadoras de pagamento em hipóteses análogas de golpe praticado por terceiros, especialmente quando demonstrada a ausência de falha na prestação do serviço e a ruptura do nexo causal por culpa da vítima ou de terceiro; 9) subsidiariamente, caso mantido o dever de indenizar, deve ser reconhecida a culpa concorrente do recorrido, com a consequente redução proporcional da indenização por danos materiais; 10) requer, ainda, a observância do art. 926 do CPC, a fim de que seja prestigiada a uniformização jurisprudencial em casos semelhantes.</w:t>
      </w:r>
    </w:p>
    <w:p>
      <w:pPr>
        <w:spacing w:line="360" w:lineRule="auto" w:after="0" w:before="0"/>
        <w:jc w:val="both"/>
      </w:pPr>
      <w:r>
        <w:rPr>
          <w:rFonts w:ascii="Arial" w:hAnsi="Arial" w:cs="Arial"/>
          <w:b w:val="0"/>
          <w:i w:val="0"/>
          <w:color w:val="00B050"/>
          <w:sz w:val="27"/>
        </w:rPr>
        <w:t xml:space="preserve">Requer o provimento do recurso para reformar integralmente a sentença, julgando-se improcedentes os pedidos formulados na inicial ou, subsidiariamente, reduzindo-se o valor da condenação por danos materiais em razão da culpa concorrente do recorrido (ID 83247062).</w:t>
      </w:r>
    </w:p>
    <w:p>
      <w:pPr>
        <w:spacing w:line="360" w:lineRule="auto" w:after="0" w:before="0"/>
        <w:jc w:val="both"/>
      </w:pPr>
      <w:r>
        <w:rPr>
          <w:rFonts w:ascii="Arial" w:hAnsi="Arial" w:cs="Arial"/>
          <w:b w:val="0"/>
          <w:i w:val="0"/>
          <w:color w:val="00B050"/>
          <w:sz w:val="27"/>
        </w:rPr>
        <w:t xml:space="preserve">Sem razão.</w:t>
      </w:r>
    </w:p>
    <w:p>
      <w:pPr>
        <w:spacing w:line="360" w:lineRule="auto" w:after="0" w:before="0"/>
        <w:jc w:val="both"/>
      </w:pPr>
      <w:r>
        <w:rPr>
          <w:rFonts w:ascii="Arial" w:hAnsi="Arial" w:cs="Arial"/>
          <w:b w:val="0"/>
          <w:i w:val="0"/>
          <w:color w:val="00B050"/>
          <w:sz w:val="27"/>
        </w:rPr>
        <w:t xml:space="preserve">As razões recursais do PicPay reproduzem, em essência, a tese de fortuito externo e de culpa exclusiva do consumidor já examinada no apelo do Banco do Brasil, razão pela qual reporto-me aos fundamentos anteriormente expostos.</w:t>
      </w:r>
    </w:p>
    <w:p>
      <w:pPr>
        <w:spacing w:line="360" w:lineRule="auto" w:after="0" w:before="0"/>
        <w:jc w:val="both"/>
      </w:pPr>
      <w:r>
        <w:rPr>
          <w:rFonts w:ascii="Arial" w:hAnsi="Arial" w:cs="Arial"/>
          <w:b w:val="0"/>
          <w:i w:val="0"/>
          <w:color w:val="00B050"/>
          <w:sz w:val="27"/>
        </w:rPr>
        <w:t xml:space="preserve">Não se trata, portanto, de responsabilizar o réu PicPay apenas por atuar como intermediador de pagamento, mas por falha no dever de segurança e de verificação da higidez da conta utilizada para receber e imediatamente pulverizar valores oriundos de fraude bancária.</w:t>
      </w:r>
    </w:p>
    <w:p>
      <w:pPr>
        <w:spacing w:line="360" w:lineRule="auto" w:after="0" w:before="0"/>
        <w:jc w:val="both"/>
      </w:pPr>
      <w:r>
        <w:rPr>
          <w:rFonts w:ascii="Arial" w:hAnsi="Arial" w:cs="Arial"/>
          <w:b w:val="0"/>
          <w:i w:val="0"/>
          <w:color w:val="00B050"/>
          <w:sz w:val="27"/>
        </w:rPr>
        <w:t xml:space="preserve">O próprio extrato evidencia que a conta recebeu R$ 123.183,00 em poucas horas e, no mesmo dia, promoveu saídas sucessivas para terceiros, em padrão manifestamente atípico (ID 83247015)</w:t>
      </w:r>
    </w:p>
    <w:p>
      <w:pPr>
        <w:spacing w:line="360" w:lineRule="auto" w:after="0" w:before="0"/>
        <w:jc w:val="both"/>
      </w:pPr>
      <w:r>
        <w:rPr>
          <w:rFonts w:ascii="Arial" w:hAnsi="Arial" w:cs="Arial"/>
          <w:b w:val="0"/>
          <w:i w:val="0"/>
          <w:color w:val="00B050"/>
          <w:sz w:val="27"/>
        </w:rPr>
        <w:t xml:space="preserve">Do mesmo modo, não há base suficiente para redução proporcional da indenização por culpa concorrente.</w:t>
      </w:r>
    </w:p>
    <w:p>
      <w:pPr>
        <w:spacing w:line="360" w:lineRule="auto" w:after="0" w:before="0"/>
        <w:jc w:val="both"/>
      </w:pPr>
      <w:r>
        <w:rPr>
          <w:rFonts w:ascii="Arial" w:hAnsi="Arial" w:cs="Arial"/>
          <w:b w:val="0"/>
          <w:i w:val="0"/>
          <w:color w:val="00B050"/>
          <w:sz w:val="27"/>
        </w:rPr>
        <w:t xml:space="preserve">A orientação firmada no REsp 2.220.333/DF exige demonstração de que o consumidor assumiu conscientemente o risco do dano, o que não se verifica apenas pela circunstância de ter sido vítima de golpe sofisticado, sobretudo quando presentes operações suspeitas, atípicas e alheias ao perfil do usuário.</w:t>
      </w:r>
    </w:p>
    <w:p>
      <w:pPr>
        <w:spacing w:line="360" w:lineRule="auto" w:after="0" w:before="0"/>
        <w:jc w:val="center"/>
      </w:pPr>
      <w:r>
        <w:rPr>
          <w:rFonts w:ascii="Arial" w:hAnsi="Arial" w:cs="Arial"/>
          <w:b/>
          <w:i w:val="0"/>
          <w:color w:val="00B050"/>
          <w:sz w:val="27"/>
        </w:rPr>
        <w:t xml:space="preserve">DISPOSITIVO</w:t>
      </w:r>
    </w:p>
    <w:p>
      <w:pPr>
        <w:spacing w:line="360" w:lineRule="auto" w:after="0" w:before="0"/>
        <w:jc w:val="both"/>
      </w:pPr>
      <w:r>
        <w:rPr>
          <w:rFonts w:ascii="Arial" w:hAnsi="Arial" w:cs="Arial"/>
          <w:b w:val="0"/>
          <w:i w:val="0"/>
          <w:color w:val="00B050"/>
          <w:sz w:val="27"/>
        </w:rPr>
        <w:t xml:space="preserve">Ante o exposto, nego provimento aos apelos dos réus, Banco do Brasil S.A. e Picpay Instituição de Pagamento S.A.</w:t>
      </w:r>
    </w:p>
    <w:p>
      <w:pPr>
        <w:spacing w:line="360" w:lineRule="auto" w:after="0" w:before="0"/>
        <w:jc w:val="both"/>
      </w:pPr>
      <w:r>
        <w:rPr>
          <w:rFonts w:ascii="Arial" w:hAnsi="Arial" w:cs="Arial"/>
          <w:b w:val="0"/>
          <w:i w:val="0"/>
          <w:color w:val="00B050"/>
          <w:sz w:val="27"/>
        </w:rPr>
        <w:t xml:space="preserve">Nos termos do art. 85, §§ 1º e 11, do CPC, fixo honorários advocatícios recursais em 1% sobre o valor da condenação, a serem acrescidos à verba honorária fixada na sentença.</w:t>
      </w:r>
    </w:p>
    <w:p>
      <w:pPr>
        <w:spacing w:line="360" w:lineRule="auto" w:after="0" w:before="0"/>
        <w:jc w:val="both"/>
      </w:pPr>
      <w:r>
        <w:rPr>
          <w:rFonts w:ascii="Arial" w:hAnsi="Arial" w:cs="Arial"/>
          <w:b w:val="0"/>
          <w:i w:val="0"/>
          <w:color w:val="00B050"/>
          <w:sz w:val="27"/>
        </w:rPr>
        <w:t xml:space="preserve">Esclareço que a distribuição da sucumbência estabelecida na origem permanece inalterada, inclusive quanto à parcela de 5% atribuída ao autor.</w:t>
      </w:r>
    </w:p>
    <w:p>
      <w:pPr>
        <w:spacing w:line="360" w:lineRule="auto" w:after="0" w:before="0"/>
        <w:jc w:val="both"/>
      </w:pPr>
      <w:r>
        <w:rPr>
          <w:rFonts w:ascii="Arial" w:hAnsi="Arial" w:cs="Arial"/>
          <w:b w:val="0"/>
          <w:i w:val="0"/>
          <w:color w:val="00B050"/>
          <w:sz w:val="27"/>
        </w:rPr>
        <w:t xml:space="preserve">Contudo, a majoração recursal ora imposta será suportada apenas pelos apelantes, observada a proporção já fixada na sentença entre eles: 80% pelo Banco do Brasil S.A. e 15% pelo PicPay Instituição de Pagamento S.A.</w:t>
      </w:r>
    </w:p>
    <w:p>
      <w:pPr>
        <w:spacing w:line="360" w:lineRule="auto" w:after="0" w:before="0"/>
        <w:jc w:val="both"/>
      </w:pPr>
      <w:r>
        <w:rPr>
          <w:rFonts w:ascii="Arial" w:hAnsi="Arial" w:cs="Arial"/>
          <w:b w:val="0"/>
          <w:i w:val="0"/>
          <w:color w:val="00B050"/>
          <w:sz w:val="27"/>
        </w:rPr>
        <w:t xml:space="preserve">É como voto.</w:t>
      </w:r>
    </w:p>
    <w:p>
      <w:pPr>
        <w:spacing w:line="360" w:lineRule="auto" w:after="0" w:before="0"/>
        <w:jc w:val="both"/>
      </w:pPr>
      <w:r>
        <w:rPr>
          <w:rFonts w:ascii="Arial" w:hAnsi="Arial" w:cs="Arial"/>
          <w:b w:val="0"/>
          <w:i w:val="0"/>
          <w:color w:val="00B050"/>
          <w:sz w:val="27"/>
        </w:rPr>
        <w:t xml:space="preserve">O Senhor Desembargador ROBERVAL CASEMIRO BELINATI - 1º Vogal Com o(a) relator(a)</w:t>
      </w:r>
    </w:p>
    <w:p>
      <w:pPr>
        <w:spacing w:line="360" w:lineRule="auto" w:after="0" w:before="0"/>
        <w:jc w:val="both"/>
      </w:pPr>
      <w:r>
        <w:rPr>
          <w:rFonts w:ascii="Arial" w:hAnsi="Arial" w:cs="Arial"/>
          <w:b w:val="0"/>
          <w:i w:val="0"/>
          <w:color w:val="00B050"/>
          <w:sz w:val="27"/>
        </w:rPr>
        <w:t xml:space="preserve">O Senhor Desembargador AISTON HENRIQUE DE SOUSA - 2º Vogal Com o(a) relator(a)</w:t>
      </w:r>
    </w:p>
    <w:p>
      <w:pPr>
        <w:spacing w:line="360" w:lineRule="auto" w:after="0" w:before="0"/>
        <w:jc w:val="both"/>
      </w:pPr>
      <w:r>
        <w:rPr>
          <w:rFonts w:ascii="Arial" w:hAnsi="Arial" w:cs="Arial"/>
          <w:b w:val="0"/>
          <w:i w:val="0"/>
          <w:color w:val="00B050"/>
          <w:sz w:val="27"/>
        </w:rPr>
        <w:t xml:space="preserve">DECISÃO NEGAR PROVIMENTO AOS RECURSOS. UNÂNIME</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initials="MG" w:date="2026-10-30T16:42:50Z">
    <w:p>
      <w:pPr>
        <w:pStyle w:val="CommentText"/>
      </w:pPr>
      <w:r>
        <w:rPr>
          <w:rStyle w:val="CommentReference"/>
        </w:rPr>
        <w:annotationRef/>
      </w:r>
      <w:r>
        <w:t>MINUTA GDSXSR — Processo recebido como embargos de declaração cível (EMD) contra o acórdão 2169759 (ID 89132245), proferido em 04/09/2026 na apelação; a classe real é EMD, e não AGI nem APC. Minuta do zero, resultado NP (nego provimento): o acórdão examinou o art. 14, § 3º, II, do CDC e afastou a culpa exclusiva e a concorrente da vítima (ID 89132245), e o embargante só reabre a valoração do mérito. Modelos lidos: EMD 0749064-92 e EMD 0707086-22 (Drive, nível 1, NP, omissão inexistente e prequestionamento) e o voto do zero EMD 0703926-84 aceito por Marcos (C-3H, C-3I, C-3J, C-3K). Orientação (C-73): EMD sem tese nova, o modelo mais leve basta.</w:t>
      </w:r>
    </w:p>
  </w:comment>
  <w:comment w:id="1" w:author="Minuta GDSXSR" w:initials="MG" w:date="2026-10-30T16:42:50Z">
    <w:p>
      <w:pPr>
        <w:pStyle w:val="CommentText"/>
      </w:pPr>
      <w:r>
        <w:rPr>
          <w:rStyle w:val="CommentReference"/>
        </w:rPr>
        <w:annotationRef/>
      </w:r>
      <w:r>
        <w:t>MINUTA GDSXSR — Partes pelo nome da autuação (C-34A); o autor é pessoa natural, aposentado conforme a inicial (ID 83246506), sem idade que mereça menção. Sentença: nulidade do empréstimo de R$ 90.000,00 e condenação solidária em R$ 33.183,00 de danos materiais (ID 83247055, na sentença anexada ao acórdão).</w:t>
      </w:r>
    </w:p>
  </w:comment>
  <w:comment w:id="2" w:author="Minuta GDSXSR" w:initials="MG" w:date="2026-10-30T16:42:50Z">
    <w:p>
      <w:pPr>
        <w:pStyle w:val="CommentText"/>
      </w:pPr>
      <w:r>
        <w:rPr>
          <w:rStyle w:val="CommentReference"/>
        </w:rPr>
        <w:annotationRef/>
      </w:r>
      <w:r>
        <w:t>MINUTA GDSXSR — Texto literal (C-63): CPC, art. 1.022: “Art. 1.022. Cabem embargos de declaração contra qualquer decisão judicial para: I - esclarecer obscuridade ou eliminar contradição; II - suprir omissão de ponto ou questão sobre o qual devia se pronunciar o juiz de ofício ou a requerimento; III - corrigir erro material.” (fonte: Planalto, Lei 13.105/2015; sem alteração desses incisos na consulta de alterações do iajus). O CDC, art. 14, § 3º, II, e o CPC, art. 1.025, estão transcritos no corpo do voto (C-66), com o texto conferido no Planalto, via iajus.</w:t>
      </w:r>
    </w:p>
  </w:comment>
  <w:comment w:id="3" w:author="Minuta GDSXSR" w:initials="MG" w:date="2026-10-30T16:42:50Z">
    <w:p>
      <w:pPr>
        <w:pStyle w:val="CommentText"/>
      </w:pPr>
      <w:r>
        <w:rPr>
          <w:rStyle w:val="CommentReference"/>
        </w:rPr>
        <w:annotationRef/>
      </w:r>
      <w:r>
        <w:t>MINUTA GDSXSR — Pendência (C-52, C-67, C-72): o iajus devolveu a ementa, o processo, o relator e a data de julgamento (18/03/2026) do acórdão da 4ª Turma, mas não o número do acórdão nem o DJe; a página do JurisDF não pôde ser aberta pela ferramenta de leitura (bloqueio por robots), e a tentativa dirigida (1 de 3) não conferiu os dados. Completar número e DJe no JurisDF. A ementa lida confirma o item 6 (“Não é exigível a manifestação expressa sobre cada dispositivo legal ou constitucional invocado pelas partes, sendo suficiente a fundamentação que enfrente a questão jurídica debatida.”). Voto de acordo com entendimento anterior (acórdão do Relator, fora do corpo, C-67): EMBARGOS DE DECLARAÇÃO EM APELAÇÃO CÍVEL. DIREITO DO CONSUMIDOR E PROCESSUAL CIVIL. ALEGAÇÃO DE OMISSÃO. INEXISTÊNCIA. RESPONSABILIDADE OBJETIVA DE INSTITUIÇÃO FINANCEIRA POR FALHA NA SEGURANÇA DE OPERAÇÕES BANCÁRIAS. FORTUITO INTERNO. NEGOU-SE PROVIMENTO. (...) 3. O acórdão embargado aprecia expressamente a responsabilidade objetiva da instituição financeira, nos termos do art. 14 do CDC, afastando a exclusão de responsabilidade por culpa exclusiva de terceiros. 4. O fato de a instituição financeira ter acionado o MED não afasta a caracterização de falha interna, pois a obrigação de segurança compreende a prevenção e detecção de fraudes, configurando fortuito interno nos termos da Súmula 479 do STJ. 5. Os embargos de declaração não se prestam ao reexame da matéria já decidida (...). (TJDFT, Processo 0701124-56.2024.8.07.0004, Rel. Des. Sérgio Rocha, 4ª Turma Cível, j. 18/09/2025; número do acórdão e DJe a completar no JurisDF).</w:t>
      </w:r>
    </w:p>
  </w:comment>
  <w:comment w:id="4" w:author="Minuta GDSXSR" w:initials="MG" w:date="2026-10-30T16:42:50Z">
    <w:p>
      <w:pPr>
        <w:pStyle w:val="CommentText"/>
      </w:pPr>
      <w:r>
        <w:rPr>
          <w:rStyle w:val="CommentReference"/>
        </w:rPr>
        <w:annotationRef/>
      </w:r>
      <w:r>
        <w:t>MINUTA GDSXSR — Tempestividade conferida: ementa disponibilizada no DJEN em 09/09/2026 e publicada em 10/09/2026 (certidão ID 89390618); embargos protocolados em 15/09/2026 (ID 89607075), dentro dos 5 dias úteis do CPC 1.023. Contrarrazões do PicPay em 06/10/2026 (ID 90633594), no prazo do despacho (ID 89888590). O autor, Fábio Lins Duarte, deixou transcorrer o prazo (certidão ID 90686324) e antes se declarou ciente, sem interesse em recorrer (ID 89536769). O requerimento final dos embargos fala em “omissões e contradições”, mas não aponta nenhuma contradição concreta (ID 89607075), por isso não há capítulo de contradição.</w:t>
      </w:r>
    </w:p>
  </w:comment>
  <w:comment w:id="5" w:author="Minuta GDSXSR" w:initials="MG" w:date="2026-10-30T16:42:50Z">
    <w:p>
      <w:pPr>
        <w:pStyle w:val="CommentText"/>
      </w:pPr>
      <w:r>
        <w:rPr>
          <w:rStyle w:val="CommentReference"/>
        </w:rPr>
        <w:annotationRef/>
      </w:r>
      <w:r>
        <w:t>MINUTA GDSXSR — Alegação do embargante de que o banco apontou a “negligência do Embargado na proteção de seus dados” (ID 89607075, item 9) está respondida pelo próprio acórdão: culpa concorrente só com assunção consciente do risco (ementa, item 11, e REsp 2.220.333/DF, citado no acórdão; ID 89132245). Precedente já citado no acórdão não é reapresentado (C-65).</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