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391D60F3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7AB">
              <w:rPr>
                <w:rStyle w:val="eop"/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10B6695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55CC1E66" w14:textId="7749FB01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="001A57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2B71A35" w14:textId="6FBE8450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15750CFE" w14:textId="0730218F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000000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commentRangeStart w:id="1"/>
            <w:r>
              <w:rPr>
                <w:rFonts w:ascii="Arial" w:eastAsia="Arial" w:hAnsi="Arial" w:cs="Arial"/>
                <w:sz w:val="28"/>
                <w:szCs w:val="28"/>
              </w:rPr>
              <w:t>0706067-31.2025.8.07.0021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  <w:commentRangeEnd w:id="1"/>
            <w:r w:rsidR="000F0B99"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1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000000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34669600" w:rsidR="00770E7F" w:rsidRPr="009F36E1" w:rsidRDefault="00E6130E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MARISVALDO FERREIRA LINO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00000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5F513754" w:rsidR="00770E7F" w:rsidRPr="009F36E1" w:rsidRDefault="00E6130E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AUREA BERNAVA PAZZIAN</w:t>
            </w:r>
            <w:r w:rsidR="00770E7F">
              <w:rPr>
                <w:rFonts w:ascii="Arial" w:eastAsia="Arial" w:hAnsi="Arial" w:cs="Arial"/>
                <w:sz w:val="28"/>
                <w:szCs w:val="28"/>
              </w:rPr>
              <w:t xml:space="preserve"> e G-MILK AGROPECUÁRIA E LATICÍNIOS LTDA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F4EDD7E" w14:textId="77777777" w:rsidR="00637381" w:rsidRDefault="00552697">
      <w:pPr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EMENTA</w:t>
      </w:r>
    </w:p>
    <w:p w14:paraId="3F9426C8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"/>
      <w:r>
        <w:rPr>
          <w:rFonts w:ascii="Arial" w:eastAsia="Arial" w:hAnsi="Arial" w:cs="Arial"/>
          <w:color w:val="595959"/>
          <w:sz w:val="28"/>
          <w:szCs w:val="28"/>
        </w:rPr>
        <w:t xml:space="preserve">APELAÇÃO CÍVEL. DIREITO PROCESSUAL CIVIL. AÇÃO DE RESCISÃO DE PROMESSA DE COMPRA E VENDA. INDEFERIMENTO DA PETIÇÃO INICIAL. EMENDA. DOCUMENTOS INDISPENSÁVEIS À PROPOSITURA DA AÇÃO. COMPROVANTE DE RESIDÊNCIA. COMPROVANTES DE PAGAMENTO. GRATUIDADE DE JUSTIÇA. CITAÇÃO PARA CONTRARRAZÕES. </w:t>
      </w:r>
      <w:commentRangeEnd w:id="2"/>
      <w:r>
        <w:rPr>
          <w:rStyle w:val="Refdecomentrio"/>
          <w:rFonts w:ascii="Arial" w:eastAsia="Arial" w:hAnsi="Arial" w:cs="Arial"/>
          <w:color w:val="808080"/>
          <w:sz w:val="28"/>
          <w:szCs w:val="28"/>
        </w:rPr>
        <w:commentReference w:id="2"/>
      </w:r>
      <w:r>
        <w:rPr>
          <w:rFonts w:ascii="Arial" w:eastAsia="Arial" w:hAnsi="Arial" w:cs="Arial"/>
          <w:color w:val="808080"/>
          <w:sz w:val="28"/>
          <w:szCs w:val="28"/>
        </w:rPr>
        <w:t xml:space="preserve">SENTENÇA CASSADA. </w:t>
      </w:r>
      <w:r>
        <w:rPr>
          <w:rFonts w:ascii="Arial" w:eastAsia="Arial" w:hAnsi="Arial" w:cs="Arial"/>
          <w:color w:val="595959"/>
          <w:sz w:val="28"/>
          <w:szCs w:val="28"/>
        </w:rPr>
        <w:t>RECURSO PROVIDO.</w:t>
      </w:r>
    </w:p>
    <w:p w14:paraId="31A091C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I. Caso em exame</w:t>
      </w:r>
    </w:p>
    <w:p w14:paraId="78069327" w14:textId="1901418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3"/>
      <w:r>
        <w:rPr>
          <w:rFonts w:ascii="Arial" w:eastAsia="Arial" w:hAnsi="Arial" w:cs="Arial"/>
          <w:color w:val="595959"/>
          <w:sz w:val="28"/>
          <w:szCs w:val="28"/>
        </w:rPr>
        <w:t xml:space="preserve">1. Ação de rescisão de contrato de promessa de compra e venda de lote cumulada com restituição de valores pagos e indenização por danos morais, proposta </w:t>
      </w:r>
      <w:commentRangeEnd w:id="3"/>
      <w:r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3"/>
      </w:r>
      <w:r>
        <w:rPr>
          <w:rFonts w:ascii="Arial" w:eastAsia="Arial" w:hAnsi="Arial" w:cs="Arial"/>
          <w:color w:val="595959"/>
          <w:sz w:val="28"/>
          <w:szCs w:val="28"/>
        </w:rPr>
        <w:t>pessoa natural</w:t>
      </w:r>
      <w:r>
        <w:rPr>
          <w:rFonts w:ascii="Arial" w:eastAsia="Arial" w:hAnsi="Arial" w:cs="Arial"/>
          <w:color w:val="808080"/>
          <w:sz w:val="28"/>
          <w:szCs w:val="28"/>
        </w:rPr>
        <w:t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contra pessoa natural e G-</w:t>
      </w:r>
      <w:r>
        <w:rPr>
          <w:rFonts w:ascii="Arial" w:eastAsia="Arial" w:hAnsi="Arial" w:cs="Arial"/>
          <w:color w:val="808080"/>
          <w:sz w:val="28"/>
          <w:szCs w:val="28"/>
        </w:rPr>
        <w:t>Milk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Agropecuária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Laticínios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Ltda.</w:t>
      </w:r>
      <w:r>
        <w:rPr>
          <w:rFonts w:ascii="Arial" w:eastAsia="Arial" w:hAnsi="Arial" w:cs="Arial"/>
          <w:color w:val="595959"/>
          <w:sz w:val="28"/>
          <w:szCs w:val="28"/>
        </w:rPr>
        <w:t>, ao fundamento de que a promitente vendedora não outorgou a escritura nem entregou o lote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(R$ 58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  <w:r>
        <w:rPr>
          <w:rFonts w:ascii="Arial" w:eastAsia="Arial" w:hAnsi="Arial" w:cs="Arial"/>
          <w:color w:val="808080"/>
          <w:sz w:val="28"/>
          <w:szCs w:val="28"/>
        </w:rPr>
        <w:t>257,01).</w:t>
      </w:r>
    </w:p>
    <w:p w14:paraId="2F4841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2. A sentença indeferiu a petição inicial e extinguiu o processo sem resolução do mérito, por considerar descumpridas as determinações de emenda, notadamente quanto à juntada de documentos, e deferiu ao autor a gratuidade de justiça.</w:t>
      </w:r>
    </w:p>
    <w:p w14:paraId="01F32E6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3. O autor apela requerendo a cassação da sentença e o prosseguimento da ação, ao sustentar que cumpriu as determinações de emenda, que a sentença não indicou os vícios remanescentes, que ela é contraditória ao deferir a gratuidade de justiça e que a extinção viola a primazia do julgamento de mérito.</w:t>
      </w:r>
    </w:p>
    <w:p w14:paraId="69486A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1A3AFED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4. Há duas questões em discussão: (i) saber se a frustração da citação do réu para responder à apelação interposta contra sentença de indeferimento da petição inicial impede o julgamento do recurso; e (ii) saber se o descumprimento da determinação de juntada de comprovante de residência, de comprovantes de pagamento, de documentos relativos à hipossuficiência econômica e de documentos em formato diverso autoriza o indeferimento da petição inicial.</w:t>
      </w:r>
    </w:p>
    <w:p w14:paraId="644E2D9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III. Razões de decidir</w:t>
      </w:r>
    </w:p>
    <w:p w14:paraId="2637739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5. A falta de citação do réu para responder à apelação (CPC 331 §1º) não impede o julgamento do recurso quando a solução é a cassação da sentença, pois o processo retorna à fase postulatória e o réu será citado na origem, sem prejuízo à defesa (CPC 282 §1º).</w:t>
      </w:r>
    </w:p>
    <w:p w14:paraId="38592B4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6. O comprovante de residência não constitui documento indispensável à propositura da ação, pois a lei exige apenas a indicação do domicílio e da residência das partes na petição inicial (CPC 319 II e 320). Eventual divergência quanto ao endereço repercute, quando muito, na competência territorial, que é relativa.</w:t>
      </w:r>
    </w:p>
    <w:p w14:paraId="4FDD7BE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7. A prova dos pagamentos cuja restituição se pretende integra o fato constitutivo do direito do autor (CPC 373 I) e repercute no julgamento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do pedido, não na admissibilidade da petição inicial, instruída com o contrato que fundamenta a demanda.</w:t>
      </w:r>
    </w:p>
    <w:p w14:paraId="7EE779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8. A falta de documentos destinados à comprovação da hipossuficiência econômica conduz, em regra, ao indeferimento da gratuidade de justiça e à intimação para o recolhimento das custas, e não à extinção do processo (CPC 99 §2º). No caso, a própria sentença deferiu o benefício.</w:t>
      </w:r>
    </w:p>
    <w:p w14:paraId="113D629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9. A apresentação do contrato em posição horizontal e de documentos em formato diverso do determinado configura irregularidade formal que não dificulta o julgamento de mérito e não autoriza o indeferimento da petição inicial (CPC 321).</w:t>
      </w:r>
    </w:p>
    <w:p w14:paraId="7AFC57D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IV. Dispositivo</w:t>
      </w:r>
    </w:p>
    <w:p w14:paraId="3DC24E76" w14:textId="1855E669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4"/>
      <w:r>
        <w:rPr>
          <w:rFonts w:ascii="Arial" w:eastAsia="Arial" w:hAnsi="Arial" w:cs="Arial"/>
          <w:color w:val="595959"/>
          <w:sz w:val="28"/>
          <w:szCs w:val="28"/>
        </w:rPr>
        <w:t>10. Deu-se provimento ao apelo</w:t>
      </w:r>
      <w:commentRangeEnd w:id="4"/>
      <w:r>
        <w:rPr>
          <w:rStyle w:val="Refdecomentrio"/>
          <w:rFonts w:ascii="Arial" w:eastAsia="Arial" w:hAnsi="Arial" w:cs="Arial"/>
          <w:color w:val="808080"/>
          <w:sz w:val="28"/>
          <w:szCs w:val="28"/>
        </w:rPr>
        <w:commentReference w:id="4"/>
      </w:r>
      <w:r>
        <w:rPr>
          <w:rFonts w:ascii="Arial" w:eastAsia="Arial" w:hAnsi="Arial" w:cs="Arial"/>
          <w:color w:val="808080"/>
          <w:sz w:val="28"/>
          <w:szCs w:val="28"/>
        </w:rPr>
        <w:t xml:space="preserve"> do autor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para cassar a r. sentença e determinar o retorno dos autos à origem para o regular prosseguimento da ação</w:t>
      </w:r>
      <w:r>
        <w:rPr>
          <w:rFonts w:ascii="Arial" w:eastAsia="Arial" w:hAnsi="Arial" w:cs="Arial"/>
          <w:color w:val="808080"/>
          <w:sz w:val="28"/>
          <w:szCs w:val="28"/>
        </w:rPr>
        <w:t>, ressalvado o exame, pelo d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Juízo de origem, do pedido de alteração do polo passivo.</w:t>
      </w:r>
    </w:p>
    <w:p w14:paraId="6248D4D0" w14:textId="77777777" w:rsidR="00637381" w:rsidRDefault="00552697">
      <w:pPr>
        <w:keepNext/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__________</w:t>
      </w:r>
    </w:p>
    <w:p w14:paraId="1F192880" w14:textId="77777777" w:rsidR="00637381" w:rsidRDefault="00552697">
      <w:pPr>
        <w:keepNext/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CPC, arts. 4º; 65; 99, §2º; 282, §§1º e 2º; 319, II; 320; 321; 330, IV; 331, §1º; 373, I; 485, I.</w:t>
      </w:r>
    </w:p>
    <w:p w14:paraId="2333706C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Jurisprudência relevante citada: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TJDFT, Acórdão 1919384, 0702897-24.2024.8.07.0009, Rel. Robson Teixeira de Freitas, 8ª Turma Cível, j. 10/09/2024, DJe 20/09/2024; TJDFT, Acórdão 1888477, 0745757-98.2023.8.07.0001, Rel. Ana Cantarino, 5ª Turma Cível, j. 04/07/2024, DJe 19/07/2024; TJDFT, Acórdão 2088940, 0712518-75.2025.8.07.0020, Rel. Fabrício Fontoura Bezerra, 1ª Turma Cível, j. 04/02/2026, DJe 02/03/2026.</w:t>
      </w:r>
    </w:p>
    <w:p w14:paraId="076CA26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6D9DE6C2" w14:textId="77777777" w:rsidR="00637381" w:rsidRDefault="00552697">
      <w:pPr>
        <w:spacing w:after="0" w:line="360" w:lineRule="auto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  <w:highlight w:val="yellow"/>
        </w:rPr>
        <w:t>RESUMO DA SENTENÇA</w:t>
      </w:r>
    </w:p>
    <w:p w14:paraId="5DAA8EE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I. RAZÕES DE DECIDIR</w:t>
      </w:r>
    </w:p>
    <w:p w14:paraId="7339C3AE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Descumprimento das determinações de emenda</w:t>
      </w:r>
    </w:p>
    <w:p w14:paraId="0A14E326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lastRenderedPageBreak/>
        <w:t>1. Entendeu que o autor, intimado por duas vezes a emendar a petição inicial, não atendeu às determinações do juízo, notadamente quanto à juntada de documentos que reputou essenciais ao ajuizamento da demanda.</w:t>
      </w:r>
    </w:p>
    <w:p w14:paraId="5E5AE2D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Indeferimento da petição inicial</w:t>
      </w:r>
    </w:p>
    <w:p w14:paraId="5FBE7C72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2. Aplicou o art. 321, parágrafo único, do CPC, por considerar não sanados os vícios indicados nas decisões de emenda.</w:t>
      </w:r>
    </w:p>
    <w:p w14:paraId="29B90FC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3B9F5AD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Extinção sem resolução do mérito</w:t>
      </w:r>
    </w:p>
    <w:p w14:paraId="6B6D25F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3. Indeferiu a petição inicial e extinguiu o processo sem resolução do mérito.</w:t>
      </w:r>
    </w:p>
    <w:p w14:paraId="5555C36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Custas e gratuidade de justiça</w:t>
      </w:r>
    </w:p>
    <w:p w14:paraId="563719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4. Condenou o autor ao pagamento das custas, com exigibilidade suspensa pela gratuidade de justiça deferida na própria sentença, sem honorários.</w:t>
      </w:r>
    </w:p>
    <w:p w14:paraId="1AC7A84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788FDFB1" w14:textId="77777777" w:rsidR="00637381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lastRenderedPageBreak/>
        <w:t>RELATÓRIO</w:t>
      </w:r>
    </w:p>
    <w:p w14:paraId="42858E1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8A843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Trata-se de apelação interposta contra sentença que extinguiu a ação de rescisão de contrato de promessa de compra e venda cumulada com restituição de valores pagos e indenização por danos morais (valor da causa: R$ 58.257,01) sem resolução do mérito, nos seguintes termos (ID 90441448):</w:t>
      </w:r>
    </w:p>
    <w:p w14:paraId="0A37FB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B7CF7E" w14:textId="50261539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“Ação que tramita sob o procedimento comum proposta por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MARISVALDO FERREIRA LINO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em desfavor de </w:t>
      </w:r>
      <w:r w:rsidR="00F06DC6" w:rsidRPr="00F06DC6">
        <w:rPr>
          <w:rFonts w:ascii="Arial" w:eastAsia="Arial" w:hAnsi="Arial" w:cs="Arial"/>
          <w:i/>
          <w:iCs/>
          <w:color w:val="595959"/>
          <w:sz w:val="26"/>
          <w:szCs w:val="26"/>
        </w:rPr>
        <w:t>REU:</w:t>
      </w:r>
      <w:r w:rsidR="00F06DC6"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AUREA BERNAVA PAZZIAN</w:t>
      </w:r>
      <w:r w:rsidR="006C7E6F">
        <w:rPr>
          <w:rFonts w:ascii="Arial" w:eastAsia="Arial" w:hAnsi="Arial" w:cs="Arial"/>
          <w:i/>
          <w:iCs/>
          <w:color w:val="595959"/>
          <w:sz w:val="26"/>
          <w:szCs w:val="26"/>
        </w:rPr>
        <w:t>,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G-MILK AGROPECUÁRIA E LATICÍNIOS LTDA, conforme qualificações constantes dos autos.</w:t>
      </w:r>
    </w:p>
    <w:p w14:paraId="469FC986" w14:textId="2EBB6DCB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Facultada emenda à inicial, por duas vezes, nos termos das decisões de IDs </w:t>
      </w:r>
      <w:r w:rsidR="006C7E6F" w:rsidRPr="006C7E6F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 </w:t>
      </w:r>
      <w:r w:rsidR="00401A40" w:rsidRPr="00401A40">
        <w:rPr>
          <w:rFonts w:ascii="Arial" w:eastAsia="Arial" w:hAnsi="Arial" w:cs="Arial"/>
          <w:i/>
          <w:iCs/>
          <w:color w:val="595959"/>
          <w:sz w:val="26"/>
          <w:szCs w:val="26"/>
        </w:rPr>
        <w:t>269677836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a parte autora não atendeu às determinações deste juízo.</w:t>
      </w:r>
    </w:p>
    <w:p w14:paraId="7B02EEB8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3A8D0F44" w14:textId="1216A960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Na presente hipótese, a parte autora foi chamada a emendar a inicial e não cumpriu com as determinações judiciais, notadamente quanto à juntada de documentos essenciais ao ajuizamento da demanda, conforme discriminado ao ID </w:t>
      </w:r>
      <w:r w:rsidR="00D40B79" w:rsidRPr="00D40B79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</w:p>
    <w:p w14:paraId="508F7872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2B0C97F7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Custas pela parte autora na totalidade das devidas. Todavia, ante a gratuidade judiciária que ora lhe defiro, fica suspensa a exigibilidade dos valores devidos, artigo 98, §3º, do CPC. Sem honorários. (...)”</w:t>
      </w:r>
    </w:p>
    <w:p w14:paraId="7399B99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721E23" w14:textId="2FF00983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5"/>
      <w:r>
        <w:rPr>
          <w:rFonts w:ascii="Arial" w:eastAsia="Arial" w:hAnsi="Arial" w:cs="Arial"/>
          <w:color w:val="595959"/>
          <w:sz w:val="28"/>
          <w:szCs w:val="28"/>
        </w:rPr>
        <w:t xml:space="preserve">Apelo </w:t>
      </w:r>
      <w:commentRangeEnd w:id="5"/>
      <w:r>
        <w:rPr>
          <w:rStyle w:val="Refdecomentrio"/>
          <w:rFonts w:ascii="Arial" w:eastAsia="Arial" w:hAnsi="Arial" w:cs="Arial"/>
          <w:color w:val="808080"/>
          <w:sz w:val="28"/>
          <w:szCs w:val="28"/>
        </w:rPr>
        <w:commentReference w:id="5"/>
      </w:r>
      <w:r>
        <w:rPr>
          <w:rFonts w:ascii="Arial" w:eastAsia="Arial" w:hAnsi="Arial" w:cs="Arial"/>
          <w:color w:val="808080"/>
          <w:sz w:val="28"/>
          <w:szCs w:val="28"/>
        </w:rPr>
        <w:t>do autor,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MARISVALDO FERREIRA LINO, em que alega, em síntese,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cumpriu integralmente as determinações de emenda;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não indicou quais vícios remanesceriam, em ofensa ao dever de fundamentação;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é contraditória, pois deferiu a gratuidade de justiça e extinguiu o processo pelo suposto descumprimento da determinação de juntada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extinção ofende os princípios da primazia do julgamento de mérito, da cooperação e da instrumentalidade das formas.</w:t>
      </w:r>
    </w:p>
    <w:p w14:paraId="13FB12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0C7C6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sentença, com o retorno dos autos à origem para o prosseguimento do feito e a citação das rés. Subsidiariamente, requer a especificação do vício remanescente, com nova oportunidade de saneamento. Requer, ainda, a manutenção da gratuidade de justiça.</w:t>
      </w:r>
    </w:p>
    <w:p w14:paraId="540DCEB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C02503" w14:textId="3666C3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>Os autos foram remetidos a este Tribunal sem contrarrazões, após 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autor </w:t>
      </w:r>
      <w:r>
        <w:rPr>
          <w:rFonts w:ascii="Arial" w:eastAsia="Arial" w:hAnsi="Arial" w:cs="Arial"/>
          <w:color w:val="808080"/>
          <w:sz w:val="28"/>
          <w:szCs w:val="28"/>
        </w:rPr>
        <w:t>requerer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novas diligências para a localização das rés (ID 90442363).</w:t>
      </w:r>
    </w:p>
    <w:p w14:paraId="5658B87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A94E9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o relatório.</w:t>
      </w:r>
    </w:p>
    <w:p w14:paraId="0E3830B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CB20273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VOTO</w:t>
      </w:r>
    </w:p>
    <w:p w14:paraId="7414B61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9997E2B" w14:textId="77777777" w:rsidR="00637381" w:rsidRPr="006F3A16" w:rsidRDefault="00552697" w:rsidP="006F3A16">
      <w:pPr>
        <w:spacing w:after="0" w:line="360" w:lineRule="auto"/>
        <w:jc w:val="both"/>
        <w:rPr>
          <w:rFonts w:ascii="Arial" w:eastAsia="Arial" w:hAnsi="Arial" w:cs="Arial"/>
          <w:b/>
          <w:bCs/>
          <w:color w:val="595959"/>
          <w:sz w:val="28"/>
          <w:szCs w:val="28"/>
        </w:rPr>
      </w:pPr>
      <w:r w:rsidRPr="006F3A16">
        <w:rPr>
          <w:rFonts w:ascii="Arial" w:eastAsia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708A29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F5EC46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Ação ajuizada em 23/12/2025. Sentença proferida em 07/05/2026. Apelo interposto em 27/05/2026. Valor da causa: R$ 58.257,01.</w:t>
      </w:r>
    </w:p>
    <w:p w14:paraId="71A1E9C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916375" w14:textId="54A2032C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6"/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APELO DO AUTOR, </w:t>
      </w:r>
      <w:commentRangeEnd w:id="6"/>
      <w:r>
        <w:rPr>
          <w:rStyle w:val="Refdecomentrio"/>
          <w:rFonts w:ascii="Arial" w:eastAsia="Arial" w:hAnsi="Arial" w:cs="Arial"/>
          <w:b/>
          <w:bCs/>
          <w:color w:val="595959"/>
          <w:sz w:val="28"/>
          <w:szCs w:val="28"/>
        </w:rPr>
        <w:commentReference w:id="6"/>
      </w:r>
      <w:r w:rsidR="00E6130E">
        <w:rPr>
          <w:rFonts w:ascii="Arial" w:eastAsia="Arial" w:hAnsi="Arial" w:cs="Arial"/>
          <w:b/>
          <w:bCs/>
          <w:color w:val="595959"/>
          <w:sz w:val="28"/>
          <w:szCs w:val="28"/>
        </w:rPr>
        <w:t>MARISVALDO FERREIRA LINO</w:t>
      </w:r>
    </w:p>
    <w:p w14:paraId="43A1715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3852D55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  <w:highlight w:val="yellow"/>
        </w:rPr>
        <w:t>DA MANUTENÇÃO DA GRATUIDADE DE JUSTIÇA</w:t>
      </w:r>
    </w:p>
    <w:p w14:paraId="4728E7D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753651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gratuidade de justiça foi concedida ao autor/apelante na sentença.</w:t>
      </w:r>
    </w:p>
    <w:p w14:paraId="255A2DD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F9CC4E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Não havendo impugnação, mantenho o benefício.</w:t>
      </w:r>
    </w:p>
    <w:p w14:paraId="0C3AB62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FBEA17" w14:textId="380A9B2E" w:rsidR="008F2C5D" w:rsidRPr="008F2C5D" w:rsidRDefault="008F2C5D" w:rsidP="008F2C5D">
      <w:pPr>
        <w:spacing w:after="0" w:line="360" w:lineRule="auto"/>
        <w:ind w:firstLine="2268"/>
        <w:jc w:val="both"/>
        <w:rPr>
          <w:rFonts w:ascii="Arial" w:eastAsia="Arial" w:hAnsi="Arial" w:cs="Arial"/>
          <w:color w:val="833C0B" w:themeColor="accent2" w:themeShade="80"/>
          <w:sz w:val="28"/>
          <w:szCs w:val="28"/>
        </w:rPr>
      </w:pPr>
      <w:r w:rsidRPr="008F2C5D">
        <w:rPr>
          <w:rFonts w:ascii="Arial" w:eastAsia="Arial" w:hAnsi="Arial" w:cs="Arial"/>
          <w:color w:val="833C0B" w:themeColor="accent2" w:themeShade="80"/>
          <w:sz w:val="28"/>
          <w:szCs w:val="28"/>
        </w:rPr>
        <w:t>Presentes os pressupostos de admissibilidade, conheço do apelo.</w:t>
      </w:r>
    </w:p>
    <w:p w14:paraId="586FF577" w14:textId="77777777" w:rsidR="008F2C5D" w:rsidRDefault="008F2C5D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D7B293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DA POSSIBILIDADE DE JULGAMENTO DO APELO SEM CITAÇÃO DAS RÉS</w:t>
      </w:r>
    </w:p>
    <w:p w14:paraId="1531C39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129C3A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7"/>
      <w:r>
        <w:rPr>
          <w:rFonts w:ascii="Arial" w:eastAsia="Arial" w:hAnsi="Arial" w:cs="Arial"/>
          <w:color w:val="595959"/>
          <w:sz w:val="28"/>
          <w:szCs w:val="28"/>
        </w:rPr>
        <w:t>Indeferida a petição inicial e mantida a sentença</w:t>
      </w:r>
      <w:commentRangeEnd w:id="7"/>
      <w:r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7"/>
      </w:r>
      <w:r>
        <w:rPr>
          <w:rFonts w:ascii="Arial" w:eastAsia="Arial" w:hAnsi="Arial" w:cs="Arial"/>
          <w:color w:val="595959"/>
          <w:sz w:val="28"/>
          <w:szCs w:val="28"/>
        </w:rPr>
        <w:t xml:space="preserve">, </w:t>
      </w:r>
      <w:r>
        <w:rPr>
          <w:rFonts w:ascii="Arial" w:eastAsia="Arial" w:hAnsi="Arial" w:cs="Arial"/>
          <w:color w:val="808080"/>
          <w:sz w:val="28"/>
          <w:szCs w:val="28"/>
        </w:rPr>
        <w:t>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rés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devem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ser </w:t>
      </w:r>
      <w:r>
        <w:rPr>
          <w:rFonts w:ascii="Arial" w:eastAsia="Arial" w:hAnsi="Arial" w:cs="Arial"/>
          <w:color w:val="808080"/>
          <w:sz w:val="28"/>
          <w:szCs w:val="28"/>
        </w:rPr>
        <w:t>citadas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para responder ao recurso </w:t>
      </w:r>
      <w:r>
        <w:rPr>
          <w:rFonts w:ascii="Arial" w:eastAsia="Arial" w:hAnsi="Arial" w:cs="Arial"/>
          <w:color w:val="808080"/>
          <w:sz w:val="28"/>
          <w:szCs w:val="28"/>
        </w:rPr>
        <w:t>(CPC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331 </w:t>
      </w:r>
      <w:r>
        <w:rPr>
          <w:rFonts w:ascii="Arial" w:eastAsia="Arial" w:hAnsi="Arial" w:cs="Arial"/>
          <w:color w:val="808080"/>
          <w:sz w:val="28"/>
          <w:szCs w:val="28"/>
        </w:rPr>
        <w:t>§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1º).</w:t>
      </w:r>
    </w:p>
    <w:p w14:paraId="2A4406A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B004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No caso, </w:t>
      </w:r>
      <w:r>
        <w:rPr>
          <w:rFonts w:ascii="Arial" w:eastAsia="Arial" w:hAnsi="Arial" w:cs="Arial"/>
          <w:color w:val="808080"/>
          <w:sz w:val="28"/>
          <w:szCs w:val="28"/>
        </w:rPr>
        <w:t>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citação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postal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das rés </w:t>
      </w:r>
      <w:r>
        <w:rPr>
          <w:rFonts w:ascii="Arial" w:eastAsia="Arial" w:hAnsi="Arial" w:cs="Arial"/>
          <w:color w:val="808080"/>
          <w:sz w:val="28"/>
          <w:szCs w:val="28"/>
        </w:rPr>
        <w:t>foi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frustrada</w:t>
      </w:r>
      <w:r>
        <w:rPr>
          <w:rFonts w:ascii="Arial" w:eastAsia="Arial" w:hAnsi="Arial" w:cs="Arial"/>
          <w:color w:val="595959"/>
          <w:sz w:val="28"/>
          <w:szCs w:val="28"/>
        </w:rPr>
        <w:t>, e os autos subiram sem contrarrazões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90441457 e 90442360)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75AC370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AC8A7DD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8"/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A falta de citação</w:t>
      </w:r>
      <w:commentRangeEnd w:id="8"/>
      <w:r>
        <w:rPr>
          <w:rStyle w:val="Refdecomentrio"/>
          <w:rFonts w:ascii="Arial" w:eastAsia="Arial" w:hAnsi="Arial" w:cs="Arial"/>
          <w:color w:val="595959"/>
          <w:sz w:val="28"/>
          <w:szCs w:val="28"/>
          <w:highlight w:val="yellow"/>
        </w:rPr>
        <w:commentReference w:id="8"/>
      </w: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 não impede o julgamento do apelo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>, pois, cassada a sentença, as rés serão citadas na origem, com plena oportunidade de defesa (CPC 282 § 1º)</w:t>
      </w: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.</w:t>
      </w:r>
    </w:p>
    <w:p w14:paraId="2EDCC7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9DB8B0" w14:textId="7E8452FB" w:rsidR="007244AA" w:rsidRDefault="007244AA" w:rsidP="007244AA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 xml:space="preserve">Assim, </w:t>
      </w:r>
      <w:r>
        <w:rPr>
          <w:rFonts w:ascii="Arial" w:eastAsia="Arial" w:hAnsi="Arial" w:cs="Arial"/>
          <w:color w:val="808080"/>
          <w:sz w:val="28"/>
          <w:szCs w:val="28"/>
          <w:highlight w:val="yellow"/>
          <w:u w:val="single"/>
        </w:rPr>
        <w:t>o</w:t>
      </w: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 xml:space="preserve"> apelo</w:t>
      </w:r>
      <w:r>
        <w:rPr>
          <w:rFonts w:ascii="Arial" w:eastAsia="Arial" w:hAnsi="Arial" w:cs="Arial"/>
          <w:color w:val="808080"/>
          <w:sz w:val="28"/>
          <w:szCs w:val="28"/>
          <w:highlight w:val="yellow"/>
          <w:u w:val="single"/>
        </w:rPr>
        <w:t xml:space="preserve"> pode ser julgado sem a citação das rés</w:t>
      </w: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.</w:t>
      </w:r>
    </w:p>
    <w:p w14:paraId="62B615D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6FA918" w14:textId="77777777" w:rsidR="00637381" w:rsidRPr="007244AA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9"/>
      <w:r w:rsidRPr="007244AA">
        <w:rPr>
          <w:rFonts w:ascii="Arial" w:eastAsia="Arial" w:hAnsi="Arial" w:cs="Arial"/>
          <w:color w:val="595959"/>
          <w:sz w:val="28"/>
          <w:szCs w:val="28"/>
          <w:highlight w:val="yellow"/>
        </w:rPr>
        <w:t>DA INVIABILIDADE DO INDEFERIMENTO DA PETIÇÃO INICIAL POR FALTA DE DOCUMENTOS NÃO INDISPENSÁVEIS À PROPOSITURA DA AÇÃO</w:t>
      </w:r>
      <w:commentRangeEnd w:id="9"/>
      <w:r w:rsidRPr="007244AA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9"/>
      </w:r>
    </w:p>
    <w:p w14:paraId="351822F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A01FA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autor/apelante alega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cumpriu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as determinações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>emenda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pagamentos estão demonstrados pelo cálculo de atualização do TJDFT e pelo protocolo de recebimento dos boletos, e parte dos comprovantes pode não ter sido preservada, pelo decurso de mais de dez anos;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juntou o contrato em posição vertical</w:t>
      </w:r>
      <w:r>
        <w:rPr>
          <w:rFonts w:ascii="Arial" w:eastAsia="Arial" w:hAnsi="Arial" w:cs="Arial"/>
          <w:color w:val="808080"/>
          <w:sz w:val="28"/>
          <w:szCs w:val="28"/>
        </w:rPr>
        <w:t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documentos em </w:t>
      </w:r>
      <w:r>
        <w:rPr>
          <w:rFonts w:ascii="Arial" w:eastAsia="Arial" w:hAnsi="Arial" w:cs="Arial"/>
          <w:color w:val="808080"/>
          <w:sz w:val="28"/>
          <w:szCs w:val="28"/>
        </w:rPr>
        <w:t>PDF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de hipossuficiência; </w:t>
      </w:r>
      <w:r>
        <w:rPr>
          <w:rFonts w:ascii="Arial" w:eastAsia="Arial" w:hAnsi="Arial" w:cs="Arial"/>
          <w:b/>
          <w:color w:val="808080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</w:t>
      </w:r>
      <w:r>
        <w:rPr>
          <w:rFonts w:ascii="Arial" w:eastAsia="Arial" w:hAnsi="Arial" w:cs="Arial"/>
          <w:color w:val="808080"/>
          <w:sz w:val="28"/>
          <w:szCs w:val="28"/>
        </w:rPr>
        <w:t>não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indicou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itens pendentes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é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contraditória, pois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deferiu a gratuidade e extinguiu o processo pela falta dos documentos de hipossuficiência; </w:t>
      </w:r>
      <w:r>
        <w:rPr>
          <w:rFonts w:ascii="Arial" w:eastAsia="Arial" w:hAnsi="Arial" w:cs="Arial"/>
          <w:b/>
          <w:color w:val="808080"/>
          <w:sz w:val="28"/>
          <w:szCs w:val="28"/>
        </w:rPr>
        <w:t>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vício sanável não autoriza a extinção do processo.</w:t>
      </w:r>
    </w:p>
    <w:p w14:paraId="38F9B6D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D39DDC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Com razão.</w:t>
      </w:r>
    </w:p>
    <w:p w14:paraId="5FFE74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316401B" w14:textId="77777777" w:rsidR="003E5136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0"/>
      <w:r>
        <w:rPr>
          <w:rFonts w:ascii="Arial" w:eastAsia="Arial" w:hAnsi="Arial" w:cs="Arial"/>
          <w:color w:val="595959"/>
          <w:sz w:val="28"/>
          <w:szCs w:val="28"/>
        </w:rPr>
        <w:t xml:space="preserve">Deixo de examinar a </w:t>
      </w:r>
      <w:commentRangeEnd w:id="10"/>
      <w:r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0"/>
      </w:r>
      <w:r>
        <w:rPr>
          <w:rFonts w:ascii="Arial" w:eastAsia="Arial" w:hAnsi="Arial" w:cs="Arial"/>
          <w:color w:val="595959"/>
          <w:sz w:val="28"/>
          <w:szCs w:val="28"/>
        </w:rPr>
        <w:t xml:space="preserve">nulidade por deficiência de fundamentação, pois o mérito será decidido a favor do autor/apelante, a quem </w:t>
      </w:r>
      <w:r>
        <w:rPr>
          <w:rFonts w:ascii="Arial" w:eastAsia="Arial" w:hAnsi="Arial" w:cs="Arial"/>
          <w:color w:val="808080"/>
          <w:sz w:val="28"/>
          <w:szCs w:val="28"/>
        </w:rPr>
        <w:t>ela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aproveitaria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282 § 2º)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6EF600D5" w14:textId="77777777" w:rsidR="003E5136" w:rsidRDefault="003E5136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C1851" w14:textId="77777777" w:rsidR="004D25B4" w:rsidRDefault="00000000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808080"/>
          <w:sz w:val="28"/>
          <w:szCs w:val="28"/>
        </w:rPr>
        <w:lastRenderedPageBreak/>
        <w:t>Ao contrário do que afirma o autor/apelante, o cumprimento não foi integral: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petição complementar anunciou a juntada de comprovante de residência, documentos de renda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pagamento, contrato em posição vertical e documentos em PDF, mas não veio acompanhada deles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90441447); constam apenas os extratos bancários de janeiro e fevereiro de 2026 (ID 90441443 e 90441444)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504991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79A6B36" w14:textId="77777777" w:rsidR="004D25B4" w:rsidRDefault="00000000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 determinações dos itens (ii) </w:t>
      </w:r>
      <w:r>
        <w:rPr>
          <w:rFonts w:ascii="Arial" w:eastAsia="Arial" w:hAnsi="Arial" w:cs="Arial"/>
          <w:color w:val="808080"/>
          <w:sz w:val="28"/>
          <w:szCs w:val="28"/>
        </w:rPr>
        <w:t>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(iv) da decisão de emenda — legitimidade passiva, causa de pedir dos danos morais e valor da restituição — foram atendidas </w:t>
      </w:r>
      <w:r>
        <w:rPr>
          <w:rFonts w:ascii="Arial" w:eastAsia="Arial" w:hAnsi="Arial" w:cs="Arial"/>
          <w:color w:val="808080"/>
          <w:sz w:val="28"/>
          <w:szCs w:val="28"/>
        </w:rPr>
        <w:t>(</w:t>
      </w:r>
      <w:r>
        <w:rPr>
          <w:rFonts w:ascii="Arial" w:eastAsia="Arial" w:hAnsi="Arial" w:cs="Arial"/>
          <w:color w:val="595959"/>
          <w:sz w:val="28"/>
          <w:szCs w:val="28"/>
        </w:rPr>
        <w:t>ID 90441442 e 90441447</w:t>
      </w:r>
      <w:r>
        <w:rPr>
          <w:rFonts w:ascii="Arial" w:eastAsia="Arial" w:hAnsi="Arial" w:cs="Arial"/>
          <w:color w:val="808080"/>
          <w:sz w:val="28"/>
          <w:szCs w:val="28"/>
        </w:rPr>
        <w:t>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6A0FACF0" w14:textId="77777777" w:rsidR="004D25B4" w:rsidRDefault="004D25B4">
      <w:pPr>
        <w:spacing w:after="0" w:line="360" w:lineRule="auto"/>
        <w:ind w:firstLine="2268"/>
        <w:jc w:val="both"/>
      </w:pPr>
    </w:p>
    <w:p w14:paraId="315C94A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O descumprimento recaiu sobre os demais itens, que não tratam de documentos indispensáveis à propositura da ação nem de defeitos capazes de dificultar o julgamento de mérito.</w:t>
      </w:r>
    </w:p>
    <w:p w14:paraId="47BFC24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8C0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Dispõem os arts. 320 e 321 do CPC:</w:t>
      </w:r>
    </w:p>
    <w:p w14:paraId="71F0E78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1EF62A3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320. A petição inicial será instruída com os documentos indispensáveis à propositura da ação.</w:t>
      </w:r>
    </w:p>
    <w:p w14:paraId="17A7E86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1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Art. 321. </w:t>
      </w:r>
      <w:commentRangeEnd w:id="11"/>
      <w:r>
        <w:rPr>
          <w:rStyle w:val="Refdecomentrio"/>
          <w:rFonts w:ascii="Arial" w:eastAsia="Arial" w:hAnsi="Arial" w:cs="Arial"/>
          <w:i/>
          <w:iCs/>
          <w:color w:val="808080"/>
          <w:sz w:val="26"/>
          <w:szCs w:val="26"/>
        </w:rPr>
        <w:commentReference w:id="11"/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>(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>..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)</w:t>
      </w:r>
    </w:p>
    <w:p w14:paraId="1F8B5B1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Parágrafo único. Se o autor não cumprir a diligência, o juiz indeferirá a petição inicial.”</w:t>
      </w:r>
    </w:p>
    <w:p w14:paraId="4032202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66A6779" w14:textId="77777777" w:rsidR="004D25B4" w:rsidRDefault="00000000">
      <w:pPr>
        <w:spacing w:after="0" w:line="360" w:lineRule="auto"/>
        <w:ind w:firstLine="2268"/>
        <w:jc w:val="both"/>
      </w:pPr>
      <w:commentRangeStart w:id="12"/>
      <w:commentRangeStart w:id="13"/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O comprovante de residência (item i) não é documento indispensável à propositura da ação.</w:t>
      </w:r>
      <w:commentRangeEnd w:id="13"/>
      <w:r>
        <w:rPr>
          <w:rStyle w:val="Refdecomentrio"/>
          <w:sz w:val="22"/>
          <w:szCs w:val="22"/>
        </w:rPr>
        <w:commentReference w:id="13"/>
      </w:r>
    </w:p>
    <w:p w14:paraId="747A35D9" w14:textId="77777777" w:rsidR="004D25B4" w:rsidRDefault="004D25B4">
      <w:pPr>
        <w:spacing w:after="0" w:line="360" w:lineRule="auto"/>
        <w:ind w:firstLine="2268"/>
        <w:jc w:val="both"/>
      </w:pPr>
    </w:p>
    <w:p w14:paraId="0011F946" w14:textId="77777777" w:rsidR="00B118D2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lei exige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apenas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que a petição inicial indique o domicílio e a residência do autor</w:t>
      </w:r>
      <w:r>
        <w:rPr>
          <w:rFonts w:ascii="Arial" w:eastAsia="Arial" w:hAnsi="Arial" w:cs="Arial"/>
          <w:color w:val="808080"/>
          <w:sz w:val="28"/>
          <w:szCs w:val="28"/>
        </w:rPr>
        <w:t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não que venha instruída com comprovante em nome próprio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319 II)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  <w:commentRangeEnd w:id="12"/>
      <w:r w:rsidR="003B6975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2"/>
      </w:r>
    </w:p>
    <w:p w14:paraId="7FC42EE5" w14:textId="77777777" w:rsidR="00B118D2" w:rsidRDefault="00B118D2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0844BE" w14:textId="4C94B3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4"/>
      <w:commentRangeStart w:id="15"/>
      <w:r>
        <w:rPr>
          <w:rFonts w:ascii="Arial" w:eastAsia="Arial" w:hAnsi="Arial" w:cs="Arial"/>
          <w:color w:val="808080"/>
          <w:sz w:val="28"/>
          <w:szCs w:val="28"/>
        </w:rPr>
        <w:t>Eventual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divergência </w:t>
      </w:r>
      <w:r>
        <w:rPr>
          <w:rFonts w:ascii="Arial" w:eastAsia="Arial" w:hAnsi="Arial" w:cs="Arial"/>
          <w:color w:val="808080"/>
          <w:sz w:val="28"/>
          <w:szCs w:val="28"/>
        </w:rPr>
        <w:t>de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endereço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repercutiria, quando muito, na competência territorial, que é relativa 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se prorroga se o réu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não </w:t>
      </w:r>
      <w:r>
        <w:rPr>
          <w:rFonts w:ascii="Arial" w:eastAsia="Arial" w:hAnsi="Arial" w:cs="Arial"/>
          <w:color w:val="808080"/>
          <w:sz w:val="28"/>
          <w:szCs w:val="28"/>
        </w:rPr>
        <w:t>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alegar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em preliminar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>contestação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(CPC 65).</w:t>
      </w:r>
      <w:commentRangeEnd w:id="15"/>
      <w:r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5"/>
      </w:r>
      <w:commentRangeEnd w:id="14"/>
      <w:r w:rsidR="00AB54DF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4"/>
      </w:r>
    </w:p>
    <w:p w14:paraId="7E421F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9B733C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44AF1C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9280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6"/>
      <w:commentRangeStart w:id="17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2. A fatura de cartão de crédito traz indubitavelmente o endereço da parte Requerente e satisfaz plenamente os artigos 319, II e 320 do CPC/15, que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>não exigem determinado comprovante, mas tão somente haja indicação de onde as partes residem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 (...)” (Acórdão 1919384, 0702897-24.2024.8.07.0009, Relator(a): ROBSON TEIXEIRA DE FREITAS, 8ª TURMA CÍVEL, data de julgamento: 10/09/2024, publicado no DJe: 20/09/2024.)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17"/>
      <w:r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17"/>
      </w:r>
      <w:commentRangeEnd w:id="16"/>
      <w:r w:rsidR="0053686D"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16"/>
      </w:r>
    </w:p>
    <w:p w14:paraId="37F116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7168A8A" w14:textId="77777777" w:rsidR="004D25B4" w:rsidRDefault="00000000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Os comprovantes de pagamento (item v) também não são documentos indispensáveis à propositura da ação.</w:t>
      </w:r>
    </w:p>
    <w:p w14:paraId="36CDC732" w14:textId="77777777" w:rsidR="004D25B4" w:rsidRDefault="004D25B4">
      <w:pPr>
        <w:spacing w:after="0" w:line="360" w:lineRule="auto"/>
        <w:ind w:firstLine="2268"/>
        <w:jc w:val="both"/>
      </w:pPr>
    </w:p>
    <w:p w14:paraId="36F5CF1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inicial veio instruída com o contrato que fundamenta a demanda e com o demonstrativo de atualização das parcelas </w:t>
      </w:r>
      <w:r>
        <w:rPr>
          <w:rFonts w:ascii="Arial" w:eastAsia="Arial" w:hAnsi="Arial" w:cs="Arial"/>
          <w:color w:val="808080"/>
          <w:sz w:val="28"/>
          <w:szCs w:val="28"/>
        </w:rPr>
        <w:t>pagas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(ID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90441437 e </w:t>
      </w:r>
      <w:r>
        <w:rPr>
          <w:rFonts w:ascii="Arial" w:eastAsia="Arial" w:hAnsi="Arial" w:cs="Arial"/>
          <w:color w:val="595959"/>
          <w:sz w:val="28"/>
          <w:szCs w:val="28"/>
        </w:rPr>
        <w:t>90441438).</w:t>
      </w:r>
    </w:p>
    <w:p w14:paraId="0F16F62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EF257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8"/>
      <w:r>
        <w:rPr>
          <w:rFonts w:ascii="Arial" w:eastAsia="Arial" w:hAnsi="Arial" w:cs="Arial"/>
          <w:color w:val="595959"/>
          <w:sz w:val="28"/>
          <w:szCs w:val="28"/>
        </w:rPr>
        <w:t xml:space="preserve">A prova dos pagamentos integra o fato constitutivo do direito do autor </w:t>
      </w:r>
      <w:r>
        <w:rPr>
          <w:rFonts w:ascii="Arial" w:eastAsia="Arial" w:hAnsi="Arial" w:cs="Arial"/>
          <w:color w:val="808080"/>
          <w:sz w:val="28"/>
          <w:szCs w:val="28"/>
        </w:rPr>
        <w:t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>repercute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no julgamento do pedido de restituição, não </w:t>
      </w:r>
      <w:r>
        <w:rPr>
          <w:rFonts w:ascii="Arial" w:eastAsia="Arial" w:hAnsi="Arial" w:cs="Arial"/>
          <w:color w:val="808080"/>
          <w:sz w:val="28"/>
          <w:szCs w:val="28"/>
        </w:rPr>
        <w:t>na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formação da relação processual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373 I)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  <w:commentRangeEnd w:id="18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8"/>
      </w:r>
    </w:p>
    <w:p w14:paraId="377D2F8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89449A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4BDA1A5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931DF9E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9"/>
      <w:commentRangeStart w:id="20"/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 xml:space="preserve">“(...) 2.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>A mera ausência de documentos não é causa de inépcia da petição inicial, como regra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uma vez que o autor pode requerer ao magistrado a realização de diligências necessárias para a sua obtenção, e, se for o caso, pelo rito da exibição de documentos, se estiverem em poder do réu ou de terceiro, conforme preceituam os arts. 319, § 1º, e 396 a 404, todos do CPC. (...)” (Acórdão 1888477, 0745757-98.2023.8.07.0001, Relator(a): ANA CANTARINO, 5ª TURMA CÍVEL, data de julgamento: 04/07/2024, publicado no DJe: 19/07/2024.)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20"/>
      <w:r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20"/>
      </w:r>
      <w:commentRangeEnd w:id="19"/>
      <w:r w:rsidR="0084497B"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19"/>
      </w:r>
    </w:p>
    <w:p w14:paraId="595C599C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D93AC18" w14:textId="77777777" w:rsidR="004D25B4" w:rsidRDefault="00000000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apresentação do contrato em posição horizontal e de documentos em formato diverso do determinado (itens vi e vii) </w:t>
      </w:r>
      <w:r>
        <w:rPr>
          <w:rFonts w:ascii="Arial" w:eastAsia="Arial" w:hAnsi="Arial" w:cs="Arial"/>
          <w:color w:val="808080"/>
          <w:sz w:val="28"/>
          <w:szCs w:val="28"/>
        </w:rPr>
        <w:t>é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irregularidade meramente formal</w:t>
      </w:r>
      <w:r>
        <w:rPr>
          <w:rFonts w:ascii="Arial" w:eastAsia="Arial" w:hAnsi="Arial" w:cs="Arial"/>
          <w:color w:val="808080"/>
          <w:sz w:val="28"/>
          <w:szCs w:val="28"/>
        </w:rPr>
        <w:t>, pois o contrato está legível e permite a compreensão integral da avença (ID 90441437)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158CACB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62F0B5" w14:textId="77777777" w:rsidR="004D25B4" w:rsidRDefault="00000000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595959"/>
          <w:sz w:val="28"/>
          <w:szCs w:val="28"/>
        </w:rPr>
        <w:t xml:space="preserve">Quanto aos documentos destinados à comprovação da hipossuficiência econômica (item viii), </w:t>
      </w: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a falta deles não conduz à extinção do processo.</w:t>
      </w:r>
    </w:p>
    <w:p w14:paraId="02B92600" w14:textId="77777777" w:rsidR="004D25B4" w:rsidRDefault="004D25B4">
      <w:pPr>
        <w:spacing w:after="0" w:line="360" w:lineRule="auto"/>
        <w:ind w:firstLine="2268"/>
        <w:jc w:val="both"/>
      </w:pPr>
    </w:p>
    <w:p w14:paraId="50CB43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1"/>
      <w:r>
        <w:rPr>
          <w:rFonts w:ascii="Arial" w:eastAsia="Arial" w:hAnsi="Arial" w:cs="Arial"/>
          <w:color w:val="595959"/>
          <w:sz w:val="28"/>
          <w:szCs w:val="28"/>
        </w:rPr>
        <w:t xml:space="preserve">A gratuidade de justiça é </w:t>
      </w:r>
      <w:commentRangeEnd w:id="21"/>
      <w:r>
        <w:rPr>
          <w:rStyle w:val="Refdecomentrio"/>
          <w:rFonts w:ascii="Arial" w:eastAsia="Arial" w:hAnsi="Arial" w:cs="Arial"/>
          <w:color w:val="808080"/>
          <w:sz w:val="28"/>
          <w:szCs w:val="28"/>
        </w:rPr>
        <w:commentReference w:id="21"/>
      </w:r>
      <w:r>
        <w:rPr>
          <w:rFonts w:ascii="Arial" w:eastAsia="Arial" w:hAnsi="Arial" w:cs="Arial"/>
          <w:color w:val="808080"/>
          <w:sz w:val="28"/>
          <w:szCs w:val="28"/>
        </w:rPr>
        <w:t>acessória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direito de ação, e o seu indeferimento leva à intimação da parte para o recolhimento das custas, não ao indeferimento da petição inicial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99 § 2º)</w:t>
      </w:r>
      <w:r>
        <w:rPr>
          <w:rFonts w:ascii="Arial" w:eastAsia="Arial" w:hAnsi="Arial" w:cs="Arial"/>
          <w:color w:val="595959"/>
          <w:sz w:val="28"/>
          <w:szCs w:val="28"/>
        </w:rPr>
        <w:t>.</w:t>
      </w:r>
    </w:p>
    <w:p w14:paraId="20DDB70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D8A8BC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721A9C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17A6E78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22"/>
      <w:commentRangeStart w:id="23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3.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>A extinção prematura do feito caracteriza excessivo rigor formal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ao impor consequência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 xml:space="preserve">processual gravosa antes da estabilização da controvérsia relativa à gratuidade da justiça. 5. Constatada a insuficiência da prova apresentada para a concessão da justiça gratuita,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>o art. 99, § 2º, do CPC impõe ao magistrado o dever de oportunizar à parte a comprovação do preenchimento dos requisitos legais antes do indeferimento definitivo do benefício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 (...)” (Acórdão 2088940, 0712518-75.2025.8.07.0020, Relator(a): FABRÍCIO FONTOURA BEZERRA, 1ª TURMA CÍVEL, data de julgamento: 04/02/2026, publicado no DJe: 02/03/2026.)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23"/>
      <w:r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23"/>
      </w:r>
      <w:commentRangeEnd w:id="22"/>
      <w:r w:rsidR="009F7C42">
        <w:rPr>
          <w:rStyle w:val="Refdecomentrio"/>
          <w:rFonts w:ascii="Arial" w:eastAsia="Arial" w:hAnsi="Arial" w:cs="Arial"/>
          <w:color w:val="595959"/>
          <w:sz w:val="26"/>
          <w:szCs w:val="26"/>
        </w:rPr>
        <w:commentReference w:id="22"/>
      </w:r>
    </w:p>
    <w:p w14:paraId="50EC8F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AA7579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4"/>
      <w:r>
        <w:rPr>
          <w:rFonts w:ascii="Arial" w:eastAsia="Arial" w:hAnsi="Arial" w:cs="Arial"/>
          <w:color w:val="808080"/>
          <w:sz w:val="28"/>
          <w:szCs w:val="28"/>
        </w:rPr>
        <w:t>Como a sentença deferiu a gratuidade,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extinção </w:t>
      </w:r>
      <w:r>
        <w:rPr>
          <w:rFonts w:ascii="Arial" w:eastAsia="Arial" w:hAnsi="Arial" w:cs="Arial"/>
          <w:color w:val="808080"/>
          <w:sz w:val="28"/>
          <w:szCs w:val="28"/>
        </w:rPr>
        <w:t>imporia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autor/apelante, pedreiro beneficiário da gratuidade de justiça, o ônus de propor nova demanda sobre contrato celebrado em 2014, sem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vício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que </w:t>
      </w:r>
      <w:r>
        <w:rPr>
          <w:rFonts w:ascii="Arial" w:eastAsia="Arial" w:hAnsi="Arial" w:cs="Arial"/>
          <w:color w:val="808080"/>
          <w:sz w:val="28"/>
          <w:szCs w:val="28"/>
        </w:rPr>
        <w:t>impeça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 exame do mérito (CPC 4º).</w:t>
      </w:r>
      <w:commentRangeEnd w:id="24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4"/>
      </w:r>
    </w:p>
    <w:p w14:paraId="50D7ACD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D0FB4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Registro que o pedido de substituição da segunda ré, formulado na petição de ID 90441442, não foi apreciado pelo d. Juízo de origem, a quem cabe examiná-lo.</w:t>
      </w:r>
    </w:p>
    <w:p w14:paraId="5E83529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F046C8E" w14:textId="72EF5CA0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Assim, com a devida vênia ao d. Juízo </w:t>
      </w:r>
      <w:r w:rsidRPr="009F7C42">
        <w:rPr>
          <w:rFonts w:ascii="Arial" w:eastAsia="Arial" w:hAnsi="Arial" w:cs="Arial"/>
          <w:i/>
          <w:iCs/>
          <w:color w:val="595959"/>
          <w:sz w:val="28"/>
          <w:szCs w:val="28"/>
        </w:rPr>
        <w:t>a quo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 sentença deve ser cassada,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ficando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prejudicado o pedido subsidiário.</w:t>
      </w:r>
    </w:p>
    <w:p w14:paraId="17C56D8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C07F49E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DISPOSITIVO</w:t>
      </w:r>
    </w:p>
    <w:p w14:paraId="28400E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C80661B" w14:textId="010E9398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Ante o exposto,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reiterada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vênia,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dou provimento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apelo do autor, </w:t>
      </w:r>
      <w:r w:rsidR="00E6130E">
        <w:rPr>
          <w:rFonts w:ascii="Arial" w:eastAsia="Arial" w:hAnsi="Arial" w:cs="Arial"/>
          <w:color w:val="595959"/>
          <w:sz w:val="28"/>
          <w:szCs w:val="28"/>
        </w:rPr>
        <w:t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para </w:t>
      </w:r>
      <w:r w:rsidRPr="009F7C42">
        <w:rPr>
          <w:rFonts w:ascii="Arial" w:eastAsia="Arial" w:hAnsi="Arial" w:cs="Arial"/>
          <w:color w:val="595959"/>
          <w:sz w:val="28"/>
          <w:szCs w:val="28"/>
        </w:rPr>
        <w:t>cassar a r. sentença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 determinar o retorno dos autos à origem para o regular prosseguimento da ação, ressalvado ao d. Juízo a quo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o exame do pedido de alteração do polo passivo formulado na petição de ID 90441442.</w:t>
      </w:r>
    </w:p>
    <w:p w14:paraId="24D9F06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7E95E8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5"/>
      <w:r>
        <w:rPr>
          <w:rFonts w:ascii="Arial" w:eastAsia="Arial" w:hAnsi="Arial" w:cs="Arial"/>
          <w:color w:val="595959"/>
          <w:sz w:val="28"/>
          <w:szCs w:val="28"/>
        </w:rPr>
        <w:t>Sem honorários recursais (CPC 85 § 11).</w:t>
      </w:r>
      <w:commentRangeEnd w:id="25"/>
      <w:r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5"/>
      </w:r>
    </w:p>
    <w:p w14:paraId="2EDC9EE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0C9351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como voto.</w:t>
      </w:r>
    </w:p>
    <w:p w14:paraId="2207D65B" w14:textId="77777777" w:rsidR="00637381" w:rsidRPr="00CD0119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lastRenderedPageBreak/>
        <w:t>Poder Judiciário da União</w:t>
      </w:r>
    </w:p>
    <w:p w14:paraId="21B730B6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TRIBUNAL DE JUSTIÇA DO DISTRITO FEDERAL E DOS TERRITÓRIOS</w:t>
      </w:r>
    </w:p>
    <w:p w14:paraId="0BD46CD1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Vara Cível, de Família e de Órfãos e Sucessões do Itapoã</w:t>
      </w:r>
    </w:p>
    <w:p w14:paraId="7AA3EC57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6F5F5854" w14:textId="77777777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Classe judicial: PROCEDIMENTO COMUM CÍVEL (7)</w:t>
      </w:r>
    </w:p>
    <w:p w14:paraId="37CC7684" w14:textId="7537AF92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AUTOR: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</w:p>
    <w:p w14:paraId="39EB844A" w14:textId="017C0CCA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REU: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,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G-MILK AGROPECUARIA E LATICINIOS LTDA</w:t>
      </w:r>
    </w:p>
    <w:p w14:paraId="3668969E" w14:textId="77777777" w:rsidR="00CD0119" w:rsidRDefault="00CD0119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</w:p>
    <w:p w14:paraId="1B3ED8A9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</w:t>
      </w:r>
    </w:p>
    <w:p w14:paraId="3AF91593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550A93B3" w14:textId="0AB0BD9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Ação que tramita sob o procedimento comum proposta por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em desfavor de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 G-MILK AGROPECUÁRIA E LATICÍNIOS LTDA, conforme qualificações constantes dos autos.</w:t>
      </w:r>
    </w:p>
    <w:p w14:paraId="11D11EB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Facultada emenda à inicial, por duas vezes, nos termos das decisões de IDs [ID] e [ID], a parte autora não atendeu às determinações deste juízo.</w:t>
      </w:r>
    </w:p>
    <w:p w14:paraId="1E94CA9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4D2C065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Na presente hipótese, a parte autora foi chamada a emendar a inicial e não cumpriu com as determinações judiciais, notadamente quanto à juntada de documentos essenciais ao ajuizamento da demanda, conforme discriminado ao ID [ID].</w:t>
      </w:r>
    </w:p>
    <w:p w14:paraId="2CFB7C5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46DDD57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Custas pela parte autora na totalidade das devidas. Todavia, ante a gratuidade judiciária que ora lhe defiro, fica suspensa a exigibilidade dos valores devidos, artigo 98, §3º, do CPC. Sem honorários.</w:t>
      </w:r>
    </w:p>
    <w:p w14:paraId="475246F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Após o trânsito em julgado, dê-se baixa e arquivem-se os autos.</w:t>
      </w:r>
    </w:p>
    <w:p w14:paraId="3A792F5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 registrada eletronicamente. Publique-se. Intime-se.</w:t>
      </w:r>
    </w:p>
    <w:p w14:paraId="4C711D13" w14:textId="77777777" w:rsidR="00CD0119" w:rsidRDefault="00CD0119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</w:p>
    <w:p w14:paraId="56194277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[assinado digitalmente]</w:t>
      </w:r>
    </w:p>
    <w:p w14:paraId="2217BBBB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CARLA CHRISTINA SANCHES MOTA</w:t>
      </w:r>
    </w:p>
    <w:sectPr w:rsidR="006373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3T19:17:00Z" w:initials="OOG">
    <w:p w14:paraId="3CE0CCF0" w14:textId="77777777" w:rsidR="00AB54DF" w:rsidRDefault="00552697" w:rsidP="00AB54DF">
      <w:pPr>
        <w:pStyle w:val="Textodecomentrio"/>
      </w:pPr>
      <w:r>
        <w:annotationRef/>
      </w:r>
      <w:r w:rsidR="00AB54DF">
        <w:rPr>
          <w:color w:val="000000"/>
        </w:rPr>
        <w:t xml:space="preserve">Conclusão: 02/10/2026 </w:t>
      </w:r>
    </w:p>
    <w:p w14:paraId="1722DC05" w14:textId="77777777" w:rsidR="00AB54DF" w:rsidRDefault="00AB54DF" w:rsidP="00AB54DF">
      <w:pPr>
        <w:pStyle w:val="Textodecomentrio"/>
      </w:pPr>
      <w:r>
        <w:rPr>
          <w:color w:val="000000"/>
        </w:rPr>
        <w:t xml:space="preserve">Entrega: 23/10/2026 </w:t>
      </w:r>
    </w:p>
    <w:p w14:paraId="1CFD659D" w14:textId="77777777" w:rsidR="00AB54DF" w:rsidRDefault="00AB54DF" w:rsidP="00AB54DF">
      <w:pPr>
        <w:pStyle w:val="Textodecomentrio"/>
      </w:pPr>
      <w:r>
        <w:rPr>
          <w:color w:val="000000"/>
        </w:rPr>
        <w:t>Certeza: 9</w:t>
      </w:r>
    </w:p>
  </w:comment>
  <w:comment w:id="1" w:author="Marcos Dwayne Saraiva Costa - GDSXSR" w:date="2026-10-29T16:14:00Z" w:initials="MD">
    <w:p w14:paraId="2CC231AE" w14:textId="77777777" w:rsidR="000F0B99" w:rsidRDefault="000F0B99" w:rsidP="000F0B99">
      <w:pPr>
        <w:pStyle w:val="Textodecomentrio"/>
      </w:pPr>
      <w:r>
        <w:rPr>
          <w:rStyle w:val="Refdecomentrio"/>
        </w:rPr>
        <w:annotationRef/>
      </w:r>
      <w:r>
        <w:t>revisado</w:t>
      </w:r>
    </w:p>
  </w:comment>
  <w:comment w:id="2" w:author="Assessor GDSXSR" w:date="2026-10-29T18:30:00Z" w:initials="AG">
    <w:p w14:paraId="1E140945" w14:textId="77777777" w:rsidR="004D25B4" w:rsidRDefault="00000000">
      <w:r>
        <w:annotationRef/>
      </w:r>
      <w:r>
        <w:t>ASSESSOR GDSXSR — Alterações de mesma natureza, sem comentário individual: títulos da ementa à esquerda (C-42); ID levado ao fim do período no relatório e no voto (C-20, C-25); parágrafos de mais de 4 linhas cindidos (C-11, C-12); RELATÓRIO no topo da página (C-32); realce amarelo nos subtítulos, nos períodos decisivos e nos mini-dispositivos dos capítulos (C-3A, C-42, C-43). Conferência: CPC 282, 331, 99, 320 e 321 conferem com o texto do iajus/Planalto; CPC 4º, 65 e 319 II têm o texto literal nos comentários anteriores.</w:t>
      </w:r>
    </w:p>
  </w:comment>
  <w:comment w:id="3" w:author="Assessor GDSXSR" w:date="2026-10-29T18:30:00Z" w:initials="AG">
    <w:p w14:paraId="01B469B2" w14:textId="77777777" w:rsidR="004D25B4" w:rsidRDefault="00000000">
      <w:r>
        <w:annotationRef/>
      </w:r>
      <w:r>
        <w:t>ASSESSOR GDSXSR — Item 1 ajustado: valor da causa no fim (C-34), nome da pessoa jurídica com a grafia correta e sem caixa alta (C-34A, C-28) e profissão do autor, que o relatório e o voto usam (CPC 4º) (C-34A b). Conferir a grafia da razão social na autuação.</w:t>
      </w:r>
    </w:p>
  </w:comment>
  <w:comment w:id="4" w:author="Assessor GDSXSR" w:date="2026-10-29T18:30:00Z" w:initials="AG">
    <w:p w14:paraId="01478C0A" w14:textId="77777777" w:rsidR="004D25B4" w:rsidRDefault="00000000">
      <w:r>
        <w:annotationRef/>
      </w:r>
      <w:r>
        <w:t>ASSESSOR GDSXSR — Alterei 'ao apelo' para 'ao apelo do autor' e acrescentei a ressalva do exame do pedido de alteração do polo passivo, que consta do dispositivo do voto (C-33, C-3G).</w:t>
      </w:r>
    </w:p>
  </w:comment>
  <w:comment w:id="5" w:author="Assessor GDSXSR" w:date="2026-10-29T18:30:00Z" w:initials="AG">
    <w:p w14:paraId="30D3FBDB" w14:textId="77777777" w:rsidR="004D25B4" w:rsidRDefault="00000000">
      <w:r>
        <w:annotationRef/>
      </w:r>
      <w:r>
        <w:t>ASSESSOR GDSXSR — Pendência (C-52): o ID do apelo não consta da minuta e os autos não vieram; incluir '(ID …)' depois do nome e ao final da enumeração do capítulo (C-30). O mesmo vale para o ID da petição inicial no parágrafo 'Na petição inicial, o autor, pedreiro, afirma…'. Alterei 'Apelo de' para 'Apelo do autor,' (perfil APC).</w:t>
      </w:r>
    </w:p>
  </w:comment>
  <w:comment w:id="6" w:author="Assessor GDSXSR" w:date="2026-10-29T19:18:00Z" w:initials="AG">
    <w:p w14:paraId="2A123A05" w14:textId="77777777" w:rsidR="00695A65" w:rsidRDefault="00000000">
      <w:r>
        <w:annotationRef/>
      </w:r>
      <w:r>
        <w:t>ASSESSOR GDSXSR — Enxugamento da fundamentação a pedido de Marcos: de 1.534 para 983 palavras (−35,9%), contadas do título do apelo até o fim da fundamentação, sem a ementa, o relatório e o dispositivo. Mantive resultado, fatos, IDs e os três acórdãos; cortei o que repetia ou apenas confirmava o texto: transcrição dos arts. 331, 282 e 99 § 2º (agora só no comentário, C-63, C-66 ponderação), caput do art. 321, itens dos acórdãos que não sustentam o ponto (C-62, C-65), detalhes das alegações já narrados no relatório e parágrafos de passagem (C-02).</w:t>
      </w:r>
    </w:p>
  </w:comment>
  <w:comment w:id="7" w:author="Assessor GDSXSR" w:date="2026-10-29T19:18:00Z" w:initials="AG">
    <w:p w14:paraId="1848A8E3" w14:textId="77777777" w:rsidR="00695A65" w:rsidRDefault="00000000">
      <w:r>
        <w:annotationRef/>
      </w:r>
      <w:r>
        <w:t>ASSESSOR GDSXSR — Texto literal (C-63): CPC, art. 331: “Art. 331. Indeferida a petição inicial, o autor poderá apelar, facultado ao juiz, no prazo de 5 (cinco) dias, retratar-se. § 1º Se não houver retratação, o juiz mandará citar o réu para responder ao recurso.” (fonte: Planalto, via iajus).</w:t>
      </w:r>
    </w:p>
  </w:comment>
  <w:comment w:id="8" w:author="Assessor GDSXSR" w:date="2026-10-29T19:18:00Z" w:initials="AG">
    <w:p w14:paraId="3683C27D" w14:textId="77777777" w:rsidR="00695A65" w:rsidRDefault="00000000">
      <w:r>
        <w:annotationRef/>
      </w:r>
      <w:r>
        <w:t>ASSESSOR GDSXSR — Texto literal (C-63): CPC, art. 282, § 1º: “§ 1º O ato não será repetido nem sua falta será suprida quando não prejudicar a parte.” (fonte: Planalto, via iajus).</w:t>
      </w:r>
    </w:p>
  </w:comment>
  <w:comment w:id="9" w:author="Orana Oliveira Guerra - GDSXSR" w:date="2026-10-23T19:17:00Z" w:initials="OOG">
    <w:p w14:paraId="7EACDEDA" w14:textId="77777777" w:rsidR="00637381" w:rsidRDefault="00552697">
      <w:r>
        <w:annotationRef/>
      </w:r>
      <w:r>
        <w:rPr>
          <w:color w:val="000000"/>
          <w:sz w:val="20"/>
          <w:szCs w:val="20"/>
        </w:rPr>
        <w:t>Solução conforme 2 APC 0711721-32 (aprovada; minuta original NP alterada para DP — gratuidade e comprovante de residência), 11 APC 0708101-12 (aprovada — comprovante de residência) e 9 APC 0701300-40 (trabalho — documentos de prova do mérito). Precedentes transcritos extraídos dessas minutas; o Jus IA estava fora do ar em 23/10/2026 — reconferir antes da sessão.</w:t>
      </w:r>
    </w:p>
  </w:comment>
  <w:comment w:id="10" w:author="Assessor GDSXSR" w:date="2026-10-29T19:18:00Z" w:initials="AG">
    <w:p w14:paraId="77C90DD3" w14:textId="77777777" w:rsidR="00695A65" w:rsidRDefault="00000000">
      <w:r>
        <w:annotationRef/>
      </w:r>
      <w:r>
        <w:t>ASSESSOR GDSXSR — Texto literal (C-63): CPC, art. 282, § 2º: “§ 2º Quando puder decidir o mérito a favor da parte a quem aproveite a decretação da nulidade, o juiz não a pronunciará nem mandará repetir o ato ou suprir-lhe a falta.” (fonte: Planalto, via iajus).</w:t>
      </w:r>
    </w:p>
  </w:comment>
  <w:comment w:id="11" w:author="Assessor GDSXSR" w:date="2026-10-29T19:18:00Z" w:initials="AG">
    <w:p w14:paraId="77243E60" w14:textId="77777777" w:rsidR="00695A65" w:rsidRDefault="00000000">
      <w:r>
        <w:annotationRef/>
      </w:r>
      <w:r>
        <w:t>ASSESSOR GDSXSR — Texto literal (C-63): CPC, art. 321, caput: “Art. 321. O juiz, ao verificar que a petição inicial não preenche os requisitos dos arts. 319 e 320 ou que apresenta defeitos e irregularidades capazes de dificultar o julgamento de mérito, determinará que o autor, no prazo de 15 (quinze) dias, a emende ou a complete, indicando com precisão o que deve ser corrigido ou completado.” (fonte: Planalto, via iajus). Suprimi o caput do bloco por não ser o trecho decisivo.</w:t>
      </w:r>
    </w:p>
  </w:comment>
  <w:comment w:id="13" w:author="Assessor GDSXSR" w:date="2026-10-29T18:30:00Z" w:initials="AG">
    <w:p w14:paraId="4F71CF14" w14:textId="77777777" w:rsidR="004D25B4" w:rsidRDefault="00000000">
      <w:r>
        <w:annotationRef/>
      </w:r>
      <w:r>
        <w:t>ASSESSOR GDSXSR — Cindi o parágrafo e levei o CPC 319 II para o fim do período (C-11, C-20). O texto literal do art. 319, II, está no comentário anterior (C-63).</w:t>
      </w:r>
    </w:p>
  </w:comment>
  <w:comment w:id="12" w:author="Orana Oliveira Guerra - GDSXSR" w:date="2026-10-23T17:20:00Z" w:initials="OO">
    <w:p w14:paraId="1E22B452" w14:textId="77777777" w:rsidR="003B6975" w:rsidRDefault="003B6975">
      <w:pPr>
        <w:pStyle w:val="Textodecomentrio"/>
      </w:pPr>
      <w:r>
        <w:rPr>
          <w:rStyle w:val="Refdecomentrio"/>
        </w:rPr>
        <w:annotationRef/>
      </w:r>
      <w:r>
        <w:t>CPC, art. 319, caput e II: "Art. 319. A petição inicial indicará:</w:t>
      </w:r>
    </w:p>
    <w:p w14:paraId="3EBF29A6" w14:textId="77777777" w:rsidR="003B6975" w:rsidRDefault="003B6975">
      <w:pPr>
        <w:pStyle w:val="Textodecomentrio"/>
      </w:pPr>
      <w:r>
        <w:t>(...)</w:t>
      </w:r>
    </w:p>
    <w:p w14:paraId="76709072" w14:textId="0D68E3FF" w:rsidR="003B6975" w:rsidRDefault="003B6975">
      <w:pPr>
        <w:pStyle w:val="Textodecomentrio"/>
      </w:pPr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réu;"</w:t>
      </w:r>
    </w:p>
  </w:comment>
  <w:comment w:id="15" w:author="Assessor GDSXSR" w:date="2026-10-29T18:30:00Z" w:initials="AG">
    <w:p w14:paraId="5C2206BF" w14:textId="77777777" w:rsidR="004D25B4" w:rsidRDefault="00000000">
      <w:r>
        <w:annotationRef/>
      </w:r>
      <w:r>
        <w:t>ASSESSOR GDSXSR — Troquei 'não pode ser declarada de ofício' por 'se prorroga se o réu não a alegar em preliminar de contestação', que é o que o art. 65 do CPC literalmente dispõe e o que o comentário anterior transcreve; a tese de que a incompetência relativa não é declarada de ofício exigiria outra fonte (Súmula 33/STJ), não citada na minuta (C-60).</w:t>
      </w:r>
    </w:p>
  </w:comment>
  <w:comment w:id="14" w:author="Orana Oliveira Guerra - GDSXSR" w:date="2026-10-23T17:17:00Z" w:initials="OO">
    <w:p w14:paraId="2A4F697D" w14:textId="0D79F055" w:rsidR="00AB54DF" w:rsidRDefault="00AB54DF" w:rsidP="00AB54DF">
      <w:pPr>
        <w:pStyle w:val="Textodecomentrio"/>
      </w:pPr>
      <w:r>
        <w:rPr>
          <w:rStyle w:val="Refdecomentrio"/>
        </w:rPr>
        <w:annotationRef/>
      </w:r>
      <w:r w:rsidR="0084497B">
        <w:rPr>
          <w:color w:val="000000"/>
        </w:rPr>
        <w:t>CPC, art. 65: "Art. 65. Prorrogar-se-á a competência relativa se o réu não alegar a incompetência em preliminar de contestação."</w:t>
      </w:r>
    </w:p>
  </w:comment>
  <w:comment w:id="17" w:author="Assessor GDSXSR" w:date="2026-10-29T18:30:00Z" w:initials="AG">
    <w:p w14:paraId="2069B2B1" w14:textId="77777777" w:rsidR="004D25B4" w:rsidRDefault="00000000">
      <w:r>
        <w:annotationRef/>
      </w:r>
      <w:r>
        <w:t>ASSESSOR GDSXSR — Conferido no iajus (C-60): Acórdão 1919384, 0702897-24.2024.8.07.0009 (Rel. Robson Teixeira de Freitas, 8ª Turma Cível, j. 10/09/2024);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6" w:author="Orana Oliveira Guerra - GDSXSR" w:date="2026-10-23T17:18:00Z" w:initials="OO">
    <w:p w14:paraId="5B1D77DF" w14:textId="77777777" w:rsidR="0053686D" w:rsidRDefault="0053686D" w:rsidP="0053686D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18" w:author="Orana Oliveira Guerra - GDSXSR" w:date="2026-10-23T17:20:00Z" w:initials="OO">
    <w:p w14:paraId="6D8681B6" w14:textId="77777777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373, caput e I: "Art. 373. O ônus da prova incumbe:</w:t>
      </w:r>
    </w:p>
    <w:p w14:paraId="7CA926E6" w14:textId="5C2B0F16" w:rsidR="0084497B" w:rsidRDefault="0084497B">
      <w:pPr>
        <w:pStyle w:val="Textodecomentrio"/>
      </w:pPr>
      <w:r>
        <w:t>I - ao autor, quanto ao fato constitutivo de seu direito;"</w:t>
      </w:r>
    </w:p>
  </w:comment>
  <w:comment w:id="20" w:author="Assessor GDSXSR" w:date="2026-10-29T18:30:00Z" w:initials="AG">
    <w:p w14:paraId="11F8F9F5" w14:textId="77777777" w:rsidR="004D25B4" w:rsidRDefault="00000000">
      <w:r>
        <w:annotationRef/>
      </w:r>
      <w:r>
        <w:t>ASSESSOR GDSXSR — Conferido no iajus (C-60): Acórdão 1888477, 0745757-98.2023.8.07.0001 (Rel. Ana Cantarino, 5ª Turma Cível, j. 04/07/2024);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9" w:author="Orana Oliveira Guerra - GDSXSR" w:date="2026-10-23T17:21:00Z" w:initials="OO">
    <w:p w14:paraId="1A05ABAC" w14:textId="77777777" w:rsidR="0084497B" w:rsidRDefault="0084497B" w:rsidP="0084497B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21" w:author="Assessor GDSXSR" w:date="2026-10-29T19:18:00Z" w:initials="AG">
    <w:p w14:paraId="4479EA47" w14:textId="77777777" w:rsidR="00695A65" w:rsidRDefault="00000000">
      <w:r>
        <w:annotationRef/>
      </w:r>
      <w:r>
        <w:t>ASSESSOR GDSXSR — Texto literal (C-63): CPC, art. 99, § 2º: “§ 2º O juiz somente poderá indeferir o pedido se houver nos autos elementos que evidenciem a falta dos pressupostos legais para a concessão de gratuidade, devendo, antes de indeferir o pedido, determinar à parte a comprovação do preenchimento dos referidos pressupostos.” (fonte: Planalto, via iajus).</w:t>
      </w:r>
    </w:p>
  </w:comment>
  <w:comment w:id="23" w:author="Assessor GDSXSR" w:date="2026-10-29T18:30:00Z" w:initials="AG">
    <w:p w14:paraId="1799F4B0" w14:textId="77777777" w:rsidR="004D25B4" w:rsidRDefault="00000000">
      <w:r>
        <w:annotationRef/>
      </w:r>
      <w:r>
        <w:t>ASSESSOR GDSXSR — Conferido no iajus (C-60): Acórdão 2088940, 0712518-75.2025.8.07.0020 (Rel. Fabrício Fontoura Bezerra, 1ª Turma Cível, j. 04/02/2026);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22" w:author="Orana Oliveira Guerra - GDSXSR" w:date="2026-10-23T17:24:00Z" w:initials="OO">
    <w:p w14:paraId="3792884E" w14:textId="77777777" w:rsidR="009F7C42" w:rsidRDefault="009F7C42" w:rsidP="009F7C4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24" w:author="Orana Oliveira Guerra - GDSXSR" w:date="2026-10-23T17:20:00Z" w:initials="OO">
    <w:p w14:paraId="19ADB907" w14:textId="6F3F07AE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4º: "Art. 4º As partes têm o direito de obter em prazo razoável a solução integral do mérito, incluída a atividade satisfativa."</w:t>
      </w:r>
    </w:p>
  </w:comment>
  <w:comment w:id="25" w:author="Assessor GDSXSR" w:date="2026-10-29T18:30:00Z" w:initials="AG">
    <w:p w14:paraId="084CBEC3" w14:textId="77777777" w:rsidR="004D25B4" w:rsidRDefault="00000000">
      <w:r>
        <w:annotationRef/>
      </w:r>
      <w:r>
        <w:t>ASSESSOR GDSXSR —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(fonte: Planalto, via iajus).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D659D" w15:done="0"/>
  <w15:commentEx w15:paraId="2CC231AE" w15:paraIdParent="1CFD659D" w15:done="0"/>
  <w15:commentEx w15:paraId="1E140945" w15:done="0"/>
  <w15:commentEx w15:paraId="01B469B2" w15:done="0"/>
  <w15:commentEx w15:paraId="01478C0A" w15:done="0"/>
  <w15:commentEx w15:paraId="30D3FBDB" w15:done="0"/>
  <w15:commentEx w15:paraId="2A123A05" w15:done="0"/>
  <w15:commentEx w15:paraId="1848A8E3" w15:done="0"/>
  <w15:commentEx w15:paraId="3683C27D" w15:done="0"/>
  <w15:commentEx w15:paraId="7EACDEDA" w15:done="0"/>
  <w15:commentEx w15:paraId="77C90DD3" w15:done="0"/>
  <w15:commentEx w15:paraId="77243E60" w15:done="0"/>
  <w15:commentEx w15:paraId="4F71CF14" w15:done="0"/>
  <w15:commentEx w15:paraId="76709072" w15:done="0"/>
  <w15:commentEx w15:paraId="5C2206BF" w15:done="0"/>
  <w15:commentEx w15:paraId="2A4F697D" w15:done="0"/>
  <w15:commentEx w15:paraId="2069B2B1" w15:done="0"/>
  <w15:commentEx w15:paraId="5B1D77DF" w15:done="0"/>
  <w15:commentEx w15:paraId="7CA926E6" w15:done="0"/>
  <w15:commentEx w15:paraId="11F8F9F5" w15:done="0"/>
  <w15:commentEx w15:paraId="1A05ABAC" w15:done="0"/>
  <w15:commentEx w15:paraId="4479EA47" w15:done="0"/>
  <w15:commentEx w15:paraId="1799F4B0" w15:done="0"/>
  <w15:commentEx w15:paraId="3792884E" w15:done="0"/>
  <w15:commentEx w15:paraId="19ADB907" w15:done="0"/>
  <w15:commentEx w15:paraId="084CBE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2B1F6" w16cex:dateUtc="2026-10-23T19:17:00Z"/>
  <w16cex:commentExtensible w16cex:durableId="1AFFA941" w16cex:dateUtc="2026-10-29T19:14:00Z"/>
  <w16cex:commentExtensible w16cex:durableId="01B469B2">
    <w16cex:extLst>
      <w16:ext w16:uri="{CE6994B0-6A32-4C9F-8C6B-6E91EDA988CE}">
        <cr:reactions xmlns:cr="http://schemas.microsoft.com/office/comments/2020/reactions">
          <cr:reaction reactionType="1">
            <cr:reactionInfo dateUtc="2026-10-29T19:11:40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1478C0A">
    <w16cex:extLst>
      <w16:ext w16:uri="{CE6994B0-6A32-4C9F-8C6B-6E91EDA988CE}">
        <cr:reactions xmlns:cr="http://schemas.microsoft.com/office/comments/2020/reactions">
          <cr:reaction reactionType="1">
            <cr:reactionInfo dateUtc="2026-10-29T19:12:26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2536F759" w16cex:dateUtc="2026-10-23T19:17:00Z"/>
  <w16cex:commentExtensible w16cex:durableId="77C90DD3">
    <w16cex:extLst>
      <w16:ext w16:uri="{CE6994B0-6A32-4C9F-8C6B-6E91EDA988CE}">
        <cr:reactions xmlns:cr="http://schemas.microsoft.com/office/comments/2020/reactions">
          <cr:reaction reactionType="1">
            <cr:reactionInfo dateUtc="2026-10-29T19:38:3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455311A5" w16cex:dateUtc="2026-10-23T20:20:00Z"/>
  <w16cex:commentExtensible w16cex:durableId="4CED214D" w16cex:dateUtc="2026-10-23T20:17:00Z"/>
  <w16cex:commentExtensible w16cex:durableId="085E85DE" w16cex:dateUtc="2026-10-23T20:18:00Z"/>
  <w16cex:commentExtensible w16cex:durableId="1AF082EB" w16cex:dateUtc="2026-10-23T20:20:00Z"/>
  <w16cex:commentExtensible w16cex:durableId="697D0DDC" w16cex:dateUtc="2026-10-23T20:21:00Z"/>
  <w16cex:commentExtensible w16cex:durableId="261B0E99" w16cex:dateUtc="2026-10-23T20:24:00Z"/>
  <w16cex:commentExtensible w16cex:durableId="3E3D188B" w16cex:dateUtc="2026-10-23T20:20:00Z"/>
  <w16cex:commentExtensible w16cex:durableId="084CBEC3">
    <w16cex:extLst>
      <w16:ext w16:uri="{CE6994B0-6A32-4C9F-8C6B-6E91EDA988CE}">
        <cr:reactions xmlns:cr="http://schemas.microsoft.com/office/comments/2020/reactions">
          <cr:reaction reactionType="1">
            <cr:reactionInfo dateUtc="2026-10-29T19:39:0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D659D" w16cid:durableId="3EB2B1F6"/>
  <w16cid:commentId w16cid:paraId="2CC231AE" w16cid:durableId="1AFFA941"/>
  <w16cid:commentId w16cid:paraId="1E140945" w16cid:durableId="1E140945"/>
  <w16cid:commentId w16cid:paraId="01B469B2" w16cid:durableId="01B469B2"/>
  <w16cid:commentId w16cid:paraId="01478C0A" w16cid:durableId="01478C0A"/>
  <w16cid:commentId w16cid:paraId="30D3FBDB" w16cid:durableId="30D3FBDB"/>
  <w16cid:commentId w16cid:paraId="2A123A05" w16cid:durableId="2A123A05"/>
  <w16cid:commentId w16cid:paraId="1848A8E3" w16cid:durableId="1848A8E3"/>
  <w16cid:commentId w16cid:paraId="3683C27D" w16cid:durableId="3683C27D"/>
  <w16cid:commentId w16cid:paraId="7EACDEDA" w16cid:durableId="2536F759"/>
  <w16cid:commentId w16cid:paraId="77C90DD3" w16cid:durableId="77C90DD3"/>
  <w16cid:commentId w16cid:paraId="77243E60" w16cid:durableId="77243E60"/>
  <w16cid:commentId w16cid:paraId="4F71CF14" w16cid:durableId="4F71CF14"/>
  <w16cid:commentId w16cid:paraId="76709072" w16cid:durableId="455311A5"/>
  <w16cid:commentId w16cid:paraId="5C2206BF" w16cid:durableId="5C2206BF"/>
  <w16cid:commentId w16cid:paraId="2A4F697D" w16cid:durableId="4CED214D"/>
  <w16cid:commentId w16cid:paraId="2069B2B1" w16cid:durableId="2069B2B1"/>
  <w16cid:commentId w16cid:paraId="5B1D77DF" w16cid:durableId="085E85DE"/>
  <w16cid:commentId w16cid:paraId="7CA926E6" w16cid:durableId="1AF082EB"/>
  <w16cid:commentId w16cid:paraId="11F8F9F5" w16cid:durableId="11F8F9F5"/>
  <w16cid:commentId w16cid:paraId="1A05ABAC" w16cid:durableId="697D0DDC"/>
  <w16cid:commentId w16cid:paraId="4479EA47" w16cid:durableId="4479EA47"/>
  <w16cid:commentId w16cid:paraId="1799F4B0" w16cid:durableId="1799F4B0"/>
  <w16cid:commentId w16cid:paraId="3792884E" w16cid:durableId="261B0E99"/>
  <w16cid:commentId w16cid:paraId="19ADB907" w16cid:durableId="3E3D188B"/>
  <w16cid:commentId w16cid:paraId="084CBEC3" w16cid:durableId="084CBE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B0DE1" w14:textId="77777777" w:rsidR="000E21BB" w:rsidRDefault="000E21BB" w:rsidP="003A42DE">
      <w:pPr>
        <w:spacing w:after="0" w:line="240" w:lineRule="auto"/>
      </w:pPr>
      <w:r>
        <w:separator/>
      </w:r>
    </w:p>
  </w:endnote>
  <w:endnote w:type="continuationSeparator" w:id="0">
    <w:p w14:paraId="2CEDCF06" w14:textId="77777777" w:rsidR="000E21BB" w:rsidRDefault="000E21BB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0D43" w14:textId="77777777" w:rsidR="00E6130E" w:rsidRDefault="00E61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EC78" w14:textId="77777777" w:rsidR="00E6130E" w:rsidRDefault="00E61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C042" w14:textId="77777777" w:rsidR="000E21BB" w:rsidRDefault="000E21BB" w:rsidP="003A42DE">
      <w:pPr>
        <w:spacing w:after="0" w:line="240" w:lineRule="auto"/>
      </w:pPr>
      <w:r>
        <w:separator/>
      </w:r>
    </w:p>
  </w:footnote>
  <w:footnote w:type="continuationSeparator" w:id="0">
    <w:p w14:paraId="75A3AAB6" w14:textId="77777777" w:rsidR="000E21BB" w:rsidRDefault="000E21BB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3114" w14:textId="77777777" w:rsidR="00E6130E" w:rsidRDefault="00E61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E96" w14:textId="77777777" w:rsidR="00E6130E" w:rsidRDefault="00E613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4A3F" w14:textId="77777777" w:rsidR="00E6130E" w:rsidRDefault="00E613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3BB"/>
    <w:rsid w:val="000D2E62"/>
    <w:rsid w:val="000D59B2"/>
    <w:rsid w:val="000E21BB"/>
    <w:rsid w:val="000F0193"/>
    <w:rsid w:val="000F0B99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5A0D"/>
    <w:rsid w:val="00137A7E"/>
    <w:rsid w:val="00151611"/>
    <w:rsid w:val="00157519"/>
    <w:rsid w:val="00161CD2"/>
    <w:rsid w:val="00162FF4"/>
    <w:rsid w:val="00167F3A"/>
    <w:rsid w:val="001801E9"/>
    <w:rsid w:val="00183B77"/>
    <w:rsid w:val="001A09B8"/>
    <w:rsid w:val="001A57AB"/>
    <w:rsid w:val="001C466B"/>
    <w:rsid w:val="001D2162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3FAE"/>
    <w:rsid w:val="0031063D"/>
    <w:rsid w:val="00312291"/>
    <w:rsid w:val="00316B1F"/>
    <w:rsid w:val="00321068"/>
    <w:rsid w:val="00321483"/>
    <w:rsid w:val="00323779"/>
    <w:rsid w:val="00323D27"/>
    <w:rsid w:val="00333CAB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172B"/>
    <w:rsid w:val="003B2959"/>
    <w:rsid w:val="003B3398"/>
    <w:rsid w:val="003B6975"/>
    <w:rsid w:val="003C4B89"/>
    <w:rsid w:val="003D11BE"/>
    <w:rsid w:val="003D3FEE"/>
    <w:rsid w:val="003E436D"/>
    <w:rsid w:val="003E5136"/>
    <w:rsid w:val="00401A40"/>
    <w:rsid w:val="004101B7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0FA"/>
    <w:rsid w:val="00496EB5"/>
    <w:rsid w:val="004B2A9C"/>
    <w:rsid w:val="004C0465"/>
    <w:rsid w:val="004C7418"/>
    <w:rsid w:val="004D25B4"/>
    <w:rsid w:val="00506A7D"/>
    <w:rsid w:val="00506D76"/>
    <w:rsid w:val="00517F10"/>
    <w:rsid w:val="00525FCB"/>
    <w:rsid w:val="00530C7C"/>
    <w:rsid w:val="0053686D"/>
    <w:rsid w:val="0055172B"/>
    <w:rsid w:val="00552697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36CE5"/>
    <w:rsid w:val="00637381"/>
    <w:rsid w:val="00641BB6"/>
    <w:rsid w:val="00661CF3"/>
    <w:rsid w:val="006658A2"/>
    <w:rsid w:val="006921E1"/>
    <w:rsid w:val="00693B0D"/>
    <w:rsid w:val="00695A65"/>
    <w:rsid w:val="006B2A89"/>
    <w:rsid w:val="006B555B"/>
    <w:rsid w:val="006C6E29"/>
    <w:rsid w:val="006C7E6F"/>
    <w:rsid w:val="006D07B9"/>
    <w:rsid w:val="006D0993"/>
    <w:rsid w:val="006D3824"/>
    <w:rsid w:val="006F3A16"/>
    <w:rsid w:val="006F725D"/>
    <w:rsid w:val="00711FE9"/>
    <w:rsid w:val="007244AA"/>
    <w:rsid w:val="00726567"/>
    <w:rsid w:val="00730800"/>
    <w:rsid w:val="00744BDF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0C20"/>
    <w:rsid w:val="00804386"/>
    <w:rsid w:val="008134CE"/>
    <w:rsid w:val="008151BB"/>
    <w:rsid w:val="008235A6"/>
    <w:rsid w:val="00825BFF"/>
    <w:rsid w:val="0082704D"/>
    <w:rsid w:val="0084497B"/>
    <w:rsid w:val="0085425F"/>
    <w:rsid w:val="008635D2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2C5D"/>
    <w:rsid w:val="008F4440"/>
    <w:rsid w:val="00911601"/>
    <w:rsid w:val="0092538F"/>
    <w:rsid w:val="009300C5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69D4"/>
    <w:rsid w:val="0097780C"/>
    <w:rsid w:val="0099680F"/>
    <w:rsid w:val="009A136D"/>
    <w:rsid w:val="009A5C20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9F7C42"/>
    <w:rsid w:val="00A03057"/>
    <w:rsid w:val="00A2661C"/>
    <w:rsid w:val="00A31C13"/>
    <w:rsid w:val="00A330C4"/>
    <w:rsid w:val="00A3595E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54DF"/>
    <w:rsid w:val="00AB7E65"/>
    <w:rsid w:val="00AC20E1"/>
    <w:rsid w:val="00B04942"/>
    <w:rsid w:val="00B118D2"/>
    <w:rsid w:val="00B17310"/>
    <w:rsid w:val="00B30DAE"/>
    <w:rsid w:val="00B41866"/>
    <w:rsid w:val="00B5663B"/>
    <w:rsid w:val="00B606B1"/>
    <w:rsid w:val="00B60851"/>
    <w:rsid w:val="00B60DCB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2388"/>
    <w:rsid w:val="00C33B77"/>
    <w:rsid w:val="00C341CF"/>
    <w:rsid w:val="00C40A19"/>
    <w:rsid w:val="00C4378B"/>
    <w:rsid w:val="00C57E17"/>
    <w:rsid w:val="00C6664A"/>
    <w:rsid w:val="00C94119"/>
    <w:rsid w:val="00CA324E"/>
    <w:rsid w:val="00CB0848"/>
    <w:rsid w:val="00CB4E4C"/>
    <w:rsid w:val="00CB7FF8"/>
    <w:rsid w:val="00CC7150"/>
    <w:rsid w:val="00CD0119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0B79"/>
    <w:rsid w:val="00D4104B"/>
    <w:rsid w:val="00D42B4A"/>
    <w:rsid w:val="00D516B2"/>
    <w:rsid w:val="00D52E56"/>
    <w:rsid w:val="00D53574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E0537A"/>
    <w:rsid w:val="00E12EE1"/>
    <w:rsid w:val="00E211F5"/>
    <w:rsid w:val="00E26735"/>
    <w:rsid w:val="00E437CF"/>
    <w:rsid w:val="00E53472"/>
    <w:rsid w:val="00E53CAF"/>
    <w:rsid w:val="00E611E9"/>
    <w:rsid w:val="00E6130E"/>
    <w:rsid w:val="00E647A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5732"/>
    <w:rsid w:val="00ED0A9E"/>
    <w:rsid w:val="00ED44BA"/>
    <w:rsid w:val="00ED5E8E"/>
    <w:rsid w:val="00EE027D"/>
    <w:rsid w:val="00EE760E"/>
    <w:rsid w:val="00EF2715"/>
    <w:rsid w:val="00EF7509"/>
    <w:rsid w:val="00F041BA"/>
    <w:rsid w:val="00F05F6E"/>
    <w:rsid w:val="00F06DC6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3C4B89"/>
    <w:rsid w:val="004214D0"/>
    <w:rsid w:val="00465A25"/>
    <w:rsid w:val="00481385"/>
    <w:rsid w:val="0057370F"/>
    <w:rsid w:val="00601BE6"/>
    <w:rsid w:val="00617896"/>
    <w:rsid w:val="00730800"/>
    <w:rsid w:val="00777F2A"/>
    <w:rsid w:val="00792B6C"/>
    <w:rsid w:val="007D5396"/>
    <w:rsid w:val="00800C20"/>
    <w:rsid w:val="0082704D"/>
    <w:rsid w:val="008635D2"/>
    <w:rsid w:val="008C4978"/>
    <w:rsid w:val="00962A91"/>
    <w:rsid w:val="009769D4"/>
    <w:rsid w:val="00BC17BA"/>
    <w:rsid w:val="00C04C4B"/>
    <w:rsid w:val="00E12EE1"/>
    <w:rsid w:val="00E70501"/>
    <w:rsid w:val="00E83543"/>
    <w:rsid w:val="00E87B28"/>
    <w:rsid w:val="00F10641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F6147-5018-410C-A4B3-6045AB747B1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f1a2916-7b04-4ee3-83c1-6f71055ac63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DA436-B5AF-4325-B6E8-1B9A9B6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2525</Words>
  <Characters>13639</Characters>
  <Application>Microsoft Office Word</Application>
  <DocSecurity>0</DocSecurity>
  <Lines>113</Lines>
  <Paragraphs>32</Paragraphs>
  <ScaleCrop>false</ScaleCrop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8</cp:revision>
  <dcterms:created xsi:type="dcterms:W3CDTF">2026-10-29T17:54:00Z</dcterms:created>
  <dcterms:modified xsi:type="dcterms:W3CDTF">2026-10-29T19:39:00Z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