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391D60F3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7AB">
              <w:rPr>
                <w:rStyle w:val="eop"/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10B6695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55CC1E66" w14:textId="7749FB01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="001A57A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2B71A35" w14:textId="6FBE8450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15750CFE" w14:textId="0730218F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552697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eastAsia="Arial" w:hAnsi="Arial" w:cs="Arial"/>
                <w:sz w:val="28"/>
                <w:szCs w:val="28"/>
              </w:rPr>
              <w:t>0706067-31.2025.8.07.0021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552697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34669600" w:rsidR="00770E7F" w:rsidRPr="009F36E1" w:rsidRDefault="00E6130E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MARISVALDO FERREIRA LINO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552697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5F513754" w:rsidR="00770E7F" w:rsidRPr="009F36E1" w:rsidRDefault="00E6130E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AUREA BERNAVA PAZZIAN</w:t>
            </w:r>
            <w:r w:rsidR="00770E7F">
              <w:rPr>
                <w:rFonts w:ascii="Arial" w:eastAsia="Arial" w:hAnsi="Arial" w:cs="Arial"/>
                <w:sz w:val="28"/>
                <w:szCs w:val="28"/>
              </w:rPr>
              <w:t xml:space="preserve"> e G-MILK AGROPECUÁRIA E LATICÍNIOS LTDA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F4EDD7E" w14:textId="77777777" w:rsidR="00637381" w:rsidRDefault="00552697">
      <w:pPr>
        <w:spacing w:after="0" w:line="360" w:lineRule="auto"/>
        <w:jc w:val="left"/>
        <w:rPr>
          <w:rFonts w:ascii="Arial" w:eastAsia="Arial" w:hAnsi="Arial" w:cs="Arial"/>
          <w:color w:val="595959"/>
          <w:sz w:val="28"/>
          <w:szCs w:val="28"/>
        </w:rPr>
      </w:pPr>
      <w:commentRangeStart w:id="19"/>
      <w:r>
        <w:rPr>
          <w:rFonts w:ascii="Arial" w:eastAsia="Arial" w:hAnsi="Arial" w:cs="Arial"/>
          <w:b/>
          <w:bCs/>
          <w:color w:val="595959"/>
          <w:sz w:val="28"/>
          <w:szCs w:val="28"/>
        </w:rPr>
        <w:t>EMENTA</w:t>
      </w:r>
      <w:commentRangeEnd w:id="19"/>
      <w:r>
        <w:rPr>
          <w:rStyle w:val="CommentReference"/>
        </w:rPr>
        <w:commentReference w:id="19"/>
      </w:r>
    </w:p>
    <w:p w14:paraId="3F9426C8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APELAÇÃO CÍVEL. DIREITO PROCESSUAL CIVIL. AÇÃO DE RESCISÃO DE PROMESSA DE COMPRA E VENDA. INDEFERIMENTO DA PETIÇÃO INICIAL. EMENDA. DOCUMENTOS INDISPENSÁVEIS À PROPOSITURA DA AÇÃO. COMPROVANTE DE RESIDÊNCIA. COMPROVANTES DE PAGAMENTO. GRATUIDADE DE JUSTIÇA. CITAÇÃO PARA CONTRARRAZÕES.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SENTENÇA CASSADA.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RECURSO PROVIDO.</w:t>
      </w:r>
    </w:p>
    <w:p w14:paraId="31A091C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I. Caso em exame</w:t>
      </w:r>
    </w:p>
    <w:p w14:paraId="78069327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0"/>
      <w:r>
        <w:rPr>
          <w:rFonts w:ascii="Arial" w:eastAsia="Arial" w:hAnsi="Arial" w:cs="Arial"/>
          <w:color w:val="595959"/>
          <w:sz w:val="28"/>
          <w:szCs w:val="28"/>
        </w:rPr>
        <w:t xml:space="preserve">1. Ação de rescisão de contrato de promessa de compra e venda de lote cumulada com restituição de valores pagos e indenização por danos morais, proposta por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pedreiro,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pessoa natural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contra pessoa natural e G-MILK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Agropecuária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Laticínios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Ltda.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ao fundamento de que a promitente vendedora não outorgou a escritura nem entregou o lote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(R$ 58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commentRangeEnd w:id="10"/>
      <w:r>
        <w:rPr>
          <w:rStyle w:val="CommentReference"/>
        </w:rPr>
        <w:commentReference w:id="10"/>
      </w:r>
      <w:r>
        <w:rPr>
          <w:rFonts w:ascii="Arial" w:eastAsia="Arial" w:hAnsi="Arial" w:cs="Arial"/>
          <w:color w:val="808080"/>
          <w:sz w:val="28"/>
          <w:szCs w:val="28"/>
        </w:rPr>
        <w:t xml:space="preserve">257,01).</w:t>
      </w:r>
    </w:p>
    <w:p w14:paraId="2F4841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2. A sentença indeferiu a petição inicial e extinguiu o processo sem resolução do mérito, por considerar descumpridas as determinações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de emenda, notadamente quanto à juntada de documentos, e deferiu ao autor a gratuidade de justiça.</w:t>
      </w:r>
    </w:p>
    <w:p w14:paraId="01F32E6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3. O autor apela requerendo a cassação da sentença e o prosseguimento da ação, ao sustentar que cumpriu as determinações de emenda, que a sentença não indicou os vícios remanescentes, que ela é contraditória ao deferir a gratuidade de justiça e que a extinção viola a primazia do julgamento de mérito.</w:t>
      </w:r>
    </w:p>
    <w:p w14:paraId="69486A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1A3AFED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4. Há duas questões em discussão: (i) saber se a frustração da citação do réu para responder à apelação interposta contra sentença de indeferimento da petição inicial impede o julgamento do recurso; e (ii) saber se o descumprimento da determinação de juntada de comprovante de residência, de comprovantes de pagamento, de documentos relativos à hipossuficiência econômica e de documentos em formato diverso autoriza o indeferimento da petição inicial.</w:t>
      </w:r>
    </w:p>
    <w:p w14:paraId="644E2D9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III. Razões de decidir</w:t>
      </w:r>
    </w:p>
    <w:p w14:paraId="2637739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5. A falta de citação do réu para responder à apelação (CPC 331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§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1º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e 2º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) não impede o julgamento do recurso quando a solução é a cassação da sentença, pois o processo retorna à fase postulatória e o réu será citado na origem, sem prejuízo à defesa (CPC 282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1º).</w:t>
      </w:r>
    </w:p>
    <w:p w14:paraId="38592B4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6. O comprovante de residência não constitui documento indispensável à propositura da ação, pois a lei exige apenas a indicação do domicílio e da residência das partes na petição inicial (CPC 319 II e 320). Eventual divergência quanto ao endereço repercute, quando muito, na competência territorial, que é relativa.</w:t>
      </w:r>
    </w:p>
    <w:p w14:paraId="4FDD7BE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7. A prova dos pagamentos cuja restituição se pretende integra o fato constitutivo do direito do autor (CPC 373 I) e repercute no julgamento do pedido, não na admissibilidade da petição inicial, instruída com o contrato que fundamenta a demanda.</w:t>
      </w:r>
    </w:p>
    <w:p w14:paraId="7EE779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8. A falta de documentos destinados à comprovação da hipossuficiência econômica conduz, em regra, ao indeferimento da gratuidade de justiça e à intimação para o recolhimento das custas, e não à extinção do processo (CPC 99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2º). No caso, a própria sentença deferiu o benefício.</w:t>
      </w:r>
    </w:p>
    <w:p w14:paraId="113D629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9. A apresentação do contrato em posição horizontal e de documentos em formato diverso do determinado configura irregularidade formal que não dificulta o julgamento de mérito e não autoriza o indeferimento da petição inicial (CPC 321).</w:t>
      </w:r>
    </w:p>
    <w:p w14:paraId="7AFC57D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IV. Dispositivo</w:t>
      </w:r>
    </w:p>
    <w:p w14:paraId="3DC24E76" w14:textId="1855E669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1"/>
      <w:r>
        <w:rPr>
          <w:rFonts w:ascii="Arial" w:eastAsia="Arial" w:hAnsi="Arial" w:cs="Arial"/>
          <w:color w:val="595959"/>
          <w:sz w:val="28"/>
          <w:szCs w:val="28"/>
        </w:rPr>
        <w:t xml:space="preserve">10. Deu-se provimento ao apelo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do autor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para cassar a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r.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sentença e determinar o retorno dos autos à origem para o regular prosseguimento da ação.</w:t>
      </w:r>
      <w:commentRangeEnd w:id="11"/>
      <w:r>
        <w:rPr>
          <w:rStyle w:val="CommentReference"/>
        </w:rPr>
        <w:commentReference w:id="11"/>
      </w:r>
    </w:p>
    <w:p w14:paraId="6248D4D0" w14:textId="77777777" w:rsidR="00637381" w:rsidRDefault="00552697">
      <w:pPr>
        <w:keepNext/>
        <w:spacing w:after="0" w:line="360" w:lineRule="auto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__________</w:t>
      </w:r>
    </w:p>
    <w:p w14:paraId="1F192880" w14:textId="77777777" w:rsidR="00637381" w:rsidRDefault="00552697">
      <w:pPr>
        <w:keepNext/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2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Dispositivos relevantes citados: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CPC, arts. 4º; 65; 99, §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 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2º; 282, §§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 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1º e 2º; 319, II; 320; 321; 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331, §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§ 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1º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 e 2º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; 373, I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.</w:t>
      </w:r>
      <w:commentRangeEnd w:id="12"/>
      <w:r>
        <w:rPr>
          <w:rStyle w:val="CommentReference"/>
        </w:rPr>
        <w:commentReference w:id="12"/>
      </w:r>
    </w:p>
    <w:p w14:paraId="2333706C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Jurisprudência relevante citada: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TJDFT, Acórdão 1919384, 0702897-24.2024.8.07.0009, Rel. Robson Teixeira de Freitas, 8ª Turma Cível, j. 10/09/2024, DJe 20/09/2024; TJDFT, Acórdão 1888477, 0745757-98.2023.8.07.0001, Rel. Ana Cantarino, 5ª Turma Cível, j. 04/07/2024, DJe 19/07/2024; TJDFT, Acórdão 2088940, 0712518-75.2025.8.07.0020, Rel. Fabrício Fontoura Bezerra, 1ª Turma Cível, j. 04/02/2026, DJe 02/03/2026.</w:t>
      </w:r>
    </w:p>
    <w:p w14:paraId="076CA26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6D9DE6C2" w14:textId="77777777" w:rsidR="00637381" w:rsidRDefault="00552697">
      <w:pPr>
        <w:spacing w:after="0" w:line="360" w:lineRule="auto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  <w:highlight w:val="yellow"/>
        </w:rPr>
        <w:t>RESUMO DA SENTENÇA</w:t>
      </w:r>
    </w:p>
    <w:p w14:paraId="5DAA8EE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I. RAZÕES DE DECIDIR</w:t>
      </w:r>
    </w:p>
    <w:p w14:paraId="7339C3AE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Descumprimento das determinações de emenda</w:t>
      </w:r>
    </w:p>
    <w:p w14:paraId="0A14E326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 xml:space="preserve">1. Entendeu que o autor, intimado por duas vezes a emendar a petição inicial, não atendeu às determinações do juízo, notadamente </w:t>
      </w:r>
      <w:r>
        <w:rPr>
          <w:rFonts w:ascii="Arial" w:eastAsia="Arial" w:hAnsi="Arial" w:cs="Arial"/>
          <w:color w:val="FF0000"/>
          <w:sz w:val="28"/>
          <w:szCs w:val="28"/>
        </w:rPr>
        <w:lastRenderedPageBreak/>
        <w:t>quanto à juntada de documentos que reputou essenciais ao ajuizamento da demanda.</w:t>
      </w:r>
    </w:p>
    <w:p w14:paraId="5E5AE2D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Indeferimento da petição inicial</w:t>
      </w:r>
    </w:p>
    <w:p w14:paraId="5FBE7C72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2. Aplicou o art. 321, parágrafo único, do CPC, por considerar não sanados os vícios indicados nas decisões de emenda.</w:t>
      </w:r>
    </w:p>
    <w:p w14:paraId="29B90FC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3B9F5AD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Extinção sem resolução do mérito</w:t>
      </w:r>
    </w:p>
    <w:p w14:paraId="6B6D25F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3. Indeferiu a petição inicial e extinguiu o processo sem resolução do mérito.</w:t>
      </w:r>
    </w:p>
    <w:p w14:paraId="5555C36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Custas e gratuidade de justiça</w:t>
      </w:r>
    </w:p>
    <w:p w14:paraId="563719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4. Condenou o autor ao pagamento das custas, com exigibilidade suspensa pela gratuidade de justiça deferida na própria sentença, sem honorários.</w:t>
      </w:r>
    </w:p>
    <w:p w14:paraId="1AC7A84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788FDFB1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RELATÓRIO</w:t>
      </w:r>
    </w:p>
    <w:p w14:paraId="42858E1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8A843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Trata-se de apelação interposta contra sentença que extinguiu a ação de rescisão de contrato de promessa de compra e venda cumulada com restituição de valores pagos e indenização por danos morais (valor da causa: R$ 58.257,01) sem resolução do mérito, nos seguintes termos (ID 90441448):</w:t>
      </w:r>
    </w:p>
    <w:p w14:paraId="0A37FB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B7CF7E" w14:textId="50261539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13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“Ação que tramita sob o procedimento comum proposta por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MARISVALDO FERREIRA LINO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em desfavor de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AUREA BERNAVA PAZZIAN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e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G-MILK AGROPECUÁRIA E LATICÍNIOS LTDA, conforme qualificações constantes dos autos.</w:t>
      </w:r>
      <w:commentRangeEnd w:id="13"/>
      <w:r>
        <w:rPr>
          <w:rStyle w:val="CommentReference"/>
        </w:rPr>
        <w:commentReference w:id="13"/>
      </w:r>
    </w:p>
    <w:p w14:paraId="469FC986" w14:textId="2EBB6DCB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Facultada emenda à inicial, por duas vezes, nos termos das decisões de IDs </w:t>
      </w:r>
      <w:r w:rsidR="006C7E6F" w:rsidRPr="006C7E6F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 </w:t>
      </w:r>
      <w:r w:rsidR="00401A40" w:rsidRPr="00401A40"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269677836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a parte autora não atendeu às determinações deste juízo.</w:t>
      </w:r>
    </w:p>
    <w:p w14:paraId="7B02EEB8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3A8D0F44" w14:textId="1216A960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Na presente hipótese, a parte autora foi chamada a emendar a inicial e não cumpriu com as determinações judiciais, notadamente quanto à juntada de documentos essenciais ao ajuizamento da demanda, conforme discriminado ao ID </w:t>
      </w:r>
      <w:r w:rsidR="00D40B79" w:rsidRPr="00D40B79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</w:t>
      </w:r>
    </w:p>
    <w:p w14:paraId="508F7872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Diante do exposto, indefiro a inicial e resolvo o processo, nos termos do artigo 485, inc. I, artigo 321, parágrafo único, e artigo 330, inc. IV, todos do CPC.</w:t>
      </w:r>
    </w:p>
    <w:p w14:paraId="2B0C97F7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Custas pela parte autora na totalidade das devidas. Todavia, ante a gratuidade judiciária que ora lhe defiro, fica suspensa a exigibilidade dos valores devidos, artigo 98, §3º, do CPC. Sem honorários. (...)”</w:t>
      </w:r>
    </w:p>
    <w:p w14:paraId="1D2E9D7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5AF987" w14:textId="662332A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Na petição inicial, o autor, pedreiro, afirma que celebrou com a primeira ré, em 23/09/2014, promessa de compra e venda de lote, que pagou 48 parcelas de R$ 300,00 e a taxa de abertura de crédito de R$ 1.000,00 e que não recebeu a escritura nem a posse do imóvel.</w:t>
      </w:r>
    </w:p>
    <w:p w14:paraId="5D23851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6B57D0D" w14:textId="3F5E4F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decisão de ID 90441440 determinou ao autor que emendasse a petição inicial para: (i) apresentar comprovante de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residência em seu nome, emitido h</w:t>
      </w:r>
      <w:r w:rsidR="004101B7">
        <w:rPr>
          <w:rFonts w:ascii="Arial" w:eastAsia="Arial" w:hAnsi="Arial" w:cs="Arial"/>
          <w:color w:val="595959"/>
          <w:sz w:val="28"/>
          <w:szCs w:val="28"/>
        </w:rPr>
        <w:t>á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menos de 30 dias; (ii) esclarecer a legitimidade passiva da segunda ré, que não integrou o contrato; (iii) complementar a causa de pedir dos danos morais; (iv) retificar o valor pretendido a título de restituição; (v) apresentar os comprovantes de pagamento dos valores cuja restituição pretende; (vi) juntar o contrato integralmente em posição vertical; (vii) juntar documentos em formato PDF; e (viii) comprovar a hipossuficiência econômica, mediante CTPS digital, comprovant</w:t>
      </w:r>
      <w:r>
        <w:rPr>
          <w:rFonts w:ascii="Arial" w:eastAsia="Arial" w:hAnsi="Arial" w:cs="Arial"/>
          <w:color w:val="595959"/>
          <w:sz w:val="28"/>
          <w:szCs w:val="28"/>
        </w:rPr>
        <w:t>es de renda, extratos bancários de todas as contas e faturas de cartão de crédito dos três últimos meses, ou recolher as custas iniciais.</w:t>
      </w:r>
    </w:p>
    <w:p w14:paraId="6B8B305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C9700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O autor apresentou petição substitutiva da inicial (ID 90441442), na qual requereu a substituição da segunda ré por PINDORAMA PARQUE EMPREENDIMENTOS IMOBILIÁRIOS SPE LTDA, complementou a causa de pedir dos danos morais e juntou extratos bancários de janeiro e fevereiro de 2026 (ID 90441443 e 90441444).</w:t>
      </w:r>
    </w:p>
    <w:p w14:paraId="2BDBF69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8FD93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decisão de ID 90441445 concedeu ao autor prazo derradeiro de 15 dias para o cumprimento integral da decisão de emenda, sob pena de indeferimento da petição inicial.</w:t>
      </w:r>
    </w:p>
    <w:p w14:paraId="198D15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47BFFDE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 apresentou petição complementar (ID 90441447), na qual esclareceu a legitimidade passiva das rés, retificou o valor da restituição para R$ 47.257,01, afirmou que os pagamentos estão demonstrados pelo cálculo de atualização e pelo protocolo de recebimento de boletos juntados com a inicial e anunciou a juntada de comprovante de residência, documentos de renda, extratos bancários, faturas de cartão de crédito, comprovantes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de pagamento disponíveis, contrato em posição vertical e documentos em PDF. A petição não veio acompanhada de documentos.</w:t>
      </w:r>
    </w:p>
    <w:p w14:paraId="7399B99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721E23" w14:textId="2FF00983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4"/>
      <w:r>
        <w:rPr>
          <w:rFonts w:ascii="Arial" w:eastAsia="Arial" w:hAnsi="Arial" w:cs="Arial"/>
          <w:color w:val="595959"/>
          <w:sz w:val="28"/>
          <w:szCs w:val="28"/>
        </w:rPr>
        <w:t xml:space="preserve">Apelo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do autor,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em que alega, em síntese,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cumpriu integralmente as determinações de emenda;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não indicou quais vícios remanesceriam, em ofensa ao dever de fundamentação;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é contraditória, pois deferiu a gratuidade de justiça e extinguiu o processo pelo suposto descumprimento da determinação de juntada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extinção ofende os princípios da primazia do julgamento de mérito, da cooperação e da instrumentalidade das formas.</w:t>
      </w:r>
      <w:commentRangeEnd w:id="14"/>
      <w:r>
        <w:rPr>
          <w:rStyle w:val="CommentReference"/>
        </w:rPr>
        <w:commentReference w:id="14"/>
      </w:r>
    </w:p>
    <w:p w14:paraId="13FB12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0C7C6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sentença, com o retorno dos autos à origem para o prosseguimento do feito e a citação das rés. Subsidiariamente, requer a especificação do vício remanescente, com nova oportunidade de saneamento. Requer, ainda, a manutenção da gratuidade de justiça.</w:t>
      </w:r>
    </w:p>
    <w:p w14:paraId="540DCEB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A1A8905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d. Juízo de origem manteve a sentença e determinou a citação das rés para responderem ao recurso (ID 90441454). </w:t>
      </w:r>
    </w:p>
    <w:p w14:paraId="5E8B1E70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F6AFC88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Os avisos de recebimento retornaram sem cumprimento (ID 90441457 e 90442360). </w:t>
      </w:r>
    </w:p>
    <w:p w14:paraId="1F63F428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C02503" w14:textId="3666C3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O autor requereu novas diligências para a localização das rés (ID 90442363), e os autos foram remetidos a este Tribunal sem contrarrazões.</w:t>
      </w:r>
    </w:p>
    <w:p w14:paraId="5658B87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4A94E9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o relatório.</w:t>
      </w:r>
    </w:p>
    <w:p w14:paraId="0E3830B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CB20273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VOTO</w:t>
      </w:r>
    </w:p>
    <w:p w14:paraId="7414B61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9997E2B" w14:textId="77777777" w:rsidR="00637381" w:rsidRPr="006F3A16" w:rsidRDefault="00552697" w:rsidP="006F3A16">
      <w:pPr>
        <w:spacing w:after="0" w:line="360" w:lineRule="auto"/>
        <w:jc w:val="both"/>
        <w:rPr>
          <w:rFonts w:ascii="Arial" w:eastAsia="Arial" w:hAnsi="Arial" w:cs="Arial"/>
          <w:b/>
          <w:bCs/>
          <w:color w:val="595959"/>
          <w:sz w:val="28"/>
          <w:szCs w:val="28"/>
        </w:rPr>
      </w:pPr>
      <w:r w:rsidRPr="006F3A16">
        <w:rPr>
          <w:rFonts w:ascii="Arial" w:eastAsia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708A29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F5EC46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Ação ajuizada em 23/12/2025. Sentença proferida em 07/05/2026. Apelo interposto em 27/05/2026. Valor da causa: R$ 58.257,01.</w:t>
      </w:r>
    </w:p>
    <w:p w14:paraId="71A1E9C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916375" w14:textId="54A2032C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APELO DO AUTOR, </w:t>
      </w:r>
      <w:r w:rsidR="00E6130E">
        <w:rPr>
          <w:rFonts w:ascii="Arial" w:eastAsia="Arial" w:hAnsi="Arial" w:cs="Arial"/>
          <w:b/>
          <w:bCs/>
          <w:color w:val="595959"/>
          <w:sz w:val="28"/>
          <w:szCs w:val="28"/>
        </w:rPr>
        <w:t>MARISVALDO FERREIRA LINO</w:t>
      </w:r>
    </w:p>
    <w:p w14:paraId="43A1715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3852D55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</w:rPr>
        <w:t>DA MANUTENÇÃO DA GRATUIDADE DE JUSTIÇA</w:t>
      </w:r>
    </w:p>
    <w:p w14:paraId="4728E7D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753651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gratuidade de justiça foi concedida ao autor/apelante na sentença.</w:t>
      </w:r>
    </w:p>
    <w:p w14:paraId="255A2DD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F9CC4E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9"/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>Não havendo impugnação, mantenho o benefício.</w:t>
      </w:r>
      <w:commentRangeEnd w:id="9"/>
      <w:r>
        <w:rPr>
          <w:rStyle w:val="CommentReference"/>
        </w:rPr>
        <w:commentReference w:id="9"/>
      </w:r>
    </w:p>
    <w:p w14:paraId="0C3AB62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D7B293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</w:rPr>
        <w:t>DA POSSIBILIDADE DE JULGAMENTO DO APELO SEM A CITAÇÃO DAS RÉS PARA RESPONDEREM AO RECURSO</w:t>
      </w:r>
    </w:p>
    <w:p w14:paraId="1531C39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129C3A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Indeferida a petição inicial e mantida a sentença pelo Juízo de origem, o réu deve ser citado para responder ao recurso, nos termos do art. 331 do CPC:</w:t>
      </w:r>
    </w:p>
    <w:p w14:paraId="2A4406A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EBF3F5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331. Indeferida a petição inicial, o autor poderá apelar, facultado ao juiz, no prazo de 5 (cinco) dias, retratar-se.</w:t>
      </w:r>
    </w:p>
    <w:p w14:paraId="59ED687C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§ 1º Se não houver retratação, o juiz mandará citar o réu para responder ao recurso.</w:t>
      </w:r>
    </w:p>
    <w:p w14:paraId="03CE3744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§ 2º Sendo a sentença reformada pelo tribunal, o prazo para a contestação começará a correr da intimação do retorno dos autos, observado o disposto no art</w:t>
      </w:r>
      <w:commentRangeStart w:id="15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334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.”</w:t>
      </w:r>
      <w:commentRangeEnd w:id="15"/>
      <w:r>
        <w:rPr>
          <w:rStyle w:val="CommentReference"/>
        </w:rPr>
        <w:commentReference w:id="15"/>
      </w:r>
    </w:p>
    <w:p w14:paraId="192AD3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B004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No caso, as tentativas de citação das rés pela via postal foram frustradas (ID 90441457 e 90442360), e os autos subiram a este Tribunal sem contrarrazões.</w:t>
      </w:r>
    </w:p>
    <w:p w14:paraId="75AC370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AC8A7DD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falta de citação, no entanto, não impede o julgamento do apelo.</w:t>
      </w:r>
    </w:p>
    <w:p w14:paraId="2EDCC7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6E595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Como o recurso será provido para cassar a sentença, o processo retornará à fase postulatória, e as rés serão citadas na origem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com plena oportunidade de defesa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(CPC 331 § 2º)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 O julgamento, portanto, não lhes causa prejuízo.</w:t>
      </w:r>
    </w:p>
    <w:p w14:paraId="109BFB84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B0CB81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commentRangeStart w:id="16"/>
      <w:r>
        <w:rPr>
          <w:rFonts w:ascii="Arial" w:eastAsia="Arial" w:hAnsi="Arial" w:cs="Arial"/>
          <w:color w:val="595959"/>
          <w:sz w:val="28"/>
          <w:szCs w:val="28"/>
        </w:rPr>
        <w:t xml:space="preserve"> art. 282,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1º, do CPC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dispõe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:</w:t>
      </w:r>
      <w:commentRangeEnd w:id="16"/>
      <w:r>
        <w:rPr>
          <w:rStyle w:val="CommentReference"/>
        </w:rPr>
        <w:commentReference w:id="16"/>
      </w:r>
    </w:p>
    <w:p w14:paraId="41FE381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0BADB57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1º O ato não será repetido nem sua falta será suprida quando não prejudicar a parte.”</w:t>
      </w:r>
    </w:p>
    <w:p w14:paraId="2B7D84A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9DB8B0" w14:textId="7E8452FB" w:rsidR="007244AA" w:rsidRDefault="007244AA" w:rsidP="007244AA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>Assim, presentes os pressupostos de admissibilidade, conheço do apelo.</w:t>
      </w:r>
    </w:p>
    <w:p w14:paraId="62B615D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6FA918" w14:textId="77777777" w:rsidR="00637381" w:rsidRPr="007244AA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commentRangeStart w:id="1"/>
      <w:r w:rsidRPr="007244AA">
        <w:rPr>
          <w:rFonts w:ascii="Arial" w:eastAsia="Arial" w:hAnsi="Arial" w:cs="Arial"/>
          <w:color w:val="595959"/>
          <w:sz w:val="28"/>
          <w:szCs w:val="28"/>
          <w:highlight w:val="yellow"/>
        </w:rPr>
        <w:lastRenderedPageBreak/>
        <w:t>DA INVIABILIDADE DO INDEFERIMENTO DA PETIÇÃO INICIAL POR FALTA DE DOCUMENTOS NÃO INDISPENSÁVEIS À PROPOSITURA DA AÇÃO</w:t>
      </w:r>
      <w:commentRangeEnd w:id="1"/>
      <w:r w:rsidRPr="007244AA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"/>
      </w:r>
    </w:p>
    <w:p w14:paraId="351822F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A01FA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autor/apelante alega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comprovante de residência, esclareceu a legitimidade passiva e retificou o polo passivo, complementou a causa de pedir dos danos morais e retificou o valor da restituição;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pagamentos estão demonstrados pelo cálculo de atualização do TJDFT, que discrimina as 48 parcelas pagas, e pelo protocolo de recebimento dos boletos, e parte dos comprovantes originais pode não ter sido preservada, pelo decurso de mais de dez anos;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juntou o contrato em posição vertical e os documentos em formato PDF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a CTPS digital, os comprovantes de renda, os extratos bancários e as faturas de cartão de crédito exigidos para a comprovação da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5)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limitou-se a afirmar genericamente o descumprimento, sem indicar os itens pendentes;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6)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deferiu a gratuidade de justiça e, ao mesmo tempo, extinguiu o processo pela suposta falta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demanda é compreensível, os pedidos estão delimitados, e eventual vício sanável não autoriza a extinção </w:t>
      </w:r>
      <w:r>
        <w:rPr>
          <w:rFonts w:ascii="Arial" w:eastAsia="Arial" w:hAnsi="Arial" w:cs="Arial"/>
          <w:color w:val="595959"/>
          <w:sz w:val="28"/>
          <w:szCs w:val="28"/>
        </w:rPr>
        <w:t>do processo.</w:t>
      </w:r>
    </w:p>
    <w:p w14:paraId="38F9B6D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E8AF7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 e o retorno dos autos à origem para o prosseguimento do feito. Subsidiariamente, requer a especificação do vício remanescente, com nova oportunidade de saneamento.</w:t>
      </w:r>
    </w:p>
    <w:p w14:paraId="1FA08C7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D39DDC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Com razão.</w:t>
      </w:r>
    </w:p>
    <w:p w14:paraId="5FFE74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316401B" w14:textId="77777777" w:rsidR="003E5136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 xml:space="preserve">Deixo de examinar a alegada nulidade da sentença por deficiência de fundamentação, pois o mérito do apelo será decidido a favor do autor/apelante, a quem a declaração de nulidade aproveitaria. </w:t>
      </w:r>
    </w:p>
    <w:p w14:paraId="6EF600D5" w14:textId="77777777" w:rsidR="003E5136" w:rsidRDefault="003E5136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FC5AF73" w14:textId="67A639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art. 282,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2º, do CPC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dispõe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:</w:t>
      </w:r>
    </w:p>
    <w:p w14:paraId="1DE8A28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0B0B18D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Quando puder decidir o mérito a favor da parte a quem aproveite a decretação da nulidade, o juiz não a pronunciará nem mandará repetir o ato ou suprir-lhe a falta.”</w:t>
      </w:r>
    </w:p>
    <w:p w14:paraId="159815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0F9704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DA50476" w14:textId="77777777" w:rsidR="00321483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7"/>
      <w:r>
        <w:rPr>
          <w:rFonts w:ascii="Arial" w:eastAsia="Arial" w:hAnsi="Arial" w:cs="Arial"/>
          <w:color w:val="595959"/>
          <w:sz w:val="28"/>
          <w:szCs w:val="28"/>
        </w:rPr>
        <w:t xml:space="preserve">Registro, de início, que o cumprimento não foi integral, como afirma o autor/apelante. </w:t>
      </w:r>
      <w:commentRangeEnd w:id="17"/>
      <w:r>
        <w:rPr>
          <w:rStyle w:val="CommentReference"/>
        </w:rPr>
        <w:commentReference w:id="17"/>
      </w:r>
    </w:p>
    <w:p w14:paraId="104A6797" w14:textId="77777777" w:rsidR="00321483" w:rsidRDefault="00321483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complementar de ID 90441447 anunciou a juntada de comprovante de residência, de documentos de renda, de comprovantes de pagamento, do contrato em posição vertical e de documentos em formato PDF, mas não veio acompanhada de nenhum deles.</w:t>
      </w:r>
    </w:p>
    <w:p>
      <w:pPr>
        <w:spacing w:after="0" w:line="360" w:lineRule="auto"/>
        <w:ind w:firstLine="2268"/>
        <w:jc w:val="both"/>
        <w:rPr/>
      </w:pPr>
    </w:p>
    <w:p w14:paraId="3C562801" w14:textId="5EA8E44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0"/>
      <w:r>
        <w:rPr>
          <w:rFonts w:ascii="Arial" w:eastAsia="Arial" w:hAnsi="Arial" w:cs="Arial"/>
          <w:color w:val="595959"/>
          <w:sz w:val="28"/>
          <w:szCs w:val="28"/>
        </w:rPr>
        <w:t xml:space="preserve">Constam dos autos, quanto à hipossuficiência, apenas os extratos bancários de janeiro e fevereiro de 2026 (ID 90441443 e 90441444).</w:t>
      </w:r>
      <w:commentRangeEnd w:id="20"/>
      <w:r>
        <w:rPr>
          <w:rStyle w:val="CommentReference"/>
        </w:rPr>
        <w:commentReference w:id="20"/>
      </w:r>
    </w:p>
    <w:p w14:paraId="504991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 determinações dos itens (ii), (iii) e (iv) da decisão de emenda — legitimidade passiva, causa de pedir dos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danos morais e valor da restituição — foram atendidas nas petições de ID 90441442 e 90441447.</w:t>
      </w:r>
    </w:p>
    <w:p>
      <w:pPr>
        <w:spacing w:after="0" w:line="360" w:lineRule="auto"/>
        <w:ind w:firstLine="2268"/>
        <w:jc w:val="both"/>
        <w:rPr/>
      </w:pPr>
    </w:p>
    <w:p w14:paraId="315C94A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21"/>
      <w:r>
        <w:rPr>
          <w:rFonts w:ascii="Arial" w:eastAsia="Arial" w:hAnsi="Arial" w:cs="Arial"/>
          <w:color w:val="595959"/>
          <w:sz w:val="28"/>
          <w:szCs w:val="28"/>
        </w:rPr>
        <w:t xml:space="preserve">O descumprimento recaiu sobre os demais itens, que não tratam de documentos indispensáveis à propositura da ação nem de defeitos capazes de dificultar o julgamento de mérito.</w:t>
      </w:r>
      <w:commentRangeEnd w:id="21"/>
      <w:r>
        <w:rPr>
          <w:rStyle w:val="CommentReference"/>
        </w:rPr>
        <w:commentReference w:id="21"/>
      </w:r>
    </w:p>
    <w:p w14:paraId="47BFC24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8C0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Dispõem os arts. 320 e 321 do CPC:</w:t>
      </w:r>
    </w:p>
    <w:p w14:paraId="71F0E78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1EF62A3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320. A petição inicial será instruída com os documentos indispensáveis à propositura da ação.</w:t>
      </w:r>
    </w:p>
    <w:p w14:paraId="17A7E86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Art. 321. O juiz, ao verificar que a petição inicial não preenche os requisitos dos arts. 319 e 320 ou que apresenta defeitos e irregularidades capazes de dificultar o julgamento de mérito, determinará que o autor, no prazo de 15 (quinze) dias, a emende ou a complete, indicando com precisão o que deve ser corrigido ou completado.</w:t>
      </w:r>
    </w:p>
    <w:p w14:paraId="1F8B5B1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Parágrafo único. Se o autor não cumprir a diligência, o juiz indeferirá a petição inicial.”</w:t>
      </w:r>
    </w:p>
    <w:p w14:paraId="4032202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011F946" w14:textId="77777777" w:rsidR="00B118D2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O comprovante de residência (item i) não é documento indispensável à propositura da ação.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lei exige que a petição inicial indique o domicílio e a residência do autor (</w:t>
      </w:r>
      <w:commentRangeStart w:id="2"/>
      <w:r>
        <w:rPr>
          <w:rFonts w:ascii="Arial" w:eastAsia="Arial" w:hAnsi="Arial" w:cs="Arial"/>
          <w:color w:val="595959"/>
          <w:sz w:val="28"/>
          <w:szCs w:val="28"/>
        </w:rPr>
        <w:t>CPC 319 II</w:t>
      </w:r>
      <w:commentRangeEnd w:id="2"/>
      <w:r w:rsidR="003B6975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2"/>
      </w:r>
      <w:r>
        <w:rPr>
          <w:rFonts w:ascii="Arial" w:eastAsia="Arial" w:hAnsi="Arial" w:cs="Arial"/>
          <w:color w:val="595959"/>
          <w:sz w:val="28"/>
          <w:szCs w:val="28"/>
        </w:rPr>
        <w:t xml:space="preserve">), não que ela venha instruída com comprovante em nome próprio. </w:t>
      </w:r>
    </w:p>
    <w:p w14:paraId="7FC42EE5" w14:textId="77777777" w:rsidR="00B118D2" w:rsidRDefault="00B118D2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0844BE" w14:textId="4C94B3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endereço do autor/apelante consta da petição inicial e das emendas, e eventual divergência quanto a ele repercutiria, quando muito, na competência territorial, que é relativa e não pode ser declarada de ofício </w:t>
      </w:r>
      <w:commentRangeStart w:id="3"/>
      <w:r>
        <w:rPr>
          <w:rFonts w:ascii="Arial" w:eastAsia="Arial" w:hAnsi="Arial" w:cs="Arial"/>
          <w:color w:val="595959"/>
          <w:sz w:val="28"/>
          <w:szCs w:val="28"/>
        </w:rPr>
        <w:t>(CPC 65).</w:t>
      </w:r>
      <w:commentRangeEnd w:id="3"/>
      <w:r w:rsidR="00AB54DF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3"/>
      </w:r>
    </w:p>
    <w:p w14:paraId="7E421F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9B733C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Nesse sentido:</w:t>
      </w:r>
    </w:p>
    <w:p w14:paraId="144AF1C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A29280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1. Incabível o indeferimento da inicial pela ausência de documento que não se afigura imprescindível ao julgamento da ação. 2. A fatura de cartão de crédito traz indubitavelmente o endereço da parte Requerente e satisfaz plenamente os artigos 319, II e 320 do CPC/15, que não exigem determinado comprovante, mas tão somente haja indicação de onde as partes residem. (...)” (Acórdão </w:t>
      </w:r>
      <w:commentRangeStart w:id="4"/>
      <w:r>
        <w:rPr>
          <w:rFonts w:ascii="Arial" w:eastAsia="Arial" w:hAnsi="Arial" w:cs="Arial"/>
          <w:i/>
          <w:iCs/>
          <w:color w:val="595959"/>
          <w:sz w:val="26"/>
          <w:szCs w:val="26"/>
        </w:rPr>
        <w:t>1919384</w:t>
      </w:r>
      <w:commentRangeEnd w:id="4"/>
      <w:r w:rsidR="0053686D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4"/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0702897-24.2024.8.07.0009, Relator(a): ROBSON TEIXEIRA DE FREITAS, 8ª TURMA CÍVEL, data de julgamento: 10/09/2024, publicado no DJe: 20/09/2024.)</w:t>
      </w:r>
    </w:p>
    <w:p w14:paraId="37F116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6F5CF1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Os comprovantes de pagamento (item v) também não são documentos indispensáveis à propositura da ação.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petição inicial veio instruída com o contrato de promessa de compra e venda que fundamenta a demanda (ID 90441437) e com o demonstrativo de atualização das parcelas que o autor afirma ter pago (ID 90441438).</w:t>
      </w:r>
    </w:p>
    <w:p w14:paraId="0F16F62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EF257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prova dos pagamentos integra o fato constitutivo do direito do autor (</w:t>
      </w:r>
      <w:commentRangeStart w:id="5"/>
      <w:r>
        <w:rPr>
          <w:rFonts w:ascii="Arial" w:eastAsia="Arial" w:hAnsi="Arial" w:cs="Arial"/>
          <w:color w:val="595959"/>
          <w:sz w:val="28"/>
          <w:szCs w:val="28"/>
        </w:rPr>
        <w:t>CPC 373 I</w:t>
      </w:r>
      <w:commentRangeEnd w:id="5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5"/>
      </w:r>
      <w:r>
        <w:rPr>
          <w:rFonts w:ascii="Arial" w:eastAsia="Arial" w:hAnsi="Arial" w:cs="Arial"/>
          <w:color w:val="595959"/>
          <w:sz w:val="28"/>
          <w:szCs w:val="28"/>
        </w:rPr>
        <w:t>). Sua eventual insuficiência repercutirá no julgamento do pedido de restituição, mas não impede a formação da relação processual.</w:t>
      </w:r>
    </w:p>
    <w:p w14:paraId="377D2F8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89449A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4BDA1A5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931DF9E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“(...) 1. O descumprimento da ordem de emenda que implica o indeferimento da inicial, nos termos do parágrafo único do art. 321 do CPC, é aquele que deixa de prover os documentos indispensáveis à propositura da ação ou sanar defeitos e irregularidades que inviabilizem a formação e o desenvolvimento do processo até o julgamento de mérito. 2. A mera ausência de documentos não é causa de inépcia da petição inicial, como regra, uma vez que o autor pode requerer ao magistrado a realização de diligências necessár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ias para a sua obtenção, e, se for o caso, pelo rito da exibição de documentos, se estiverem em poder do réu ou de terceiro, conforme preceituam os arts. 319, § 1º, e 396 a 404, todos do CPC. (...)” (Acórdão </w:t>
      </w:r>
      <w:commentRangeStart w:id="6"/>
      <w:r>
        <w:rPr>
          <w:rFonts w:ascii="Arial" w:eastAsia="Arial" w:hAnsi="Arial" w:cs="Arial"/>
          <w:i/>
          <w:iCs/>
          <w:color w:val="595959"/>
          <w:sz w:val="26"/>
          <w:szCs w:val="26"/>
        </w:rPr>
        <w:t>1888477</w:t>
      </w:r>
      <w:commentRangeEnd w:id="6"/>
      <w:r w:rsidR="0084497B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6"/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0745757-98.2023.8.07.0001, Relator(a): ANA CANTARINO, 5ª TURMA CÍVEL, data de julgamento: 04/07/2024, publicado no DJe: 19/07/2024.)</w:t>
      </w:r>
    </w:p>
    <w:p w14:paraId="595C599C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6E68BC4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apresentação do contrato em posição horizontal e de documentos em formato diverso do determinado (itens vi e vii) configura irregularidade meramente formal. O contrato de ID 90441437 está legível e permite a compreensão integral da avença, de modo que não há defeito capaz de dificultar o julgamento de mérito.</w:t>
      </w:r>
    </w:p>
    <w:p w14:paraId="158CACB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0CB43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Quanto aos documentos destinados à comprovação da hipossuficiência econômica (item viii), </w:t>
      </w: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a falta deles não conduz à extinção do processo.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gratuidade de justiça é instituto acessório ao direito de ação, e o seu indeferimento leva à intimação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da parte para o recolhimento das custas, não ao indeferimento da petição inicial.</w:t>
      </w:r>
    </w:p>
    <w:p w14:paraId="20DDB70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4C31D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art. 99,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2º, do CPC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dispõe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:</w:t>
      </w:r>
    </w:p>
    <w:p w14:paraId="7C43F3F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F2F451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O juiz somente poderá indeferir o pedido se houver nos autos elementos que evidenciem a falta dos pressupostos legais para a concessão de gratuidade, devendo, antes de indeferir o pedido, determinar à parte a comprovação do preenchimento dos referidos pressupostos.”</w:t>
      </w:r>
    </w:p>
    <w:p w14:paraId="64939A1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D8A8BC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1721A9C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17A6E78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3. A extinção prematura do feito caracteriza excessivo rigor formal, ao impor consequência processual gravosa antes da estabilização da controvérsia relativa à gratuidade da justiça. 4. O Código de Processo Civil prestigia os princípios da primazia do julgamento do mérito, da razoabilidade, da proporcionalidade e da cooperação processual, devendo ser evitadas soluções que conduzam à inutilidade da atividade jurisdicional. 5. Constatada a insuficiência da prova apresentada para a concessão da justiça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gratuita, o art. 99, § 2º, do CPC impõe ao magistrado o dever de oportunizar à parte a comprovação do preenchimento dos requisitos legais antes do indeferimento definitivo do benefício. (...)” (Acórdão </w:t>
      </w:r>
      <w:commentRangeStart w:id="7"/>
      <w:r>
        <w:rPr>
          <w:rFonts w:ascii="Arial" w:eastAsia="Arial" w:hAnsi="Arial" w:cs="Arial"/>
          <w:i/>
          <w:iCs/>
          <w:color w:val="595959"/>
          <w:sz w:val="26"/>
          <w:szCs w:val="26"/>
        </w:rPr>
        <w:t>2088940</w:t>
      </w:r>
      <w:commentRangeEnd w:id="7"/>
      <w:r w:rsidR="009F7C42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7"/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0712518-75.2025.8.07.0020, Relator(a): FABRÍCIO FONTOURA BEZERRA, 1ª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TURMA CÍVEL, data de julgamento: 04/02/2026, publicado no DJe: 02/03/2026.)</w:t>
      </w:r>
    </w:p>
    <w:p w14:paraId="50EC8F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E5519F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No caso, a questão perdeu relevo, pois a própria sentença deferiu a gratuidade de justiça ao autor/apelante.</w:t>
      </w:r>
    </w:p>
    <w:p w14:paraId="41D1048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AA7579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extinção do processo, nessas circunstâncias, impõe ao autor/apelante, pedreiro beneficiário da gratuidade de justiça, o ônus de propor nova demanda sobre contrato celebrado em 2014, sem que exista vício capaz de impedir o exame do mérito (</w:t>
      </w:r>
      <w:commentRangeStart w:id="8"/>
      <w:r>
        <w:rPr>
          <w:rFonts w:ascii="Arial" w:eastAsia="Arial" w:hAnsi="Arial" w:cs="Arial"/>
          <w:color w:val="595959"/>
          <w:sz w:val="28"/>
          <w:szCs w:val="28"/>
        </w:rPr>
        <w:t>CPC 4º</w:t>
      </w:r>
      <w:commentRangeEnd w:id="8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8"/>
      </w:r>
      <w:r>
        <w:rPr>
          <w:rFonts w:ascii="Arial" w:eastAsia="Arial" w:hAnsi="Arial" w:cs="Arial"/>
          <w:color w:val="595959"/>
          <w:sz w:val="28"/>
          <w:szCs w:val="28"/>
        </w:rPr>
        <w:t>).</w:t>
      </w:r>
    </w:p>
    <w:p w14:paraId="50D7ACD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83529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F046C8E" w14:textId="72EF5CA0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8"/>
      <w:r>
        <w:rPr>
          <w:rFonts w:ascii="Arial" w:eastAsia="Arial" w:hAnsi="Arial" w:cs="Arial"/>
          <w:color w:val="595959"/>
          <w:sz w:val="28"/>
          <w:szCs w:val="28"/>
        </w:rPr>
        <w:t xml:space="preserve">Assim, com a devida vênia ao d. Juízo </w:t>
      </w:r>
      <w:r w:rsidRPr="009F7C42">
        <w:rPr>
          <w:rFonts w:ascii="Arial" w:eastAsia="Arial" w:hAnsi="Arial" w:cs="Arial"/>
          <w:i/>
          <w:iCs/>
          <w:color w:val="595959"/>
          <w:sz w:val="28"/>
          <w:szCs w:val="28"/>
        </w:rPr>
        <w:t>a quo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 sentença deve ser cassada,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ficando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prejudicado o pedido subsidiário.</w:t>
      </w:r>
      <w:commentRangeEnd w:id="18"/>
      <w:r>
        <w:rPr>
          <w:rStyle w:val="CommentReference"/>
        </w:rPr>
        <w:commentReference w:id="18"/>
      </w:r>
    </w:p>
    <w:p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Por fim, registro que o pedido de substituição da segunda ré por PINDORAMA PARQUE EMPREENDIMENTOS IMOBILIÁRIOS SPE LTDA, formulado na petição de ID 90441442, não foi apreciado pelo d. Juízo de origem, a quem cabe examiná-lo.</w:t>
      </w:r>
    </w:p>
    <w:p w14:paraId="17C56D8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C07F49E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DISPOSITIVO</w:t>
      </w:r>
    </w:p>
    <w:p w14:paraId="28400E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C80661B" w14:textId="010E9398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Ante o exposto,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reiterada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vênia,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dou provimento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apelo do autor, </w:t>
      </w:r>
      <w:r w:rsidR="00E6130E">
        <w:rPr>
          <w:rFonts w:ascii="Arial" w:eastAsia="Arial" w:hAnsi="Arial" w:cs="Arial"/>
          <w:color w:val="595959"/>
          <w:sz w:val="28"/>
          <w:szCs w:val="28"/>
        </w:rPr>
        <w:t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para </w:t>
      </w:r>
      <w:r w:rsidRPr="009F7C42">
        <w:rPr>
          <w:rFonts w:ascii="Arial" w:eastAsia="Arial" w:hAnsi="Arial" w:cs="Arial"/>
          <w:color w:val="595959"/>
          <w:sz w:val="28"/>
          <w:szCs w:val="28"/>
        </w:rPr>
        <w:t>cassar a r. sentença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 determinar o retorno dos autos à origem para o regular prosseguimento da ação, ressalvado ao d. Juízo a quo o exame do pedido de alteração do polo passivo formulado na petição de ID 90441442.</w:t>
      </w:r>
    </w:p>
    <w:p w14:paraId="24D9F06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7E95E8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Sem honorários recursais (CPC 85 § 11).</w:t>
      </w:r>
    </w:p>
    <w:p w14:paraId="2EDC9EE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0C9351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como voto.</w:t>
      </w:r>
    </w:p>
    <w:p w14:paraId="2207D65B" w14:textId="77777777" w:rsidR="00637381" w:rsidRPr="00CD0119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lastRenderedPageBreak/>
        <w:t>Poder Judiciário da União</w:t>
      </w:r>
    </w:p>
    <w:p w14:paraId="21B730B6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TRIBUNAL DE JUSTIÇA DO DISTRITO FEDERAL E DOS TERRITÓRIOS</w:t>
      </w:r>
    </w:p>
    <w:p w14:paraId="0BD46CD1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Vara Cível, de Família e de Órfãos e Sucessões do Itapoã</w:t>
      </w:r>
    </w:p>
    <w:p w14:paraId="7AA3EC57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6F5F5854" w14:textId="77777777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Classe judicial: PROCEDIMENTO COMUM CÍVEL (7)</w:t>
      </w:r>
    </w:p>
    <w:p w14:paraId="37CC7684" w14:textId="7537AF92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AUTOR: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</w:p>
    <w:p w14:paraId="39EB844A" w14:textId="017C0CCA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REU: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,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G-MILK AGROPECUARIA E LATICINIOS LTDA</w:t>
      </w:r>
    </w:p>
    <w:p w14:paraId="3668969E" w14:textId="77777777" w:rsidR="00CD0119" w:rsidRDefault="00CD0119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</w:p>
    <w:p w14:paraId="1B3ED8A9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</w:t>
      </w:r>
    </w:p>
    <w:p w14:paraId="3AF91593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550A93B3" w14:textId="0AB0BD9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Ação que tramita sob o procedimento comum proposta por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em desfavor de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 G-MILK AGROPECUÁRIA E LATICÍNIOS LTDA, conforme qualificações constantes dos autos.</w:t>
      </w:r>
    </w:p>
    <w:p w14:paraId="11D11EB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Facultada emenda à inicial, por duas vezes, nos termos das decisões de IDs [ID] e [ID], a parte autora não atendeu às determinações deste juízo.</w:t>
      </w:r>
    </w:p>
    <w:p w14:paraId="1E94CA9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4D2C065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Na presente hipótese, a parte autora foi chamada a emendar a inicial e não cumpriu com as determinações judiciais, notadamente quanto à juntada de documentos essenciais ao ajuizamento da demanda, conforme discriminado ao ID [ID].</w:t>
      </w:r>
    </w:p>
    <w:p w14:paraId="2CFB7C5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lastRenderedPageBreak/>
        <w:t>Diante do exposto, indefiro a inicial e resolvo o processo, nos termos do artigo 485, inc. I, artigo 321, parágrafo único, e artigo 330, inc. IV, todos do CPC.</w:t>
      </w:r>
    </w:p>
    <w:p w14:paraId="46DDD57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Custas pela parte autora na totalidade das devidas. Todavia, ante a gratuidade judiciária que ora lhe defiro, fica suspensa a exigibilidade dos valores devidos, artigo 98, §3º, do CPC. Sem honorários.</w:t>
      </w:r>
    </w:p>
    <w:p w14:paraId="475246F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Após o trânsito em julgado, dê-se baixa e arquivem-se os autos.</w:t>
      </w:r>
    </w:p>
    <w:p w14:paraId="3A792F5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 registrada eletronicamente. Publique-se. Intime-se.</w:t>
      </w:r>
    </w:p>
    <w:p w14:paraId="4C711D13" w14:textId="77777777" w:rsidR="00CD0119" w:rsidRDefault="00CD0119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</w:p>
    <w:p w14:paraId="56194277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[assinado digitalmente]</w:t>
      </w:r>
    </w:p>
    <w:p w14:paraId="2217BBBB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CARLA CHRISTINA SANCHES MOTA</w:t>
      </w:r>
    </w:p>
    <w:sectPr w:rsidR="006373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3T19:17:00Z" w:initials="OOG">
    <w:p w14:paraId="3CE0CCF0" w14:textId="77777777" w:rsidR="00AB54DF" w:rsidRDefault="00552697" w:rsidP="00AB54DF">
      <w:pPr>
        <w:pStyle w:val="Textodecomentrio"/>
      </w:pPr>
      <w:r>
        <w:annotationRef/>
      </w:r>
      <w:r w:rsidR="00AB54DF">
        <w:rPr>
          <w:color w:val="000000"/>
        </w:rPr>
        <w:t xml:space="preserve">Conclusão: 02/10/2026 </w:t>
      </w:r>
    </w:p>
    <w:p w14:paraId="1722DC05" w14:textId="77777777" w:rsidR="00AB54DF" w:rsidRDefault="00AB54DF" w:rsidP="00AB54DF">
      <w:pPr>
        <w:pStyle w:val="Textodecomentrio"/>
      </w:pPr>
      <w:r>
        <w:rPr>
          <w:color w:val="000000"/>
        </w:rPr>
        <w:t xml:space="preserve">Entrega: 23/10/2026 </w:t>
      </w:r>
    </w:p>
    <w:p w14:paraId="1CFD659D" w14:textId="77777777" w:rsidR="00AB54DF" w:rsidRDefault="00AB54DF" w:rsidP="00AB54DF">
      <w:pPr>
        <w:pStyle w:val="Textodecomentrio"/>
      </w:pPr>
      <w:r>
        <w:rPr>
          <w:color w:val="000000"/>
        </w:rPr>
        <w:t>Certeza: 9</w:t>
      </w:r>
    </w:p>
  </w:comment>
  <w:comment w:id="1" w:author="Orana Oliveira Guerra - GDSXSR" w:date="2026-10-23T19:17:00Z" w:initials="OOG">
    <w:p w14:paraId="7EACDEDA" w14:textId="77777777" w:rsidR="00637381" w:rsidRDefault="00552697">
      <w:r>
        <w:annotationRef/>
      </w:r>
      <w:r>
        <w:rPr>
          <w:color w:val="000000"/>
          <w:sz w:val="20"/>
          <w:szCs w:val="20"/>
        </w:rPr>
        <w:t>Solução conforme 2 APC 0711721-32 (aprovada; minuta original NP alterada para DP — gratuidade e comprovante de residência), 11 APC 0708101-12 (aprovada — comprovante de residência) e 9 APC 0701300-40 (trabalho — documentos de prova do mérito). Precedentes transcritos extraídos dessas minutas; o Jus IA estava fora do ar em 23/10/2026 — reconferir antes da sessão.</w:t>
      </w:r>
    </w:p>
  </w:comment>
  <w:comment w:id="2" w:author="Orana Oliveira Guerra - GDSXSR" w:date="2026-10-23T17:20:00Z" w:initials="OO">
    <w:p w14:paraId="1E22B452" w14:textId="77777777" w:rsidR="003B6975" w:rsidRDefault="003B6975">
      <w:pPr>
        <w:pStyle w:val="Textodecomentrio"/>
      </w:pPr>
      <w:r>
        <w:rPr>
          <w:rStyle w:val="Refdecomentrio"/>
        </w:rPr>
        <w:annotationRef/>
      </w:r>
      <w:r>
        <w:t>CPC, art. 319, caput e II: "Art. 319. A petição inicial indicará:</w:t>
      </w:r>
    </w:p>
    <w:p w14:paraId="3EBF29A6" w14:textId="77777777" w:rsidR="003B6975" w:rsidRDefault="003B6975">
      <w:pPr>
        <w:pStyle w:val="Textodecomentrio"/>
      </w:pPr>
      <w:r>
        <w:t>(...)</w:t>
      </w:r>
    </w:p>
    <w:p w14:paraId="76709072" w14:textId="0D68E3FF" w:rsidR="003B6975" w:rsidRDefault="003B6975">
      <w:pPr>
        <w:pStyle w:val="Textodecomentrio"/>
      </w:pPr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réu;"</w:t>
      </w:r>
    </w:p>
  </w:comment>
  <w:comment w:id="3" w:author="Orana Oliveira Guerra - GDSXSR" w:date="2026-10-23T17:17:00Z" w:initials="OO">
    <w:p w14:paraId="2A4F697D" w14:textId="0D79F055" w:rsidR="00AB54DF" w:rsidRDefault="00AB54DF" w:rsidP="00AB54DF">
      <w:pPr>
        <w:pStyle w:val="Textodecomentrio"/>
      </w:pPr>
      <w:r>
        <w:rPr>
          <w:rStyle w:val="Refdecomentrio"/>
        </w:rPr>
        <w:annotationRef/>
      </w:r>
      <w:r w:rsidR="0084497B">
        <w:rPr>
          <w:color w:val="000000"/>
        </w:rPr>
        <w:t>CPC, art. 65: "Art. 65. Prorrogar-se-á a competência relativa se o réu não alegar a incompetência em preliminar de contestação."</w:t>
      </w:r>
    </w:p>
  </w:comment>
  <w:comment w:id="4" w:author="Orana Oliveira Guerra - GDSXSR" w:date="2026-10-23T17:18:00Z" w:initials="OO">
    <w:p w14:paraId="5B1D77DF" w14:textId="77777777" w:rsidR="0053686D" w:rsidRDefault="0053686D" w:rsidP="0053686D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Orana Oliveira Guerra - GDSXSR" w:date="2026-10-23T17:20:00Z" w:initials="OO">
    <w:p w14:paraId="6D8681B6" w14:textId="77777777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373, caput e I: "Art. 373. O ônus da prova incumbe:</w:t>
      </w:r>
    </w:p>
    <w:p w14:paraId="7CA926E6" w14:textId="5C2B0F16" w:rsidR="0084497B" w:rsidRDefault="0084497B">
      <w:pPr>
        <w:pStyle w:val="Textodecomentrio"/>
      </w:pPr>
      <w:r>
        <w:t>I - ao autor, quanto ao fato constitutivo de seu direito;"</w:t>
      </w:r>
    </w:p>
  </w:comment>
  <w:comment w:id="6" w:author="Orana Oliveira Guerra - GDSXSR" w:date="2026-10-23T17:21:00Z" w:initials="OO">
    <w:p w14:paraId="1A05ABAC" w14:textId="77777777" w:rsidR="0084497B" w:rsidRDefault="0084497B" w:rsidP="0084497B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7" w:author="Orana Oliveira Guerra - GDSXSR" w:date="2026-10-23T17:24:00Z" w:initials="OO">
    <w:p w14:paraId="3792884E" w14:textId="77777777" w:rsidR="009F7C42" w:rsidRDefault="009F7C42" w:rsidP="009F7C4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8" w:author="Orana Oliveira Guerra - GDSXSR" w:date="2026-10-23T17:20:00Z" w:initials="OO">
    <w:p w14:paraId="19ADB907" w14:textId="6F3F07AE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4º: "Art. 4º As partes têm o direito de obter em prazo razoável a solução integral do mérito, incluída a atividade satisfativa."</w:t>
      </w:r>
    </w:p>
  </w:comment>
  <w:comment w:id="9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Sublinhei e realcei a conclusão do capítulo (mini-dispositivo, C-3A) e, no capítulo seguinte, o conhecimento do apelo; realcei também a premissa decisiva dos itens do capítulo central (C-43).</w:t>
      </w:r>
    </w:p>
  </w:comment>
  <w:comment w:id="10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Alterei o item 1: condição profissional do autor, que consta da petição inicial e é relevante para a gratuidade (C-34A b); nome da ré em caixa normal; valor da causa no fim do item (C-34 v43).</w:t>
      </w:r>
    </w:p>
  </w:comment>
  <w:comment w:id="11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Acrescentei "do autor": o último item da ementa nomeia quem recorreu (C-3D).</w:t>
      </w:r>
    </w:p>
  </w:comment>
  <w:comment w:id="12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Retirei CPC 330, IV e 485, I, que o voto não cita (aparecem só na sentença transcrita no relatório), e acrescentei o § 2º do art. 331 (C-33); "§ 2º" com espaço (C-20).</w:t>
      </w:r>
    </w:p>
  </w:comment>
  <w:comment w:id="13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Ajustei a transcrição ao texto da sentença anexada ("em desfavor de AUREA BERNAVA PAZZIAN e G-MILK AGROPECUÁRIA E LATICÍNIOS LTDA"), sem o rótulo "REU:" da autuação (C-66). Pendência (C-52): a sentença anexada ao final traz "IDs [ID] e [ID]" no lugar dos IDs 263303488 e 269677836, citados no relatório; conferir o anexo no PJe (anexo preservado, C-04).</w:t>
      </w:r>
    </w:p>
  </w:comment>
  <w:comment w:id="14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Acrescentei "do autor" à fórmula do relatório do apelo (C-43). Pendência (C-52): inserir o ID da petição de apelação depois do nome, "(ID …)"; o ID não consta do material recebido.</w:t>
      </w:r>
    </w:p>
  </w:comment>
  <w:comment w:id="15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Troquei o "(...)" pelo § 2º do art. 331, que trata exatamente do retorno dos autos depois da reforma da sentença e sustenta a premissa do capítulo. Texto literal conferido no iajus (Lei 13.105/2015, redação vigente): "§ 2º Sendo a sentença reformada pelo tribunal, o prazo para a contestação começará a correr da intimação do retorno dos autos, observado o disposto no art. 334." (C-66, C-64).</w:t>
      </w:r>
    </w:p>
  </w:comment>
  <w:comment w:id="16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Uniformizei a introdução das normas transcritas ("O art. X, § Y, do CPC dispõe:"), com "§" seguido de espaço (C-20); mesma alteração nos arts. 282, § 2º e 99, § 2º.</w:t>
      </w:r>
    </w:p>
  </w:comment>
  <w:comment w:id="17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Suprimi o parágrafo que só delimitava a controvérsia, sem acrescentar fundamento (C-02).</w:t>
      </w:r>
    </w:p>
  </w:comment>
  <w:comment w:id="18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Inverti a ordem dos dois últimos parágrafos: a conclusão (cassação da sentença e vênia) vem antes do registro sobre o pedido de substituição da ré, que fica como ressalva final, em harmonia com o dispositivo (C-3R). Texto mantido, só "Por fim," no lugar de "Registro, por fim, que".</w:t>
      </w:r>
    </w:p>
  </w:comment>
  <w:comment w:id="19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Alterações do revisor em cinza. Conferido no iajus: Acórdãos de 0702897-24.2024.8.07.0009 (8ª Turma, j. 10/09/2024), 0745757-98.2023.8.07.0001 (5ª Turma, j. 04/07/2024) e 0712518-75.2025.8.07.0020 (1ª Turma, j. 04/02/2026), com ementas que conferem com os trechos transcritos; CPC 4º, 65, 282, 319 II, 320, 321, 331 e 373 I conferem com o texto vigente nos comentários e no corpo. Jus IA estava fora do ar na minuta (comentário anterior): reconferido agora. Pendência (C-52): o iajus não devolve o número do acórdão nem o DJe; conferir os números 1919384, 1888477 e 2088940 e as datas de publicação no JurisDF. Resultado, fatos e fundamentos mantidos (C-03).</w:t>
      </w:r>
    </w:p>
  </w:comment>
  <w:comment w:id="20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Cindi o parágrafo em dois no ponto lógico (C-11, C-12); texto mantido.</w:t>
      </w:r>
    </w:p>
  </w:comment>
  <w:comment w:id="21" w:author="Assessor GDSXSR" w:initials="AG" w:date="2026-10-29T18:29:39Z">
    <w:p>
      <w:pPr>
        <w:pStyle w:val="CommentText"/>
      </w:pPr>
      <w:r>
        <w:rPr>
          <w:rStyle w:val="CommentReference"/>
        </w:rPr>
        <w:annotationRef/>
      </w:r>
      <w:r>
        <w:t>ASSESSOR GDSXSR — Cindi o parágrafo em dois no ponto lógico (C-11, C-12); texto mantido. Título EMENTA movido para a esquerda (C-42).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FD659D" w15:done="0"/>
  <w15:commentEx w15:paraId="7EACDEDA" w15:done="0"/>
  <w15:commentEx w15:paraId="76709072" w15:done="0"/>
  <w15:commentEx w15:paraId="2A4F697D" w15:done="0"/>
  <w15:commentEx w15:paraId="5B1D77DF" w15:done="0"/>
  <w15:commentEx w15:paraId="7CA926E6" w15:done="0"/>
  <w15:commentEx w15:paraId="1A05ABAC" w15:done="0"/>
  <w15:commentEx w15:paraId="3792884E" w15:done="0"/>
  <w15:commentEx w15:paraId="19ADB9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B2B1F6" w16cex:dateUtc="2026-10-23T19:17:00Z"/>
  <w16cex:commentExtensible w16cex:durableId="2536F759" w16cex:dateUtc="2026-10-23T19:17:00Z"/>
  <w16cex:commentExtensible w16cex:durableId="455311A5" w16cex:dateUtc="2026-10-23T20:20:00Z"/>
  <w16cex:commentExtensible w16cex:durableId="4CED214D" w16cex:dateUtc="2026-10-23T20:17:00Z"/>
  <w16cex:commentExtensible w16cex:durableId="085E85DE" w16cex:dateUtc="2026-10-23T20:18:00Z"/>
  <w16cex:commentExtensible w16cex:durableId="1AF082EB" w16cex:dateUtc="2026-10-23T20:20:00Z"/>
  <w16cex:commentExtensible w16cex:durableId="697D0DDC" w16cex:dateUtc="2026-10-23T20:21:00Z"/>
  <w16cex:commentExtensible w16cex:durableId="261B0E99" w16cex:dateUtc="2026-10-23T20:24:00Z"/>
  <w16cex:commentExtensible w16cex:durableId="3E3D188B" w16cex:dateUtc="2026-10-23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FD659D" w16cid:durableId="3EB2B1F6"/>
  <w16cid:commentId w16cid:paraId="7EACDEDA" w16cid:durableId="2536F759"/>
  <w16cid:commentId w16cid:paraId="76709072" w16cid:durableId="455311A5"/>
  <w16cid:commentId w16cid:paraId="2A4F697D" w16cid:durableId="4CED214D"/>
  <w16cid:commentId w16cid:paraId="5B1D77DF" w16cid:durableId="085E85DE"/>
  <w16cid:commentId w16cid:paraId="7CA926E6" w16cid:durableId="1AF082EB"/>
  <w16cid:commentId w16cid:paraId="1A05ABAC" w16cid:durableId="697D0DDC"/>
  <w16cid:commentId w16cid:paraId="3792884E" w16cid:durableId="261B0E99"/>
  <w16cid:commentId w16cid:paraId="19ADB907" w16cid:durableId="3E3D1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F232" w14:textId="77777777" w:rsidR="00552697" w:rsidRDefault="00552697" w:rsidP="003A42DE">
      <w:pPr>
        <w:spacing w:after="0" w:line="240" w:lineRule="auto"/>
      </w:pPr>
      <w:r>
        <w:separator/>
      </w:r>
    </w:p>
  </w:endnote>
  <w:endnote w:type="continuationSeparator" w:id="0">
    <w:p w14:paraId="0753578B" w14:textId="77777777" w:rsidR="00552697" w:rsidRDefault="00552697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0D43" w14:textId="77777777" w:rsidR="00E6130E" w:rsidRDefault="00E613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7EC78" w14:textId="77777777" w:rsidR="00E6130E" w:rsidRDefault="00E613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A4C29" w14:textId="77777777" w:rsidR="00552697" w:rsidRDefault="00552697" w:rsidP="003A42DE">
      <w:pPr>
        <w:spacing w:after="0" w:line="240" w:lineRule="auto"/>
      </w:pPr>
      <w:r>
        <w:separator/>
      </w:r>
    </w:p>
  </w:footnote>
  <w:footnote w:type="continuationSeparator" w:id="0">
    <w:p w14:paraId="4723E268" w14:textId="77777777" w:rsidR="00552697" w:rsidRDefault="00552697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3114" w14:textId="77777777" w:rsidR="00E6130E" w:rsidRDefault="00E613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E96" w14:textId="77777777" w:rsidR="00E6130E" w:rsidRDefault="00E6130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4A3F" w14:textId="77777777" w:rsidR="00E6130E" w:rsidRDefault="00E613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3BB"/>
    <w:rsid w:val="000D2E62"/>
    <w:rsid w:val="000D59B2"/>
    <w:rsid w:val="000F0193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5A0D"/>
    <w:rsid w:val="00137A7E"/>
    <w:rsid w:val="00151611"/>
    <w:rsid w:val="00157519"/>
    <w:rsid w:val="00161CD2"/>
    <w:rsid w:val="00162FF4"/>
    <w:rsid w:val="00167F3A"/>
    <w:rsid w:val="001801E9"/>
    <w:rsid w:val="00183B77"/>
    <w:rsid w:val="001A09B8"/>
    <w:rsid w:val="001A57AB"/>
    <w:rsid w:val="001C466B"/>
    <w:rsid w:val="001D2162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3FAE"/>
    <w:rsid w:val="0031063D"/>
    <w:rsid w:val="00312291"/>
    <w:rsid w:val="00316B1F"/>
    <w:rsid w:val="00321068"/>
    <w:rsid w:val="00321483"/>
    <w:rsid w:val="00323779"/>
    <w:rsid w:val="00323D27"/>
    <w:rsid w:val="00333CAB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172B"/>
    <w:rsid w:val="003B2959"/>
    <w:rsid w:val="003B3398"/>
    <w:rsid w:val="003B6975"/>
    <w:rsid w:val="003C4B89"/>
    <w:rsid w:val="003D11BE"/>
    <w:rsid w:val="003D3FEE"/>
    <w:rsid w:val="003E436D"/>
    <w:rsid w:val="003E5136"/>
    <w:rsid w:val="00401A40"/>
    <w:rsid w:val="004101B7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EB5"/>
    <w:rsid w:val="004B2A9C"/>
    <w:rsid w:val="004C0465"/>
    <w:rsid w:val="004C7418"/>
    <w:rsid w:val="00506A7D"/>
    <w:rsid w:val="00506D76"/>
    <w:rsid w:val="00517F10"/>
    <w:rsid w:val="00525FCB"/>
    <w:rsid w:val="00530C7C"/>
    <w:rsid w:val="0053686D"/>
    <w:rsid w:val="0055172B"/>
    <w:rsid w:val="00552697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36CE5"/>
    <w:rsid w:val="00637381"/>
    <w:rsid w:val="00641BB6"/>
    <w:rsid w:val="00661CF3"/>
    <w:rsid w:val="006658A2"/>
    <w:rsid w:val="006921E1"/>
    <w:rsid w:val="00693B0D"/>
    <w:rsid w:val="006B2A89"/>
    <w:rsid w:val="006B555B"/>
    <w:rsid w:val="006C6E29"/>
    <w:rsid w:val="006C7E6F"/>
    <w:rsid w:val="006D07B9"/>
    <w:rsid w:val="006D0993"/>
    <w:rsid w:val="006D3824"/>
    <w:rsid w:val="006F3A16"/>
    <w:rsid w:val="006F725D"/>
    <w:rsid w:val="00711FE9"/>
    <w:rsid w:val="007244AA"/>
    <w:rsid w:val="00726567"/>
    <w:rsid w:val="00730800"/>
    <w:rsid w:val="00744BDF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5A6"/>
    <w:rsid w:val="00825BFF"/>
    <w:rsid w:val="0082704D"/>
    <w:rsid w:val="0084497B"/>
    <w:rsid w:val="0085425F"/>
    <w:rsid w:val="008635D2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4440"/>
    <w:rsid w:val="00911601"/>
    <w:rsid w:val="0092538F"/>
    <w:rsid w:val="009300C5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780C"/>
    <w:rsid w:val="0099680F"/>
    <w:rsid w:val="009A136D"/>
    <w:rsid w:val="009A5C20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9F7C42"/>
    <w:rsid w:val="00A03057"/>
    <w:rsid w:val="00A2661C"/>
    <w:rsid w:val="00A31C13"/>
    <w:rsid w:val="00A330C4"/>
    <w:rsid w:val="00A3595E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54DF"/>
    <w:rsid w:val="00AB7E65"/>
    <w:rsid w:val="00AC20E1"/>
    <w:rsid w:val="00B04942"/>
    <w:rsid w:val="00B118D2"/>
    <w:rsid w:val="00B17310"/>
    <w:rsid w:val="00B30DAE"/>
    <w:rsid w:val="00B41866"/>
    <w:rsid w:val="00B5663B"/>
    <w:rsid w:val="00B606B1"/>
    <w:rsid w:val="00B60851"/>
    <w:rsid w:val="00B60DCB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7E17"/>
    <w:rsid w:val="00C6664A"/>
    <w:rsid w:val="00C94119"/>
    <w:rsid w:val="00CA324E"/>
    <w:rsid w:val="00CB0848"/>
    <w:rsid w:val="00CB4E4C"/>
    <w:rsid w:val="00CB7FF8"/>
    <w:rsid w:val="00CC7150"/>
    <w:rsid w:val="00CD0119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0B79"/>
    <w:rsid w:val="00D4104B"/>
    <w:rsid w:val="00D42B4A"/>
    <w:rsid w:val="00D516B2"/>
    <w:rsid w:val="00D52E56"/>
    <w:rsid w:val="00D53574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E0537A"/>
    <w:rsid w:val="00E12EE1"/>
    <w:rsid w:val="00E211F5"/>
    <w:rsid w:val="00E26735"/>
    <w:rsid w:val="00E437CF"/>
    <w:rsid w:val="00E53472"/>
    <w:rsid w:val="00E53CAF"/>
    <w:rsid w:val="00E611E9"/>
    <w:rsid w:val="00E6130E"/>
    <w:rsid w:val="00E647A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5732"/>
    <w:rsid w:val="00ED0A9E"/>
    <w:rsid w:val="00ED44BA"/>
    <w:rsid w:val="00ED5E8E"/>
    <w:rsid w:val="00EE027D"/>
    <w:rsid w:val="00EE760E"/>
    <w:rsid w:val="00EF2715"/>
    <w:rsid w:val="00EF7509"/>
    <w:rsid w:val="00F041BA"/>
    <w:rsid w:val="00F06DC6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3C4B89"/>
    <w:rsid w:val="004214D0"/>
    <w:rsid w:val="00465A25"/>
    <w:rsid w:val="00481385"/>
    <w:rsid w:val="0057370F"/>
    <w:rsid w:val="00601BE6"/>
    <w:rsid w:val="00617896"/>
    <w:rsid w:val="00730800"/>
    <w:rsid w:val="00777F2A"/>
    <w:rsid w:val="00792B6C"/>
    <w:rsid w:val="007D5396"/>
    <w:rsid w:val="0082704D"/>
    <w:rsid w:val="008635D2"/>
    <w:rsid w:val="008C4978"/>
    <w:rsid w:val="00962A91"/>
    <w:rsid w:val="00BC17BA"/>
    <w:rsid w:val="00E12EE1"/>
    <w:rsid w:val="00E70501"/>
    <w:rsid w:val="00E83543"/>
    <w:rsid w:val="00E87B28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DF6147-5018-410C-A4B3-6045AB747B1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f1a2916-7b04-4ee3-83c1-6f71055ac6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DA436-B5AF-4325-B6E8-1B9A9B65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3383</Words>
  <Characters>18274</Characters>
  <Application>Microsoft Office Word</Application>
  <DocSecurity>0</DocSecurity>
  <Lines>152</Lines>
  <Paragraphs>43</Paragraphs>
  <ScaleCrop>false</ScaleCrop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2026-10-29T17:54:00Z</dcterms:created>
  <dcterms:modified xsi:type="dcterms:W3CDTF">2026-10-29T17:54:00Z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