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3A8D81EF" w14:textId="77777777" w:rsidTr="77FC4F69">
        <w:trPr>
          <w:gridAfter w:val="1"/>
          <w:wAfter w:w="219" w:type="dxa"/>
        </w:trPr>
        <w:tc>
          <w:tcPr>
            <w:tcW w:w="2822" w:type="dxa"/>
            <w:tcBorders>
              <w:top w:val="nil"/>
              <w:left w:val="nil"/>
              <w:bottom w:val="nil"/>
              <w:right w:val="nil"/>
            </w:tcBorders>
            <w:hideMark/>
          </w:tcPr>
          <w:p w14:paraId="04805A14"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5DF5D361" wp14:editId="3ABB1A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tcBorders>
              <w:top w:val="nil"/>
              <w:left w:val="nil"/>
              <w:bottom w:val="nil"/>
              <w:right w:val="nil"/>
            </w:tcBorders>
            <w:hideMark/>
          </w:tcPr>
          <w:p w14:paraId="4B0C6664"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5C0DBDA"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 xml:space="preserve">Tribunal de Justiça do Distrito Federal e dos </w:t>
            </w:r>
            <w:commentRangeStart w:id="0"/>
            <w:r w:rsidRPr="2DA0D32B">
              <w:rPr>
                <w:rStyle w:val="normaltextrun"/>
                <w:rFonts w:ascii="Calibri" w:hAnsi="Calibri" w:cs="Calibri"/>
                <w:color w:val="595959" w:themeColor="text1" w:themeTint="A6"/>
                <w:sz w:val="20"/>
                <w:szCs w:val="20"/>
              </w:rPr>
              <w:t>Territórios</w:t>
            </w:r>
            <w:commentRangeEnd w:id="0"/>
            <w:r w:rsidR="000C1772" w:rsidRPr="2DA0D32B">
              <w:rPr>
                <w:rStyle w:val="Refdecomentrio"/>
                <w:rFonts w:ascii="Calibri" w:hAnsi="Calibri" w:cs="Calibri"/>
                <w:color w:val="595959" w:themeColor="text1" w:themeTint="A6"/>
                <w:sz w:val="20"/>
                <w:szCs w:val="20"/>
              </w:rPr>
              <w:commentReference w:id="0"/>
            </w:r>
            <w:r w:rsidRPr="2DA0D32B">
              <w:rPr>
                <w:rStyle w:val="eop"/>
                <w:rFonts w:ascii="Calibri" w:hAnsi="Calibri" w:cs="Calibri"/>
                <w:color w:val="595959" w:themeColor="text1" w:themeTint="A6"/>
                <w:sz w:val="20"/>
                <w:szCs w:val="20"/>
              </w:rPr>
              <w:t> </w:t>
            </w:r>
          </w:p>
          <w:p w14:paraId="42BF05A6" w14:textId="77777777" w:rsidR="00264107" w:rsidRDefault="00264107" w:rsidP="77FC4F69">
            <w:pPr>
              <w:pStyle w:val="paragraph"/>
              <w:spacing w:before="0" w:beforeAutospacing="0" w:after="0" w:afterAutospacing="0"/>
              <w:ind w:left="255"/>
              <w:jc w:val="both"/>
              <w:textAlignment w:val="baseline"/>
              <w:rPr>
                <w:rFonts w:ascii="Segoe UI" w:hAnsi="Segoe UI" w:cs="Segoe UI"/>
                <w:sz w:val="18"/>
                <w:szCs w:val="18"/>
              </w:rPr>
            </w:pPr>
            <w:r w:rsidRPr="77FC4F69">
              <w:rPr>
                <w:rStyle w:val="normaltextrun"/>
                <w:rFonts w:ascii="Calibri" w:hAnsi="Calibri" w:cs="Calibri"/>
                <w:color w:val="595959" w:themeColor="text1" w:themeTint="A6"/>
                <w:sz w:val="20"/>
                <w:szCs w:val="20"/>
              </w:rPr>
              <w:t>GDSXSR</w:t>
            </w:r>
            <w:r w:rsidRPr="77FC4F69">
              <w:rPr>
                <w:rStyle w:val="eop"/>
                <w:rFonts w:ascii="Calibri" w:hAnsi="Calibri" w:cs="Calibri"/>
                <w:color w:val="595959" w:themeColor="text1" w:themeTint="A6"/>
                <w:sz w:val="20"/>
                <w:szCs w:val="20"/>
              </w:rPr>
              <w:t> </w:t>
            </w:r>
          </w:p>
          <w:p w14:paraId="354887C6"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61486F" w14:paraId="2BC2EE08" w14:textId="77777777" w:rsidTr="77FC4F69">
        <w:trPr>
          <w:gridAfter w:val="1"/>
          <w:wAfter w:w="219" w:type="dxa"/>
        </w:trPr>
        <w:tc>
          <w:tcPr>
            <w:tcW w:w="2822" w:type="dxa"/>
            <w:tcBorders>
              <w:top w:val="nil"/>
              <w:left w:val="nil"/>
              <w:bottom w:val="nil"/>
              <w:right w:val="nil"/>
            </w:tcBorders>
          </w:tcPr>
          <w:p w14:paraId="55A2014D" w14:textId="77777777" w:rsidR="0061486F" w:rsidRDefault="0061486F">
            <w:pPr>
              <w:pStyle w:val="paragraph"/>
              <w:spacing w:before="0" w:beforeAutospacing="0" w:after="0" w:afterAutospacing="0"/>
              <w:jc w:val="both"/>
              <w:textAlignment w:val="baseline"/>
              <w:rPr>
                <w:rFonts w:ascii="Arial" w:hAnsi="Arial" w:cs="Verdana"/>
                <w:noProof/>
                <w:sz w:val="28"/>
                <w:lang w:eastAsia="zh-CN"/>
              </w:rPr>
            </w:pPr>
          </w:p>
        </w:tc>
        <w:tc>
          <w:tcPr>
            <w:tcW w:w="5682" w:type="dxa"/>
            <w:gridSpan w:val="3"/>
            <w:tcBorders>
              <w:top w:val="nil"/>
              <w:left w:val="nil"/>
              <w:bottom w:val="nil"/>
              <w:right w:val="nil"/>
            </w:tcBorders>
          </w:tcPr>
          <w:p w14:paraId="4318DC29" w14:textId="77777777" w:rsidR="0061486F" w:rsidRDefault="0061486F">
            <w:pPr>
              <w:pStyle w:val="paragraph"/>
              <w:spacing w:before="0" w:beforeAutospacing="0" w:after="0" w:afterAutospacing="0"/>
              <w:ind w:left="255"/>
              <w:jc w:val="both"/>
              <w:textAlignment w:val="baseline"/>
              <w:rPr>
                <w:rStyle w:val="normaltextrun"/>
                <w:rFonts w:ascii="Calibri" w:hAnsi="Calibri" w:cs="Calibri"/>
                <w:b/>
                <w:bCs/>
                <w:color w:val="595959"/>
                <w:sz w:val="20"/>
                <w:szCs w:val="20"/>
              </w:rPr>
            </w:pPr>
          </w:p>
        </w:tc>
      </w:tr>
      <w:tr w:rsidR="004236F7" w:rsidRPr="009F36E1" w14:paraId="35E02F78"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1BE80D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461C23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563EF4E" w14:textId="16C7F6C5"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CC62CF">
                  <w:rPr>
                    <w:rFonts w:ascii="Arial" w:hAnsi="Arial" w:cs="Arial"/>
                    <w:sz w:val="28"/>
                    <w:szCs w:val="28"/>
                  </w:rPr>
                  <w:t>Conselho Especial Administrativo</w:t>
                </w:r>
              </w:sdtContent>
            </w:sdt>
          </w:p>
        </w:tc>
      </w:tr>
      <w:tr w:rsidR="004236F7" w:rsidRPr="009F36E1" w14:paraId="0ADF2C39"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489E7E8"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929CE6"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389A19DE" w14:textId="5088955E" w:rsidR="004236F7" w:rsidRPr="009F36E1" w:rsidRDefault="00CC62CF">
                <w:pPr>
                  <w:pStyle w:val="Citao"/>
                  <w:ind w:left="0" w:firstLine="0"/>
                  <w:jc w:val="both"/>
                  <w:rPr>
                    <w:rFonts w:cs="Arial"/>
                    <w:i w:val="0"/>
                    <w:iCs w:val="0"/>
                    <w:sz w:val="28"/>
                    <w:szCs w:val="28"/>
                  </w:rPr>
                </w:pPr>
                <w:r>
                  <w:rPr>
                    <w:rFonts w:cs="Arial"/>
                    <w:i w:val="0"/>
                    <w:iCs w:val="0"/>
                    <w:sz w:val="28"/>
                    <w:szCs w:val="28"/>
                  </w:rPr>
                  <w:t>Recurso Administrativo</w:t>
                </w:r>
              </w:p>
            </w:sdtContent>
          </w:sdt>
        </w:tc>
      </w:tr>
      <w:tr w:rsidR="004236F7" w:rsidRPr="009F36E1" w14:paraId="317307F5"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EB040A1"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AAC23A0"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8DF815F" w14:textId="687D68D9" w:rsidR="004236F7" w:rsidRPr="009F36E1" w:rsidRDefault="00CC62CF">
            <w:pPr>
              <w:ind w:right="-675"/>
              <w:rPr>
                <w:rFonts w:ascii="Arial" w:hAnsi="Arial" w:cs="Arial"/>
                <w:sz w:val="28"/>
                <w:szCs w:val="28"/>
              </w:rPr>
            </w:pPr>
            <w:r w:rsidRPr="00CC62CF">
              <w:rPr>
                <w:rFonts w:ascii="Arial" w:hAnsi="Arial" w:cs="Arial"/>
                <w:sz w:val="28"/>
                <w:szCs w:val="28"/>
              </w:rPr>
              <w:t>0750786-30.2026.8.07.0000</w:t>
            </w:r>
          </w:p>
        </w:tc>
      </w:tr>
      <w:tr w:rsidR="004236F7" w:rsidRPr="009F36E1" w14:paraId="6CB62C0D"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50511F4" w14:textId="2AD4F054"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61486F">
                  <w:rPr>
                    <w:rFonts w:ascii="Arial" w:eastAsia="Times New Roman" w:hAnsi="Arial" w:cs="Arial"/>
                    <w:sz w:val="28"/>
                    <w:szCs w:val="28"/>
                    <w:lang w:eastAsia="zh-CN"/>
                  </w:rPr>
                  <w:t>Recorrente</w:t>
                </w:r>
              </w:sdtContent>
            </w:sdt>
            <w:r w:rsidR="004236F7" w:rsidRPr="00F63CDB">
              <w:rPr>
                <w:rFonts w:ascii="Arial" w:hAnsi="Arial" w:cs="Arial"/>
                <w:sz w:val="28"/>
                <w:szCs w:val="28"/>
              </w:rPr>
              <w:t>(s)</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E8E9036"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E3F47E6" w14:textId="4C19B8C3" w:rsidR="004236F7" w:rsidRPr="009F36E1" w:rsidRDefault="000C1772">
            <w:pPr>
              <w:rPr>
                <w:rFonts w:ascii="Arial" w:hAnsi="Arial" w:cs="Arial"/>
                <w:sz w:val="28"/>
                <w:szCs w:val="28"/>
              </w:rPr>
            </w:pPr>
            <w:r>
              <w:rPr>
                <w:rFonts w:ascii="Arial" w:hAnsi="Arial" w:cs="Arial"/>
                <w:sz w:val="28"/>
                <w:szCs w:val="28"/>
              </w:rPr>
              <w:t>J.J.R.</w:t>
            </w:r>
            <w:commentRangeStart w:id="1"/>
            <w:r>
              <w:rPr>
                <w:rFonts w:ascii="Arial" w:hAnsi="Arial" w:cs="Arial"/>
                <w:sz w:val="28"/>
                <w:szCs w:val="28"/>
              </w:rPr>
              <w:t>T.</w:t>
            </w:r>
            <w:commentRangeEnd w:id="1"/>
            <w:r w:rsidRPr="009F36E1">
              <w:rPr>
                <w:rStyle w:val="Refdecomentrio"/>
                <w:rFonts w:ascii="Arial" w:hAnsi="Arial" w:cs="Arial"/>
                <w:sz w:val="28"/>
                <w:szCs w:val="28"/>
              </w:rPr>
              <w:commentReference w:id="1"/>
            </w:r>
          </w:p>
        </w:tc>
      </w:tr>
      <w:tr w:rsidR="004236F7" w:rsidRPr="009F36E1" w14:paraId="35245E2B"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3C4E556" w14:textId="4961331D"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61486F">
                  <w:rPr>
                    <w:rFonts w:ascii="Arial" w:eastAsia="Times New Roman" w:hAnsi="Arial" w:cs="Arial"/>
                    <w:sz w:val="28"/>
                    <w:szCs w:val="28"/>
                    <w:lang w:eastAsia="zh-CN"/>
                  </w:rPr>
                  <w:t>Recorrido</w:t>
                </w:r>
              </w:sdtContent>
            </w:sdt>
            <w:r w:rsidR="004236F7">
              <w:rPr>
                <w:rFonts w:ascii="Arial" w:hAnsi="Arial" w:cs="Arial"/>
                <w:sz w:val="28"/>
                <w:szCs w:val="28"/>
              </w:rPr>
              <w:t>(</w:t>
            </w:r>
            <w:r w:rsidR="004236F7" w:rsidRPr="009F36E1">
              <w:rPr>
                <w:rFonts w:ascii="Arial" w:hAnsi="Arial" w:cs="Arial"/>
                <w:sz w:val="28"/>
                <w:szCs w:val="28"/>
              </w:rPr>
              <w:t>a)(s)</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539EDC66"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07A0BD3" w14:textId="3AE7FFDB" w:rsidR="004236F7" w:rsidRPr="009F36E1" w:rsidRDefault="00CC62CF">
            <w:pPr>
              <w:ind w:right="-74"/>
              <w:rPr>
                <w:rFonts w:ascii="Arial" w:hAnsi="Arial" w:cs="Arial"/>
                <w:sz w:val="28"/>
                <w:szCs w:val="28"/>
              </w:rPr>
            </w:pPr>
            <w:r w:rsidRPr="00CC62CF">
              <w:rPr>
                <w:rFonts w:ascii="Arial" w:hAnsi="Arial" w:cs="Arial"/>
                <w:sz w:val="28"/>
                <w:szCs w:val="28"/>
              </w:rPr>
              <w:t>DOMINGOS SÁVIO REIS DE ARAÚJO</w:t>
            </w:r>
          </w:p>
        </w:tc>
      </w:tr>
      <w:tr w:rsidR="004236F7" w:rsidRPr="009F36E1" w14:paraId="6D9133FE"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F3D5A28"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FB895C1"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7561C86"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76848604" w14:textId="77777777" w:rsidR="004236F7" w:rsidRDefault="004236F7" w:rsidP="004236F7">
      <w:pPr>
        <w:spacing w:after="0" w:line="360" w:lineRule="auto"/>
        <w:rPr>
          <w:rFonts w:ascii="Arial" w:hAnsi="Arial" w:cs="Arial"/>
          <w:sz w:val="28"/>
          <w:szCs w:val="28"/>
        </w:rPr>
      </w:pPr>
    </w:p>
    <w:p w14:paraId="4FB9ECF4" w14:textId="47B7C299" w:rsidR="008C7D23" w:rsidRPr="000C1772" w:rsidRDefault="008C7D23" w:rsidP="00A82CF2">
      <w:pPr>
        <w:spacing w:after="0" w:line="360" w:lineRule="auto"/>
        <w:jc w:val="center"/>
        <w:rPr>
          <w:rFonts w:ascii="Arial" w:hAnsi="Arial" w:cs="Arial"/>
          <w:color w:val="808080" w:themeColor="background1" w:themeShade="80"/>
          <w:sz w:val="28"/>
          <w:szCs w:val="28"/>
        </w:rPr>
      </w:pPr>
      <w:r w:rsidRPr="000C1772">
        <w:rPr>
          <w:rFonts w:ascii="Arial" w:hAnsi="Arial" w:cs="Arial"/>
          <w:b/>
          <w:bCs/>
          <w:color w:val="808080" w:themeColor="background1" w:themeShade="80"/>
          <w:sz w:val="28"/>
          <w:szCs w:val="28"/>
        </w:rPr>
        <w:t>EMENTA</w:t>
      </w:r>
    </w:p>
    <w:p w14:paraId="42145721" w14:textId="07B94F32" w:rsidR="00346DB8" w:rsidRPr="000C1772" w:rsidRDefault="00780A4A" w:rsidP="008C7D23">
      <w:pPr>
        <w:spacing w:after="0" w:line="360" w:lineRule="auto"/>
        <w:jc w:val="both"/>
        <w:rPr>
          <w:rFonts w:ascii="Arial" w:hAnsi="Arial" w:cs="Arial"/>
          <w:color w:val="808080" w:themeColor="background1" w:themeShade="80"/>
          <w:sz w:val="28"/>
          <w:szCs w:val="28"/>
        </w:rPr>
      </w:pPr>
      <w:commentRangeStart w:id="2"/>
      <w:commentRangeStart w:id="3"/>
      <w:r w:rsidRPr="000C1772">
        <w:rPr>
          <w:rFonts w:ascii="Arial" w:hAnsi="Arial" w:cs="Arial"/>
          <w:color w:val="808080" w:themeColor="background1" w:themeShade="80"/>
          <w:sz w:val="28"/>
          <w:szCs w:val="28"/>
        </w:rPr>
        <w:t>RECURSO ADMINISTRATIVO. DIREITO ADMINISTRATIVO. RECLAMAÇÃO DISCIPLINAR CONTRA MAGISTRADO. ARQUIVAMENTO. FALHAS PONTUAIS NO CUMPRIMENTO DE ACÓRDÃO. AUSÊNCIA DE INDÍCIOS DE INFRAÇÃO DISCIPLINAR. DECISÃO DA CORREGEDORIA MANTIDA. RECURSO NÃO PROVIDO.</w:t>
      </w:r>
      <w:commentRangeEnd w:id="3"/>
      <w:r w:rsidRPr="000C1772">
        <w:rPr>
          <w:rStyle w:val="Refdecomentrio"/>
          <w:rFonts w:ascii="Arial" w:hAnsi="Arial" w:cs="Arial"/>
          <w:color w:val="808080" w:themeColor="background1" w:themeShade="80"/>
          <w:sz w:val="28"/>
          <w:szCs w:val="28"/>
        </w:rPr>
        <w:commentReference w:id="3"/>
      </w:r>
      <w:commentRangeEnd w:id="2"/>
      <w:r w:rsidRPr="000C1772">
        <w:rPr>
          <w:rStyle w:val="Refdecomentrio"/>
          <w:rFonts w:ascii="Arial" w:hAnsi="Arial" w:cs="Arial"/>
          <w:color w:val="808080" w:themeColor="background1" w:themeShade="80"/>
          <w:sz w:val="28"/>
          <w:szCs w:val="28"/>
        </w:rPr>
        <w:commentReference w:id="2"/>
      </w:r>
    </w:p>
    <w:p w14:paraId="4441149F" w14:textId="2580323F" w:rsidR="008C7D23" w:rsidRPr="000C1772" w:rsidRDefault="008C7D23" w:rsidP="008C7D23">
      <w:pPr>
        <w:spacing w:after="0" w:line="360" w:lineRule="auto"/>
        <w:jc w:val="both"/>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I. Caso em exame</w:t>
      </w:r>
    </w:p>
    <w:p w14:paraId="0FC0E2B1" w14:textId="1666C714" w:rsidR="008C7D23" w:rsidRPr="000C1772" w:rsidRDefault="008C7D23" w:rsidP="008C7D23">
      <w:pPr>
        <w:pStyle w:val="PargrafodaLista"/>
        <w:spacing w:after="0" w:line="360" w:lineRule="auto"/>
        <w:ind w:left="0"/>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1. Recurso administrativo interposto por pessoa natural contra decisão da Corregedoria d</w:t>
      </w:r>
      <w:r w:rsidR="00A82CF2" w:rsidRPr="000C1772">
        <w:rPr>
          <w:rFonts w:ascii="Arial" w:hAnsi="Arial" w:cs="Arial"/>
          <w:color w:val="808080" w:themeColor="background1" w:themeShade="80"/>
          <w:sz w:val="28"/>
          <w:szCs w:val="28"/>
        </w:rPr>
        <w:t>e</w:t>
      </w:r>
      <w:r w:rsidRPr="000C1772">
        <w:rPr>
          <w:rFonts w:ascii="Arial" w:hAnsi="Arial" w:cs="Arial"/>
          <w:color w:val="808080" w:themeColor="background1" w:themeShade="80"/>
          <w:sz w:val="28"/>
          <w:szCs w:val="28"/>
        </w:rPr>
        <w:t xml:space="preserve"> Justiça </w:t>
      </w:r>
      <w:r w:rsidR="00A82CF2" w:rsidRPr="000C1772">
        <w:rPr>
          <w:rFonts w:ascii="Arial" w:hAnsi="Arial" w:cs="Arial"/>
          <w:color w:val="808080" w:themeColor="background1" w:themeShade="80"/>
          <w:sz w:val="28"/>
          <w:szCs w:val="28"/>
        </w:rPr>
        <w:t xml:space="preserve">do Distrito Federal </w:t>
      </w:r>
      <w:r w:rsidRPr="000C1772">
        <w:rPr>
          <w:rFonts w:ascii="Arial" w:hAnsi="Arial" w:cs="Arial"/>
          <w:color w:val="808080" w:themeColor="background1" w:themeShade="80"/>
          <w:sz w:val="28"/>
          <w:szCs w:val="28"/>
        </w:rPr>
        <w:t>que arquivou reclamação disciplinar formulada contra juiz de direito titular de Vara de Família, por falhas no cumprimento de acórdão que homologou transação e extinguiu obrigação alimentar (petições não apreciadas, certidões de inexistência de pendências e ofício à fonte pagadora com comando contrário ao acordo).</w:t>
      </w:r>
    </w:p>
    <w:p w14:paraId="0D00A58F" w14:textId="77777777" w:rsidR="008C7D23" w:rsidRPr="000C1772" w:rsidRDefault="008C7D23" w:rsidP="008C7D23">
      <w:pPr>
        <w:pStyle w:val="PargrafodaLista"/>
        <w:spacing w:after="0" w:line="360" w:lineRule="auto"/>
        <w:ind w:left="0"/>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2. O recorrente alega nulidade da decisão, por falta de exame de suas petições, e inadequação do arquivamento, e requer o </w:t>
      </w:r>
      <w:r w:rsidRPr="000C1772">
        <w:rPr>
          <w:rFonts w:ascii="Arial" w:hAnsi="Arial" w:cs="Arial"/>
          <w:color w:val="808080" w:themeColor="background1" w:themeShade="80"/>
          <w:sz w:val="28"/>
          <w:szCs w:val="28"/>
        </w:rPr>
        <w:lastRenderedPageBreak/>
        <w:t>prosseguimento da apuração, com diligências e reunião a outro procedimento.</w:t>
      </w:r>
    </w:p>
    <w:p w14:paraId="75C56C5A" w14:textId="77777777" w:rsidR="008C7D23" w:rsidRPr="000C1772" w:rsidRDefault="008C7D23" w:rsidP="008C7D23">
      <w:pPr>
        <w:pStyle w:val="PargrafodaLista"/>
        <w:spacing w:after="0" w:line="360" w:lineRule="auto"/>
        <w:ind w:left="0"/>
        <w:jc w:val="both"/>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II. Questão em discussão</w:t>
      </w:r>
    </w:p>
    <w:p w14:paraId="31DAA08C" w14:textId="33DADFB9" w:rsidR="008C7D23" w:rsidRPr="000C1772" w:rsidRDefault="008C7D23" w:rsidP="008C7D23">
      <w:pPr>
        <w:spacing w:after="0" w:line="360" w:lineRule="auto"/>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3. Há três questões em discussão:</w:t>
      </w:r>
      <w:r w:rsidR="00A82CF2" w:rsidRPr="000C1772">
        <w:rPr>
          <w:rFonts w:ascii="Arial" w:hAnsi="Arial" w:cs="Arial"/>
          <w:color w:val="808080" w:themeColor="background1" w:themeShade="80"/>
          <w:sz w:val="28"/>
          <w:szCs w:val="28"/>
        </w:rPr>
        <w:t xml:space="preserve"> </w:t>
      </w:r>
      <w:r w:rsidRPr="000C1772">
        <w:rPr>
          <w:rFonts w:ascii="Arial" w:hAnsi="Arial" w:cs="Arial"/>
          <w:color w:val="808080" w:themeColor="background1" w:themeShade="80"/>
          <w:sz w:val="28"/>
          <w:szCs w:val="28"/>
        </w:rPr>
        <w:t>(i) verificar se há nulidade na decisão que determinou o arquivamento sem menção expressa às petições do recorrente; (ii) estabelecer se as falhas no cumprimento do acórdão configuram indício de infração disciplinar do magistrado, a ponto de afastar o arquivamento; (iii) definir se são necessárias a instrução complementar e a reunião a outro procedimento.</w:t>
      </w:r>
    </w:p>
    <w:p w14:paraId="2B4DEB69" w14:textId="77777777" w:rsidR="008C7D23" w:rsidRPr="000C1772" w:rsidRDefault="008C7D23" w:rsidP="008C7D23">
      <w:pPr>
        <w:spacing w:after="0" w:line="360" w:lineRule="auto"/>
        <w:jc w:val="both"/>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III. Razões de decidir</w:t>
      </w:r>
    </w:p>
    <w:p w14:paraId="674CD8BC" w14:textId="7673EE73" w:rsidR="008C7D23" w:rsidRPr="000C1772" w:rsidRDefault="008C7D23" w:rsidP="008C7D23">
      <w:pPr>
        <w:pStyle w:val="PargrafodaLista"/>
        <w:spacing w:after="0" w:line="360" w:lineRule="auto"/>
        <w:ind w:left="0"/>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4. Não há nulidade na decisão que determinou o arquivamento sem menção expressa às petições do recorrente, pois os fatos nelas narrados foram examinados, e a alegação foi enfrentada na decisão que manteve o arquivamento.</w:t>
      </w:r>
    </w:p>
    <w:p w14:paraId="6CDC1725" w14:textId="77777777" w:rsidR="008C7D23" w:rsidRPr="000C1772" w:rsidRDefault="008C7D23" w:rsidP="008C7D23">
      <w:pPr>
        <w:pStyle w:val="PargrafodaLista"/>
        <w:spacing w:after="0" w:line="360" w:lineRule="auto"/>
        <w:ind w:left="0"/>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5. O arquivamento é cabível quando o fato narrado não constitui infração disciplinar (Resolução CNJ 135/2011 9 § 2º), o que não pressupõe a inexistência material dos fatos, mas a ausência de relevância disciplinar das circunstâncias apuradas.</w:t>
      </w:r>
    </w:p>
    <w:p w14:paraId="5270C91F" w14:textId="77777777" w:rsidR="008C7D23" w:rsidRPr="000C1772" w:rsidRDefault="008C7D23" w:rsidP="008C7D23">
      <w:pPr>
        <w:pStyle w:val="PargrafodaLista"/>
        <w:spacing w:after="0" w:line="360" w:lineRule="auto"/>
        <w:ind w:left="0"/>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6. As falhas no processamento de petições, na emissão de certidões e na elaboração de ofício, prontamente corrigidas, sem dolo, má-fé, culpa grave, negligência reiterada ou falha de supervisão individualizável, não configuram infração disciplinar do magistrado (LC 35/1979 35 I, II, III e VII).</w:t>
      </w:r>
    </w:p>
    <w:p w14:paraId="4BE08CA4" w14:textId="77777777" w:rsidR="008C7D23" w:rsidRPr="000C1772" w:rsidRDefault="008C7D23" w:rsidP="008C7D23">
      <w:pPr>
        <w:pStyle w:val="PargrafodaLista"/>
        <w:spacing w:after="0" w:line="360" w:lineRule="auto"/>
        <w:ind w:left="0"/>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7. A apuração preliminar não se destina à investigação indistinta dos envolvidos nos fluxos internos da unidade, de modo que as diligências requeridas e a reunião a outro procedimento são desnecessárias.</w:t>
      </w:r>
    </w:p>
    <w:p w14:paraId="107101F5" w14:textId="77777777" w:rsidR="008C7D23" w:rsidRPr="000C1772" w:rsidRDefault="008C7D23" w:rsidP="008C7D23">
      <w:pPr>
        <w:pStyle w:val="PargrafodaLista"/>
        <w:spacing w:after="0" w:line="360" w:lineRule="auto"/>
        <w:ind w:left="0"/>
        <w:jc w:val="both"/>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IV. Dispositivo</w:t>
      </w:r>
    </w:p>
    <w:p w14:paraId="5A64C814" w14:textId="1D18DB2D" w:rsidR="008C7D23" w:rsidRPr="000C1772" w:rsidRDefault="003B7484" w:rsidP="008C7D23">
      <w:pPr>
        <w:spacing w:after="0" w:line="360" w:lineRule="auto"/>
        <w:jc w:val="both"/>
        <w:rPr>
          <w:rFonts w:ascii="Arial" w:eastAsia="Arial" w:hAnsi="Arial" w:cs="Arial"/>
          <w:color w:val="808080" w:themeColor="background1" w:themeShade="80"/>
          <w:sz w:val="28"/>
          <w:szCs w:val="28"/>
        </w:rPr>
      </w:pPr>
      <w:r w:rsidRPr="000C1772">
        <w:rPr>
          <w:rFonts w:ascii="Arial" w:eastAsia="Arial" w:hAnsi="Arial" w:cs="Arial"/>
          <w:color w:val="808080" w:themeColor="background1" w:themeShade="80"/>
          <w:sz w:val="28"/>
          <w:szCs w:val="28"/>
        </w:rPr>
        <w:lastRenderedPageBreak/>
        <w:t>8. Rejeitou-se a preliminar de nulidade e, no mérito, negou-se provimento ao recurso administrativo.</w:t>
      </w:r>
    </w:p>
    <w:p w14:paraId="675C8A52" w14:textId="77777777" w:rsidR="008C7D23" w:rsidRPr="000C1772" w:rsidRDefault="008C7D23" w:rsidP="008C7D23">
      <w:pPr>
        <w:spacing w:after="0" w:line="360" w:lineRule="auto"/>
        <w:jc w:val="both"/>
        <w:rPr>
          <w:rFonts w:ascii="Arial" w:eastAsia="Arial" w:hAnsi="Arial" w:cs="Arial"/>
          <w:color w:val="808080" w:themeColor="background1" w:themeShade="80"/>
          <w:sz w:val="28"/>
          <w:szCs w:val="28"/>
        </w:rPr>
      </w:pPr>
      <w:r w:rsidRPr="000C1772">
        <w:rPr>
          <w:rFonts w:ascii="Arial" w:eastAsia="Arial" w:hAnsi="Arial" w:cs="Arial"/>
          <w:color w:val="808080" w:themeColor="background1" w:themeShade="80"/>
          <w:sz w:val="28"/>
          <w:szCs w:val="28"/>
        </w:rPr>
        <w:t>______</w:t>
      </w:r>
    </w:p>
    <w:p w14:paraId="64334A92" w14:textId="0A72EC5D" w:rsidR="008C7D23" w:rsidRPr="000C1772" w:rsidRDefault="008C7D23" w:rsidP="004C127D">
      <w:pPr>
        <w:spacing w:after="0" w:line="360" w:lineRule="auto"/>
        <w:jc w:val="both"/>
        <w:rPr>
          <w:rFonts w:ascii="Arial" w:eastAsia="Arial" w:hAnsi="Arial" w:cs="Arial"/>
          <w:color w:val="808080" w:themeColor="background1" w:themeShade="80"/>
          <w:sz w:val="26"/>
          <w:szCs w:val="26"/>
        </w:rPr>
      </w:pPr>
      <w:r w:rsidRPr="000C1772">
        <w:rPr>
          <w:rFonts w:ascii="Arial" w:eastAsia="Arial" w:hAnsi="Arial" w:cs="Arial"/>
          <w:i/>
          <w:iCs/>
          <w:color w:val="808080" w:themeColor="background1" w:themeShade="80"/>
          <w:sz w:val="26"/>
          <w:szCs w:val="26"/>
        </w:rPr>
        <w:t xml:space="preserve">Dispositivos relevantes citados: </w:t>
      </w:r>
      <w:r w:rsidRPr="000C1772">
        <w:rPr>
          <w:rFonts w:ascii="Arial" w:hAnsi="Arial"/>
          <w:color w:val="808080" w:themeColor="background1" w:themeShade="80"/>
          <w:sz w:val="26"/>
        </w:rPr>
        <w:t>Lei Complementar 35/1979, art. 35, I, II, III e VII; Resolução CNJ 135/2011, art. 9º, § 2º; RITJDFT, arts. 363, I, e 411, § 4º.</w:t>
      </w:r>
    </w:p>
    <w:p w14:paraId="22F30D21" w14:textId="77777777" w:rsidR="008C7D23" w:rsidRDefault="008C7D23" w:rsidP="004236F7">
      <w:pPr>
        <w:spacing w:after="0" w:line="360" w:lineRule="auto"/>
        <w:rPr>
          <w:rFonts w:ascii="Arial" w:hAnsi="Arial" w:cs="Arial"/>
          <w:sz w:val="28"/>
          <w:szCs w:val="28"/>
        </w:rPr>
      </w:pPr>
    </w:p>
    <w:p w14:paraId="64892931" w14:textId="1FCB38C7" w:rsidR="0007041D" w:rsidRPr="0007041D" w:rsidRDefault="0007041D" w:rsidP="0007041D">
      <w:pPr>
        <w:spacing w:after="0" w:line="360" w:lineRule="auto"/>
        <w:jc w:val="both"/>
        <w:rPr>
          <w:rFonts w:ascii="Arial" w:hAnsi="Arial" w:cs="Arial"/>
          <w:color w:val="EE0000"/>
          <w:sz w:val="28"/>
          <w:szCs w:val="28"/>
        </w:rPr>
      </w:pPr>
      <w:r>
        <w:rPr>
          <w:rFonts w:ascii="Arial" w:hAnsi="Arial" w:cs="Arial"/>
          <w:b/>
          <w:bCs/>
          <w:color w:val="EE0000"/>
          <w:sz w:val="28"/>
          <w:szCs w:val="28"/>
          <w:highlight w:val="yellow"/>
        </w:rPr>
        <w:t>RESUMO DO RECURSO ADMINISTRATIVO</w:t>
      </w:r>
    </w:p>
    <w:p w14:paraId="7CFE1CB5" w14:textId="77777777" w:rsidR="0007041D" w:rsidRPr="0007041D" w:rsidRDefault="0007041D" w:rsidP="0007041D">
      <w:pPr>
        <w:spacing w:after="0" w:line="360" w:lineRule="auto"/>
        <w:jc w:val="both"/>
        <w:rPr>
          <w:rFonts w:ascii="Arial" w:hAnsi="Arial" w:cs="Arial"/>
          <w:color w:val="EE0000"/>
          <w:sz w:val="28"/>
          <w:szCs w:val="28"/>
        </w:rPr>
      </w:pPr>
      <w:r>
        <w:rPr>
          <w:rFonts w:ascii="Arial" w:hAnsi="Arial" w:cs="Arial"/>
          <w:b/>
          <w:bCs/>
          <w:color w:val="EE0000"/>
          <w:sz w:val="28"/>
          <w:szCs w:val="28"/>
        </w:rPr>
        <w:t>I. RAZÕES RECURSAIS</w:t>
      </w:r>
    </w:p>
    <w:p w14:paraId="3BA038C6"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t>Nulidade da decisão de arquivamento, que não examinou as petições de ID 8397880 e 8397881, apresentadas seis dias antes e destinadas a impugnar as informações do magistrado e a requerer diligências, em violação ao dever de decidir e de motivar (Lei 9.784/1999 2º, 3º III, 38 § 1º, 48 e 50 § 1º).</w:t>
      </w:r>
    </w:p>
    <w:p w14:paraId="00805C61"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t>Inadequação do arquivamento de plano, com fundamento no art. 9º, § 2º, da Resolução CNJ 135/2011, pois a decisão admitiu as falhas e a materialidade está documentada, aplicando-se o art. 411, § 4º, do RITJDFT, que exigiria ausência de indícios de materialidade ou autoria.</w:t>
      </w:r>
    </w:p>
    <w:p w14:paraId="57649ED3"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t>Sucessão de omissões em cerca de noventa dias: petições de 1º/4/2026 e 29/5/2026 não apreciadas, certidões de inexistência de pendências incompatíveis com os autos e ofício de ID 279126640 com comando de desconto contrário ao acordo homologado, corrigido somente após nova provocação do advogado.</w:t>
      </w:r>
    </w:p>
    <w:p w14:paraId="4A2DD739"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t>Gravidade objetiva do ofício, apto a restabelecer desconto sem suporte no título, e exigência dos dados bancários pela própria Secretaria (ID 278943826), de modo que o equívoco não pode ser atribuído ao advogado.</w:t>
      </w:r>
    </w:p>
    <w:p w14:paraId="5BA69174"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lastRenderedPageBreak/>
        <w:t>Incompatibilidade entre as justificativas apresentadas (falha de visibilidade do sistema e deliberação de não encaminhar a petição) e ausência de prova do alegado déficit de pessoal e de seu nexo causal com cada evento.</w:t>
      </w:r>
    </w:p>
    <w:p w14:paraId="2026F0A0"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t>Necessidade de instrução complementar, com registros de auditoria do PJe, oitiva dos servidores responsáveis, dados de lotação e volume de trabalho, e reunião ao procedimento n. 0004063-87.2026.2.00.0000 para evitar decisões conflitantes.</w:t>
      </w:r>
    </w:p>
    <w:p w14:paraId="10E9E9AB" w14:textId="77777777" w:rsidR="0007041D" w:rsidRPr="0007041D" w:rsidRDefault="0007041D" w:rsidP="0007041D">
      <w:pPr>
        <w:numPr>
          <w:ilvl w:val="0"/>
          <w:numId w:val="8"/>
        </w:numPr>
        <w:spacing w:after="0" w:line="360" w:lineRule="auto"/>
        <w:jc w:val="both"/>
        <w:rPr>
          <w:rFonts w:ascii="Arial" w:hAnsi="Arial" w:cs="Arial"/>
          <w:color w:val="EE0000"/>
          <w:sz w:val="28"/>
          <w:szCs w:val="28"/>
        </w:rPr>
      </w:pPr>
      <w:r>
        <w:rPr>
          <w:rFonts w:ascii="Arial" w:hAnsi="Arial" w:cs="Arial"/>
          <w:color w:val="EE0000"/>
          <w:sz w:val="28"/>
          <w:szCs w:val="28"/>
        </w:rPr>
        <w:t>Prioridade de tramitação não examinada, por ser o recorrente maior de sessenta anos (Lei 9.784/1999 69-A I).</w:t>
      </w:r>
    </w:p>
    <w:p w14:paraId="78B5F9CB" w14:textId="77777777" w:rsidR="0007041D" w:rsidRPr="0007041D" w:rsidRDefault="0007041D" w:rsidP="0007041D">
      <w:pPr>
        <w:spacing w:after="0" w:line="360" w:lineRule="auto"/>
        <w:jc w:val="both"/>
        <w:rPr>
          <w:rFonts w:ascii="Arial" w:hAnsi="Arial" w:cs="Arial"/>
          <w:color w:val="EE0000"/>
          <w:sz w:val="28"/>
          <w:szCs w:val="28"/>
        </w:rPr>
      </w:pPr>
      <w:r>
        <w:rPr>
          <w:rFonts w:ascii="Arial" w:hAnsi="Arial" w:cs="Arial"/>
          <w:b/>
          <w:bCs/>
          <w:color w:val="EE0000"/>
          <w:sz w:val="28"/>
          <w:szCs w:val="28"/>
        </w:rPr>
        <w:t>II. PEDIDO</w:t>
      </w:r>
    </w:p>
    <w:p w14:paraId="7D544F65" w14:textId="77777777" w:rsidR="0007041D" w:rsidRPr="0007041D" w:rsidRDefault="0007041D" w:rsidP="0007041D">
      <w:pPr>
        <w:numPr>
          <w:ilvl w:val="0"/>
          <w:numId w:val="9"/>
        </w:numPr>
        <w:spacing w:after="0" w:line="360" w:lineRule="auto"/>
        <w:jc w:val="both"/>
        <w:rPr>
          <w:rFonts w:ascii="Arial" w:hAnsi="Arial" w:cs="Arial"/>
          <w:color w:val="EE0000"/>
          <w:sz w:val="28"/>
          <w:szCs w:val="28"/>
        </w:rPr>
      </w:pPr>
      <w:r>
        <w:rPr>
          <w:rFonts w:ascii="Arial" w:hAnsi="Arial" w:cs="Arial"/>
          <w:color w:val="EE0000"/>
          <w:sz w:val="28"/>
          <w:szCs w:val="28"/>
        </w:rPr>
        <w:t>Requer a concessão de efeito suspensivo, a reconsideração da decisão ou, subsidiariamente, a remessa ao Conselho Especial, e o provimento do recurso para afastar o arquivamento e determinar o prosseguimento da apuração.</w:t>
      </w:r>
    </w:p>
    <w:p w14:paraId="783CD52E" w14:textId="77777777" w:rsidR="0007041D" w:rsidRPr="0007041D" w:rsidRDefault="0007041D" w:rsidP="0007041D">
      <w:pPr>
        <w:numPr>
          <w:ilvl w:val="0"/>
          <w:numId w:val="9"/>
        </w:numPr>
        <w:spacing w:after="0" w:line="360" w:lineRule="auto"/>
        <w:jc w:val="both"/>
        <w:rPr>
          <w:rFonts w:ascii="Arial" w:hAnsi="Arial" w:cs="Arial"/>
          <w:color w:val="EE0000"/>
          <w:sz w:val="28"/>
          <w:szCs w:val="28"/>
        </w:rPr>
      </w:pPr>
      <w:r>
        <w:rPr>
          <w:rFonts w:ascii="Arial" w:hAnsi="Arial" w:cs="Arial"/>
          <w:color w:val="EE0000"/>
          <w:sz w:val="28"/>
          <w:szCs w:val="28"/>
        </w:rPr>
        <w:t>Requer a preservação e a juntada dos registros de auditoria do PJe, a identificação e oitiva dos servidores responsáveis, a juntada de dados sobre lotação e volume de trabalho e a apuração individualizada da atuação dos agentes.</w:t>
      </w:r>
    </w:p>
    <w:p w14:paraId="50CB5067" w14:textId="77777777" w:rsidR="0007041D" w:rsidRPr="0007041D" w:rsidRDefault="0007041D" w:rsidP="0007041D">
      <w:pPr>
        <w:numPr>
          <w:ilvl w:val="0"/>
          <w:numId w:val="9"/>
        </w:numPr>
        <w:spacing w:after="0" w:line="360" w:lineRule="auto"/>
        <w:jc w:val="both"/>
        <w:rPr>
          <w:rFonts w:ascii="Arial" w:hAnsi="Arial" w:cs="Arial"/>
          <w:color w:val="EE0000"/>
          <w:sz w:val="28"/>
          <w:szCs w:val="28"/>
        </w:rPr>
      </w:pPr>
      <w:r>
        <w:rPr>
          <w:rFonts w:ascii="Arial" w:hAnsi="Arial" w:cs="Arial"/>
          <w:color w:val="EE0000"/>
          <w:sz w:val="28"/>
          <w:szCs w:val="28"/>
        </w:rPr>
        <w:t>Requer a reunião deste feito ao procedimento n. 0004063-87.2026.2.00.0000 ou, subsidiariamente, o traslado das peças relevantes.</w:t>
      </w:r>
    </w:p>
    <w:p w14:paraId="22D861A7" w14:textId="77777777" w:rsidR="0007041D" w:rsidRPr="0007041D" w:rsidRDefault="0007041D" w:rsidP="0007041D">
      <w:pPr>
        <w:numPr>
          <w:ilvl w:val="0"/>
          <w:numId w:val="9"/>
        </w:numPr>
        <w:spacing w:after="0" w:line="360" w:lineRule="auto"/>
        <w:jc w:val="both"/>
        <w:rPr>
          <w:rFonts w:ascii="Arial" w:hAnsi="Arial" w:cs="Arial"/>
          <w:color w:val="EE0000"/>
          <w:sz w:val="28"/>
          <w:szCs w:val="28"/>
        </w:rPr>
      </w:pPr>
      <w:r>
        <w:rPr>
          <w:rFonts w:ascii="Arial" w:hAnsi="Arial" w:cs="Arial"/>
          <w:color w:val="EE0000"/>
          <w:sz w:val="28"/>
          <w:szCs w:val="28"/>
        </w:rPr>
        <w:t>Requer o reconhecimento da prioridade de tramitação e a intimação do recorrente de todas as decisões e movimentações relevantes.</w:t>
      </w:r>
    </w:p>
    <w:p w14:paraId="24C07B5E" w14:textId="77777777" w:rsidR="0007041D" w:rsidRDefault="0007041D" w:rsidP="004236F7">
      <w:pPr>
        <w:spacing w:after="0" w:line="360" w:lineRule="auto"/>
        <w:rPr>
          <w:rFonts w:ascii="Arial" w:hAnsi="Arial" w:cs="Arial"/>
          <w:sz w:val="28"/>
          <w:szCs w:val="28"/>
        </w:rPr>
      </w:pPr>
    </w:p>
    <w:p w14:paraId="18035605" w14:textId="203571E1" w:rsidR="0007041D" w:rsidRPr="0007041D" w:rsidRDefault="0007041D" w:rsidP="0007041D">
      <w:pPr>
        <w:spacing w:after="0" w:line="360" w:lineRule="auto"/>
        <w:jc w:val="both"/>
        <w:rPr>
          <w:rFonts w:ascii="Arial" w:hAnsi="Arial" w:cs="Arial"/>
          <w:color w:val="7030A0"/>
          <w:sz w:val="28"/>
          <w:szCs w:val="28"/>
        </w:rPr>
      </w:pPr>
      <w:r>
        <w:rPr>
          <w:rFonts w:ascii="Arial" w:hAnsi="Arial" w:cs="Arial"/>
          <w:b/>
          <w:bCs/>
          <w:color w:val="7030A0"/>
          <w:sz w:val="28"/>
          <w:szCs w:val="28"/>
          <w:highlight w:val="yellow"/>
        </w:rPr>
        <w:t>RESUMO DA DECISÃO DA CORREGEDORIA</w:t>
      </w:r>
    </w:p>
    <w:p w14:paraId="5307BBA2" w14:textId="77777777" w:rsidR="0007041D" w:rsidRPr="0007041D" w:rsidRDefault="0007041D" w:rsidP="0007041D">
      <w:pPr>
        <w:spacing w:after="0" w:line="360" w:lineRule="auto"/>
        <w:jc w:val="both"/>
        <w:rPr>
          <w:rFonts w:ascii="Arial" w:hAnsi="Arial" w:cs="Arial"/>
          <w:color w:val="7030A0"/>
          <w:sz w:val="28"/>
          <w:szCs w:val="28"/>
        </w:rPr>
      </w:pPr>
      <w:r>
        <w:rPr>
          <w:rFonts w:ascii="Arial" w:hAnsi="Arial" w:cs="Arial"/>
          <w:b/>
          <w:bCs/>
          <w:color w:val="7030A0"/>
          <w:sz w:val="28"/>
          <w:szCs w:val="28"/>
        </w:rPr>
        <w:t>I. RAZÕES DE DECIDIR:</w:t>
      </w:r>
    </w:p>
    <w:p w14:paraId="6AB60A12" w14:textId="77777777" w:rsidR="0007041D" w:rsidRPr="0007041D" w:rsidRDefault="0007041D" w:rsidP="0007041D">
      <w:pPr>
        <w:numPr>
          <w:ilvl w:val="0"/>
          <w:numId w:val="10"/>
        </w:numPr>
        <w:spacing w:after="0" w:line="360" w:lineRule="auto"/>
        <w:jc w:val="both"/>
        <w:rPr>
          <w:rFonts w:ascii="Arial" w:hAnsi="Arial" w:cs="Arial"/>
          <w:color w:val="7030A0"/>
          <w:sz w:val="28"/>
          <w:szCs w:val="28"/>
        </w:rPr>
      </w:pPr>
      <w:r>
        <w:rPr>
          <w:rFonts w:ascii="Arial" w:hAnsi="Arial" w:cs="Arial"/>
          <w:color w:val="7030A0"/>
          <w:sz w:val="28"/>
          <w:szCs w:val="28"/>
        </w:rPr>
        <w:lastRenderedPageBreak/>
        <w:t>O magistrado proferiu despacho de ciência da homologação e determinou o arquivamento no primeiro dia útil após a comunicação do acórdão, o que afasta a inércia e a resistência ao cumprimento do julgado.</w:t>
      </w:r>
    </w:p>
    <w:p w14:paraId="6226FC2A" w14:textId="77777777" w:rsidR="0007041D" w:rsidRPr="0007041D" w:rsidRDefault="0007041D" w:rsidP="0007041D">
      <w:pPr>
        <w:numPr>
          <w:ilvl w:val="0"/>
          <w:numId w:val="10"/>
        </w:numPr>
        <w:spacing w:after="0" w:line="360" w:lineRule="auto"/>
        <w:jc w:val="both"/>
        <w:rPr>
          <w:rFonts w:ascii="Arial" w:hAnsi="Arial" w:cs="Arial"/>
          <w:color w:val="7030A0"/>
          <w:sz w:val="28"/>
          <w:szCs w:val="28"/>
        </w:rPr>
      </w:pPr>
      <w:r>
        <w:rPr>
          <w:rFonts w:ascii="Arial" w:hAnsi="Arial" w:cs="Arial"/>
          <w:color w:val="7030A0"/>
          <w:sz w:val="28"/>
          <w:szCs w:val="28"/>
        </w:rPr>
        <w:t>A ausência de exame individualizado das petições de 1º/4/2026 e 29/5/2026, a certidão de 13/4/2026 e o equívoco do primeiro ofício configuram falhas humanas pontuais, inseridas no fluxo ordinário de triagem, conferência e cumprimento de expedientes da Secretaria.</w:t>
      </w:r>
    </w:p>
    <w:p w14:paraId="0CA4AF74" w14:textId="77777777" w:rsidR="0007041D" w:rsidRPr="0007041D" w:rsidRDefault="0007041D" w:rsidP="0007041D">
      <w:pPr>
        <w:numPr>
          <w:ilvl w:val="0"/>
          <w:numId w:val="10"/>
        </w:numPr>
        <w:spacing w:after="0" w:line="360" w:lineRule="auto"/>
        <w:jc w:val="both"/>
        <w:rPr>
          <w:rFonts w:ascii="Arial" w:hAnsi="Arial" w:cs="Arial"/>
          <w:color w:val="7030A0"/>
          <w:sz w:val="28"/>
          <w:szCs w:val="28"/>
        </w:rPr>
      </w:pPr>
      <w:r>
        <w:rPr>
          <w:rFonts w:ascii="Arial" w:hAnsi="Arial" w:cs="Arial"/>
          <w:color w:val="7030A0"/>
          <w:sz w:val="28"/>
          <w:szCs w:val="28"/>
        </w:rPr>
        <w:t>Essas ocorrências não evidenciam dolo, má-fé, culpa grave, omissão deliberada, negligência reiterada ou falha de supervisão individualizável atribuível ao magistrado, à servidora ou a outro integrante da unidade.</w:t>
      </w:r>
    </w:p>
    <w:p w14:paraId="24EBA09A" w14:textId="77777777" w:rsidR="0007041D" w:rsidRPr="0007041D" w:rsidRDefault="0007041D" w:rsidP="0007041D">
      <w:pPr>
        <w:numPr>
          <w:ilvl w:val="0"/>
          <w:numId w:val="10"/>
        </w:numPr>
        <w:spacing w:after="0" w:line="360" w:lineRule="auto"/>
        <w:jc w:val="both"/>
        <w:rPr>
          <w:rFonts w:ascii="Arial" w:hAnsi="Arial" w:cs="Arial"/>
          <w:color w:val="7030A0"/>
          <w:sz w:val="28"/>
          <w:szCs w:val="28"/>
        </w:rPr>
      </w:pPr>
      <w:r>
        <w:rPr>
          <w:rFonts w:ascii="Arial" w:hAnsi="Arial" w:cs="Arial"/>
          <w:color w:val="7030A0"/>
          <w:sz w:val="28"/>
          <w:szCs w:val="28"/>
        </w:rPr>
        <w:t>O equívoco material do ofício foi corrigido em 30/6/2026, o que demonstra pronta atuação para sanar a falha e afasta a resistência consciente ao cumprimento do julgado.</w:t>
      </w:r>
    </w:p>
    <w:p w14:paraId="7E7CF4E8" w14:textId="77777777" w:rsidR="0007041D" w:rsidRPr="0007041D" w:rsidRDefault="0007041D" w:rsidP="0007041D">
      <w:pPr>
        <w:numPr>
          <w:ilvl w:val="0"/>
          <w:numId w:val="10"/>
        </w:numPr>
        <w:spacing w:after="0" w:line="360" w:lineRule="auto"/>
        <w:jc w:val="both"/>
        <w:rPr>
          <w:rFonts w:ascii="Arial" w:hAnsi="Arial" w:cs="Arial"/>
          <w:color w:val="7030A0"/>
          <w:sz w:val="28"/>
          <w:szCs w:val="28"/>
        </w:rPr>
      </w:pPr>
      <w:r>
        <w:rPr>
          <w:rFonts w:ascii="Arial" w:hAnsi="Arial" w:cs="Arial"/>
          <w:color w:val="7030A0"/>
          <w:sz w:val="28"/>
          <w:szCs w:val="28"/>
        </w:rPr>
        <w:t>A ausência de menção expressa às petições de ID 8397880 e 8397881 não gera nulidade, pois suas alegações não alteram as premissas da decisão, e as diligências e a reunião a outro procedimento são desnecessárias.</w:t>
      </w:r>
    </w:p>
    <w:p w14:paraId="1ACC54A1" w14:textId="77777777" w:rsidR="0007041D" w:rsidRPr="0007041D" w:rsidRDefault="0007041D" w:rsidP="0007041D">
      <w:pPr>
        <w:numPr>
          <w:ilvl w:val="0"/>
          <w:numId w:val="10"/>
        </w:numPr>
        <w:spacing w:after="0" w:line="360" w:lineRule="auto"/>
        <w:jc w:val="both"/>
        <w:rPr>
          <w:rFonts w:ascii="Arial" w:hAnsi="Arial" w:cs="Arial"/>
          <w:color w:val="7030A0"/>
          <w:sz w:val="28"/>
          <w:szCs w:val="28"/>
        </w:rPr>
      </w:pPr>
      <w:r>
        <w:rPr>
          <w:rFonts w:ascii="Arial" w:hAnsi="Arial" w:cs="Arial"/>
          <w:color w:val="7030A0"/>
          <w:sz w:val="28"/>
          <w:szCs w:val="28"/>
        </w:rPr>
        <w:t>Recomenda-se à unidade o aperfeiçoamento dos fluxos internos de triagem, conferência e cumprimento de expedientes, especialmente em processos que envolvam verbas alimentares, pessoas idosas ou partes em situação de vulnerabilidade.</w:t>
      </w:r>
    </w:p>
    <w:p w14:paraId="283B1506" w14:textId="77777777" w:rsidR="0007041D" w:rsidRPr="0007041D" w:rsidRDefault="0007041D" w:rsidP="0007041D">
      <w:pPr>
        <w:spacing w:after="0" w:line="360" w:lineRule="auto"/>
        <w:jc w:val="both"/>
        <w:rPr>
          <w:rFonts w:ascii="Arial" w:hAnsi="Arial" w:cs="Arial"/>
          <w:color w:val="7030A0"/>
          <w:sz w:val="28"/>
          <w:szCs w:val="28"/>
        </w:rPr>
      </w:pPr>
      <w:r>
        <w:rPr>
          <w:rFonts w:ascii="Arial" w:hAnsi="Arial" w:cs="Arial"/>
          <w:b/>
          <w:bCs/>
          <w:color w:val="7030A0"/>
          <w:sz w:val="28"/>
          <w:szCs w:val="28"/>
        </w:rPr>
        <w:t>II. DISPOSITIVO DA DECISÃO:</w:t>
      </w:r>
    </w:p>
    <w:p w14:paraId="7DA24C8F" w14:textId="77777777" w:rsidR="0007041D" w:rsidRPr="0007041D" w:rsidRDefault="0007041D" w:rsidP="0007041D">
      <w:pPr>
        <w:numPr>
          <w:ilvl w:val="0"/>
          <w:numId w:val="11"/>
        </w:numPr>
        <w:spacing w:after="0" w:line="360" w:lineRule="auto"/>
        <w:jc w:val="both"/>
        <w:rPr>
          <w:rFonts w:ascii="Arial" w:hAnsi="Arial" w:cs="Arial"/>
          <w:color w:val="7030A0"/>
          <w:sz w:val="28"/>
          <w:szCs w:val="28"/>
        </w:rPr>
      </w:pPr>
      <w:r>
        <w:rPr>
          <w:rFonts w:ascii="Arial" w:hAnsi="Arial" w:cs="Arial"/>
          <w:color w:val="7030A0"/>
          <w:sz w:val="28"/>
          <w:szCs w:val="28"/>
        </w:rPr>
        <w:t xml:space="preserve">Determinou-se o arquivamento da reclamação disciplinar, com fundamento no art. 9º, § 2º, da Resolução CNJ 135/2011, e, em juízo de reconsideração, manteve-se a decisão por seus </w:t>
      </w:r>
      <w:r>
        <w:rPr>
          <w:rFonts w:ascii="Arial" w:hAnsi="Arial" w:cs="Arial"/>
          <w:color w:val="7030A0"/>
          <w:sz w:val="28"/>
          <w:szCs w:val="28"/>
        </w:rPr>
        <w:lastRenderedPageBreak/>
        <w:t>próprios fundamentos, com remessa dos autos ao Conselho Especial.</w:t>
      </w:r>
    </w:p>
    <w:p w14:paraId="5C113D78" w14:textId="77777777" w:rsidR="0007041D" w:rsidRDefault="0007041D" w:rsidP="004236F7">
      <w:pPr>
        <w:spacing w:after="0" w:line="360" w:lineRule="auto"/>
        <w:rPr>
          <w:rFonts w:ascii="Arial" w:hAnsi="Arial" w:cs="Arial"/>
          <w:sz w:val="28"/>
          <w:szCs w:val="28"/>
        </w:rPr>
      </w:pPr>
    </w:p>
    <w:p w14:paraId="614B747E" w14:textId="77777777" w:rsidR="004236F7" w:rsidRDefault="004236F7" w:rsidP="004236F7">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26C0E6E2" w14:textId="77777777" w:rsidR="004236F7" w:rsidRDefault="004236F7" w:rsidP="003B1874">
      <w:pPr>
        <w:rPr>
          <w:rFonts w:ascii="Arial" w:hAnsi="Arial" w:cs="Arial"/>
          <w:sz w:val="28"/>
          <w:szCs w:val="28"/>
        </w:rPr>
      </w:pPr>
    </w:p>
    <w:p w14:paraId="5D491E49" w14:textId="7CBF9831"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Trata-se de recurso administrativo interposto por </w:t>
      </w:r>
      <w:r w:rsidR="00A82CF2" w:rsidRPr="000C1772">
        <w:rPr>
          <w:rFonts w:ascii="Arial" w:hAnsi="Arial" w:cs="Arial"/>
          <w:color w:val="808080" w:themeColor="background1" w:themeShade="80"/>
          <w:sz w:val="28"/>
          <w:szCs w:val="28"/>
        </w:rPr>
        <w:t>J.J.R.T.</w:t>
      </w:r>
      <w:r w:rsidRPr="000C1772">
        <w:rPr>
          <w:rFonts w:ascii="Arial" w:hAnsi="Arial" w:cs="Arial"/>
          <w:color w:val="808080" w:themeColor="background1" w:themeShade="80"/>
          <w:sz w:val="28"/>
          <w:szCs w:val="28"/>
        </w:rPr>
        <w:t xml:space="preserve"> contra decisão proferida pelo Excelentíssimo Corregedor da Justiça do Distrito Federal e dos Territórios, Desembargador Arnoldo Camanho de Assis, no âmbito da Reclamação Disciplinar n. 0000036-65.2026.2.00.0807.</w:t>
      </w:r>
    </w:p>
    <w:p w14:paraId="6DE4964C"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2BD77124" w14:textId="493913F0"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O recorrente se insurge contra o arquivamento da reclamação disciplinar formulada em desfavor do Juiz de Direito D</w:t>
      </w:r>
      <w:r w:rsidR="00A82CF2" w:rsidRPr="000C1772">
        <w:rPr>
          <w:rFonts w:ascii="Arial" w:hAnsi="Arial" w:cs="Arial"/>
          <w:color w:val="808080" w:themeColor="background1" w:themeShade="80"/>
          <w:sz w:val="28"/>
          <w:szCs w:val="28"/>
        </w:rPr>
        <w:t>.S.R.D.A.</w:t>
      </w:r>
      <w:r w:rsidRPr="000C1772">
        <w:rPr>
          <w:rFonts w:ascii="Arial" w:hAnsi="Arial" w:cs="Arial"/>
          <w:color w:val="808080" w:themeColor="background1" w:themeShade="80"/>
          <w:sz w:val="28"/>
          <w:szCs w:val="28"/>
        </w:rPr>
        <w:t>, titular d</w:t>
      </w:r>
      <w:r w:rsidR="00A82CF2" w:rsidRPr="000C1772">
        <w:rPr>
          <w:rFonts w:ascii="Arial" w:hAnsi="Arial" w:cs="Arial"/>
          <w:color w:val="808080" w:themeColor="background1" w:themeShade="80"/>
          <w:sz w:val="28"/>
          <w:szCs w:val="28"/>
        </w:rPr>
        <w:t>e</w:t>
      </w:r>
      <w:r w:rsidRPr="000C1772">
        <w:rPr>
          <w:rFonts w:ascii="Arial" w:hAnsi="Arial" w:cs="Arial"/>
          <w:color w:val="808080" w:themeColor="background1" w:themeShade="80"/>
          <w:sz w:val="28"/>
          <w:szCs w:val="28"/>
        </w:rPr>
        <w:t xml:space="preserve"> Vara de Família e de Órfãos e Sucessões</w:t>
      </w:r>
      <w:r w:rsidR="00A82CF2" w:rsidRPr="000C1772">
        <w:rPr>
          <w:rFonts w:ascii="Arial" w:hAnsi="Arial" w:cs="Arial"/>
          <w:color w:val="808080" w:themeColor="background1" w:themeShade="80"/>
          <w:sz w:val="28"/>
          <w:szCs w:val="28"/>
        </w:rPr>
        <w:t xml:space="preserve">, </w:t>
      </w:r>
      <w:r w:rsidRPr="000C1772">
        <w:rPr>
          <w:rFonts w:ascii="Arial" w:hAnsi="Arial" w:cs="Arial"/>
          <w:color w:val="808080" w:themeColor="background1" w:themeShade="80"/>
          <w:sz w:val="28"/>
          <w:szCs w:val="28"/>
        </w:rPr>
        <w:t xml:space="preserve">por supostas falhas no cumprimento do acórdão que, no agravo de instrumento n. </w:t>
      </w:r>
      <w:r w:rsidR="00A82CF2" w:rsidRPr="000C1772">
        <w:rPr>
          <w:rFonts w:ascii="Arial" w:hAnsi="Arial" w:cs="Arial"/>
          <w:color w:val="808080" w:themeColor="background1" w:themeShade="80"/>
          <w:sz w:val="28"/>
          <w:szCs w:val="28"/>
        </w:rPr>
        <w:t>XXXXXXX</w:t>
      </w:r>
      <w:r w:rsidRPr="000C1772">
        <w:rPr>
          <w:rFonts w:ascii="Arial" w:hAnsi="Arial" w:cs="Arial"/>
          <w:color w:val="808080" w:themeColor="background1" w:themeShade="80"/>
          <w:sz w:val="28"/>
          <w:szCs w:val="28"/>
        </w:rPr>
        <w:t>-</w:t>
      </w:r>
      <w:r w:rsidR="00A82CF2" w:rsidRPr="000C1772">
        <w:rPr>
          <w:rFonts w:ascii="Arial" w:hAnsi="Arial" w:cs="Arial"/>
          <w:color w:val="808080" w:themeColor="background1" w:themeShade="80"/>
          <w:sz w:val="28"/>
          <w:szCs w:val="28"/>
        </w:rPr>
        <w:t>XX</w:t>
      </w:r>
      <w:r w:rsidRPr="000C1772">
        <w:rPr>
          <w:rFonts w:ascii="Arial" w:hAnsi="Arial" w:cs="Arial"/>
          <w:color w:val="808080" w:themeColor="background1" w:themeShade="80"/>
          <w:sz w:val="28"/>
          <w:szCs w:val="28"/>
        </w:rPr>
        <w:t>.</w:t>
      </w:r>
      <w:r w:rsidR="00A82CF2" w:rsidRPr="000C1772">
        <w:rPr>
          <w:rFonts w:ascii="Arial" w:hAnsi="Arial" w:cs="Arial"/>
          <w:color w:val="808080" w:themeColor="background1" w:themeShade="80"/>
          <w:sz w:val="28"/>
          <w:szCs w:val="28"/>
        </w:rPr>
        <w:t>XXXX</w:t>
      </w:r>
      <w:r w:rsidRPr="000C1772">
        <w:rPr>
          <w:rFonts w:ascii="Arial" w:hAnsi="Arial" w:cs="Arial"/>
          <w:color w:val="808080" w:themeColor="background1" w:themeShade="80"/>
          <w:sz w:val="28"/>
          <w:szCs w:val="28"/>
        </w:rPr>
        <w:t>.</w:t>
      </w:r>
      <w:r w:rsidR="00A82CF2" w:rsidRPr="000C1772">
        <w:rPr>
          <w:rFonts w:ascii="Arial" w:hAnsi="Arial" w:cs="Arial"/>
          <w:color w:val="808080" w:themeColor="background1" w:themeShade="80"/>
          <w:sz w:val="28"/>
          <w:szCs w:val="28"/>
        </w:rPr>
        <w:t>X</w:t>
      </w:r>
      <w:r w:rsidRPr="000C1772">
        <w:rPr>
          <w:rFonts w:ascii="Arial" w:hAnsi="Arial" w:cs="Arial"/>
          <w:color w:val="808080" w:themeColor="background1" w:themeShade="80"/>
          <w:sz w:val="28"/>
          <w:szCs w:val="28"/>
        </w:rPr>
        <w:t>.</w:t>
      </w:r>
      <w:r w:rsidR="00A82CF2" w:rsidRPr="000C1772">
        <w:rPr>
          <w:rFonts w:ascii="Arial" w:hAnsi="Arial" w:cs="Arial"/>
          <w:color w:val="808080" w:themeColor="background1" w:themeShade="80"/>
          <w:sz w:val="28"/>
          <w:szCs w:val="28"/>
        </w:rPr>
        <w:t>XX</w:t>
      </w:r>
      <w:r w:rsidRPr="000C1772">
        <w:rPr>
          <w:rFonts w:ascii="Arial" w:hAnsi="Arial" w:cs="Arial"/>
          <w:color w:val="808080" w:themeColor="background1" w:themeShade="80"/>
          <w:sz w:val="28"/>
          <w:szCs w:val="28"/>
        </w:rPr>
        <w:t>.</w:t>
      </w:r>
      <w:r w:rsidR="00A82CF2" w:rsidRPr="000C1772">
        <w:rPr>
          <w:rFonts w:ascii="Arial" w:hAnsi="Arial" w:cs="Arial"/>
          <w:color w:val="808080" w:themeColor="background1" w:themeShade="80"/>
          <w:sz w:val="28"/>
          <w:szCs w:val="28"/>
        </w:rPr>
        <w:t>XXXX</w:t>
      </w:r>
      <w:r w:rsidRPr="000C1772">
        <w:rPr>
          <w:rFonts w:ascii="Arial" w:hAnsi="Arial" w:cs="Arial"/>
          <w:color w:val="808080" w:themeColor="background1" w:themeShade="80"/>
          <w:sz w:val="28"/>
          <w:szCs w:val="28"/>
        </w:rPr>
        <w:t xml:space="preserve">, homologou transação e extinguiu a obrigação alimentar que lhe fora imposta nos autos n. </w:t>
      </w:r>
      <w:r w:rsidR="00A82CF2" w:rsidRPr="000C1772">
        <w:rPr>
          <w:rFonts w:ascii="Arial" w:hAnsi="Arial" w:cs="Arial"/>
          <w:color w:val="808080" w:themeColor="background1" w:themeShade="80"/>
          <w:sz w:val="28"/>
          <w:szCs w:val="28"/>
        </w:rPr>
        <w:t>XXXXXXX-XX.XXXX.X.XX.XXXX</w:t>
      </w:r>
      <w:r w:rsidRPr="000C1772">
        <w:rPr>
          <w:rFonts w:ascii="Arial" w:hAnsi="Arial" w:cs="Arial"/>
          <w:color w:val="808080" w:themeColor="background1" w:themeShade="80"/>
          <w:sz w:val="28"/>
          <w:szCs w:val="28"/>
        </w:rPr>
        <w:t>.</w:t>
      </w:r>
    </w:p>
    <w:p w14:paraId="031C44F4"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6E8DF411"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Na reclamação, imputou-se ao magistrado violação do art. 35, II e III, da Lei Complementar 35/1979, pois, após o trânsito em julgado do acórdão, o juízo de origem determinou o arquivamento sem expedir ofício à fonte pagadora, não apreciou as petições de 1º/4/2026 e 29/5/2026, certificou a inexistência de pendências e expediu primeiro ofício com determinação de desconto, corrigido em 30/6/2026 (ID 91412755 – Pág. 72/73).</w:t>
      </w:r>
    </w:p>
    <w:p w14:paraId="56D92F8E"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65024369"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Instado a se manifestar, o magistrado reconheceu a ausência de pronunciamento sobre as petições e o equívoco material do primeiro ofício, atribuindo-os a descompasso pontual no fluxo de triagem da Secretaria, e não a omissão deliberada ou resistência ao cumprimento do julgado (ID 91412755 – Pág. 73).</w:t>
      </w:r>
    </w:p>
    <w:p w14:paraId="22E0F168"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2A99E997"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 decisão impugnada determinou o arquivamento, com fundamento no art. 9º, § 2º, da Resolução CNJ 135/2011, nos seguintes termos (ID 8319038, da reclamação disciplinar; ID 91412755 – Pág. 74/75):</w:t>
      </w:r>
    </w:p>
    <w:p w14:paraId="6DA31248"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31F0701C" w14:textId="34B5A70F" w:rsidR="00F22DF4" w:rsidRPr="000C1772" w:rsidRDefault="00133A44" w:rsidP="00133A44">
      <w:pPr>
        <w:spacing w:after="0" w:line="360" w:lineRule="auto"/>
        <w:ind w:left="2268" w:firstLine="1134"/>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“Nesse cenário, os equívocos verificados configuram falhas humanas pontuais, inseridas no funcionamento ordinário da unidade e relacionadas, sobretudo, à ausência de exame individualizado das petições protocoladas em 1º/4/2026 e 29/5/2026, antes da adoção das providências administrativas subsequentes.</w:t>
      </w:r>
    </w:p>
    <w:p w14:paraId="2401387D" w14:textId="77777777" w:rsidR="00F22DF4" w:rsidRPr="000C1772" w:rsidRDefault="00133A44" w:rsidP="00133A44">
      <w:pPr>
        <w:spacing w:after="0" w:line="360" w:lineRule="auto"/>
        <w:ind w:left="2268" w:firstLine="1134"/>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Tais ocorrências, contudo, não evidenciam dolo, má-fé, culpa grave, omissão deliberada ou resistência ao cumprimento da decisão colegiada. As circunstâncias informadas pelo magistrado reclamado, notadamente o déficit de servidores, o elevado volume processual e a multiplicidade de competências da unidade, reforçam a necessidade de que o ocorrido seja analisado à luz do contexto concreto de funcionamento da serventia.</w:t>
      </w:r>
    </w:p>
    <w:p w14:paraId="5DE0CF47" w14:textId="77777777" w:rsidR="00F22DF4" w:rsidRPr="000C1772" w:rsidRDefault="00133A44" w:rsidP="00133A44">
      <w:pPr>
        <w:spacing w:after="0" w:line="360" w:lineRule="auto"/>
        <w:ind w:left="2268" w:firstLine="1134"/>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w:t>
      </w:r>
    </w:p>
    <w:p w14:paraId="147CB5A8" w14:textId="77777777" w:rsidR="00F22DF4" w:rsidRPr="000C1772" w:rsidRDefault="00133A44" w:rsidP="00133A44">
      <w:pPr>
        <w:spacing w:after="0" w:line="360" w:lineRule="auto"/>
        <w:ind w:left="2268" w:firstLine="1134"/>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Diante desse contexto, deve ser afastada a imputação de violação ao art. 35, incisos II e III, da Lei Complementar nº 35/1979, pois não há elementos mínimos que indiquem conduta funcional censurável, omissão deliberada, negligência grave ou falha de supervisão atribuível ao magistrado reclamado, à servidora subscritora do expediente ou a qualquer outro integrante da unidade judicial.</w:t>
      </w:r>
    </w:p>
    <w:p w14:paraId="0F519FDD" w14:textId="77777777" w:rsidR="00F22DF4" w:rsidRPr="000C1772" w:rsidRDefault="00133A44" w:rsidP="00133A44">
      <w:pPr>
        <w:spacing w:after="0" w:line="360" w:lineRule="auto"/>
        <w:ind w:left="2268" w:firstLine="1134"/>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lastRenderedPageBreak/>
        <w:t>Dessa forma, determino o arquivamento da presente representação, com fundamento no art. 9º, § 2º, da Resolução CNJ nº 135/2011.”</w:t>
      </w:r>
    </w:p>
    <w:p w14:paraId="496E8CBE"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311A3C5A"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Ao apreciar o recurso, o Corregedor manteve a decisão por seus próprios fundamentos, afastou a nulidade, as diligências e a reunião a outro procedimento, anotou a prioridade de tramitação, entendeu não haver providência adicional quanto ao efeito suspensivo e determinou a remessa dos autos à Presidência para processamento perante o Conselho Especial (ID 8431964 e 8571699, da reclamação disciplinar; ID 91412755 – Pág. 86/90).</w:t>
      </w:r>
    </w:p>
    <w:p w14:paraId="568A0EAD"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0961F5B7" w14:textId="0D047916"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O recorrente alega, em síntese, que: </w:t>
      </w:r>
      <w:r w:rsidRPr="000C1772">
        <w:rPr>
          <w:rFonts w:ascii="Arial" w:hAnsi="Arial" w:cs="Arial"/>
          <w:b/>
          <w:bCs/>
          <w:color w:val="808080" w:themeColor="background1" w:themeShade="80"/>
          <w:sz w:val="28"/>
          <w:szCs w:val="28"/>
        </w:rPr>
        <w:t xml:space="preserve">1) </w:t>
      </w:r>
      <w:r w:rsidRPr="000C1772">
        <w:rPr>
          <w:rFonts w:ascii="Arial" w:hAnsi="Arial" w:cs="Arial"/>
          <w:color w:val="808080" w:themeColor="background1" w:themeShade="80"/>
          <w:sz w:val="28"/>
          <w:szCs w:val="28"/>
        </w:rPr>
        <w:t xml:space="preserve">a decisão é nula, pois não examinou as petições de ID 8397880 e 8397881, da reclamação disciplinar, que impugnaram as informações do magistrado e requereram diligências; </w:t>
      </w:r>
      <w:r w:rsidRPr="000C1772">
        <w:rPr>
          <w:rFonts w:ascii="Arial" w:hAnsi="Arial" w:cs="Arial"/>
          <w:b/>
          <w:bCs/>
          <w:color w:val="808080" w:themeColor="background1" w:themeShade="80"/>
          <w:sz w:val="28"/>
          <w:szCs w:val="28"/>
        </w:rPr>
        <w:t xml:space="preserve">2) </w:t>
      </w:r>
      <w:r w:rsidRPr="000C1772">
        <w:rPr>
          <w:rFonts w:ascii="Arial" w:hAnsi="Arial" w:cs="Arial"/>
          <w:color w:val="808080" w:themeColor="background1" w:themeShade="80"/>
          <w:sz w:val="28"/>
          <w:szCs w:val="28"/>
        </w:rPr>
        <w:t xml:space="preserve">o arquivamento de plano, com fundamento no art. 9º, § 2º, da Resolução CNJ 135/2011, é inadequado, pois as falhas foram admitidas e a materialidade está documentada; </w:t>
      </w:r>
      <w:r w:rsidRPr="000C1772">
        <w:rPr>
          <w:rFonts w:ascii="Arial" w:hAnsi="Arial" w:cs="Arial"/>
          <w:b/>
          <w:bCs/>
          <w:color w:val="808080" w:themeColor="background1" w:themeShade="80"/>
          <w:sz w:val="28"/>
          <w:szCs w:val="28"/>
        </w:rPr>
        <w:t xml:space="preserve">3) </w:t>
      </w:r>
      <w:r w:rsidRPr="000C1772">
        <w:rPr>
          <w:rFonts w:ascii="Arial" w:hAnsi="Arial" w:cs="Arial"/>
          <w:color w:val="808080" w:themeColor="background1" w:themeShade="80"/>
          <w:sz w:val="28"/>
          <w:szCs w:val="28"/>
        </w:rPr>
        <w:t xml:space="preserve">a sucessão de petições não apreciadas, certidões de inexistência de pendências e ofício contrário ao acordo homologado, corrigido somente após nova provocação, não se reduz a falha isolada; </w:t>
      </w:r>
      <w:r w:rsidRPr="000C1772">
        <w:rPr>
          <w:rFonts w:ascii="Arial" w:hAnsi="Arial" w:cs="Arial"/>
          <w:b/>
          <w:bCs/>
          <w:color w:val="808080" w:themeColor="background1" w:themeShade="80"/>
          <w:sz w:val="28"/>
          <w:szCs w:val="28"/>
        </w:rPr>
        <w:t xml:space="preserve">4) </w:t>
      </w:r>
      <w:r w:rsidRPr="000C1772">
        <w:rPr>
          <w:rFonts w:ascii="Arial" w:hAnsi="Arial" w:cs="Arial"/>
          <w:color w:val="808080" w:themeColor="background1" w:themeShade="80"/>
          <w:sz w:val="28"/>
          <w:szCs w:val="28"/>
        </w:rPr>
        <w:t xml:space="preserve">os dados bancários foram exigidos pela própria Secretaria, e as justificativas apresentadas são incompatíveis entre si e carecem de prova; </w:t>
      </w:r>
      <w:r w:rsidRPr="000C1772">
        <w:rPr>
          <w:rFonts w:ascii="Arial" w:hAnsi="Arial" w:cs="Arial"/>
          <w:b/>
          <w:bCs/>
          <w:color w:val="808080" w:themeColor="background1" w:themeShade="80"/>
          <w:sz w:val="28"/>
          <w:szCs w:val="28"/>
        </w:rPr>
        <w:t xml:space="preserve">5) </w:t>
      </w:r>
      <w:r w:rsidRPr="000C1772">
        <w:rPr>
          <w:rFonts w:ascii="Arial" w:hAnsi="Arial" w:cs="Arial"/>
          <w:color w:val="808080" w:themeColor="background1" w:themeShade="80"/>
          <w:sz w:val="28"/>
          <w:szCs w:val="28"/>
        </w:rPr>
        <w:t xml:space="preserve">é necessária a instrução complementar, com a reunião do feito ao procedimento n. </w:t>
      </w:r>
      <w:r w:rsidR="00A82CF2" w:rsidRPr="000C1772">
        <w:rPr>
          <w:rFonts w:ascii="Arial" w:hAnsi="Arial" w:cs="Arial"/>
          <w:color w:val="808080" w:themeColor="background1" w:themeShade="80"/>
          <w:sz w:val="28"/>
          <w:szCs w:val="28"/>
        </w:rPr>
        <w:t>XXXXXXX-XX.XXXX.X.XX.XXXX</w:t>
      </w:r>
      <w:r w:rsidRPr="000C1772">
        <w:rPr>
          <w:rFonts w:ascii="Arial" w:hAnsi="Arial" w:cs="Arial"/>
          <w:color w:val="808080" w:themeColor="background1" w:themeShade="80"/>
          <w:sz w:val="28"/>
          <w:szCs w:val="28"/>
        </w:rPr>
        <w:t xml:space="preserve"> (ID 91412755 – Pág. 76/81).</w:t>
      </w:r>
    </w:p>
    <w:p w14:paraId="6AC6EA8A"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6C20AEC2" w14:textId="1D136C18"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Requer o provimento do recurso para afastar o arquivamento e determinar o prosseguimento da apuração, com a </w:t>
      </w:r>
      <w:r w:rsidRPr="000C1772">
        <w:rPr>
          <w:rFonts w:ascii="Arial" w:hAnsi="Arial" w:cs="Arial"/>
          <w:color w:val="808080" w:themeColor="background1" w:themeShade="80"/>
          <w:sz w:val="28"/>
          <w:szCs w:val="28"/>
        </w:rPr>
        <w:lastRenderedPageBreak/>
        <w:t xml:space="preserve">obtenção dos registros de auditoria do PJe, a oitiva dos servidores responsáveis, a juntada de dados sobre lotação e volume de trabalho e a reunião ao procedimento n. </w:t>
      </w:r>
      <w:r w:rsidR="00A82CF2" w:rsidRPr="000C1772">
        <w:rPr>
          <w:rFonts w:ascii="Arial" w:hAnsi="Arial" w:cs="Arial"/>
          <w:color w:val="808080" w:themeColor="background1" w:themeShade="80"/>
          <w:sz w:val="28"/>
          <w:szCs w:val="28"/>
        </w:rPr>
        <w:t>XXXXXXX-XX.XXXX.X.XX.XXXX</w:t>
      </w:r>
      <w:r w:rsidRPr="000C1772">
        <w:rPr>
          <w:rFonts w:ascii="Arial" w:hAnsi="Arial" w:cs="Arial"/>
          <w:color w:val="808080" w:themeColor="background1" w:themeShade="80"/>
          <w:sz w:val="28"/>
          <w:szCs w:val="28"/>
        </w:rPr>
        <w:t>, além do efeito suspensivo e da prioridade de tramitação (ID 91412755 – Pág. 80/81).</w:t>
      </w:r>
    </w:p>
    <w:p w14:paraId="3CDD47C8"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10178E83"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Os autos foram distribuídos a este e. Conselho Especial, no exercício das funções administrativas, nos termos do art. 363, I, do RITJDFT (ID 91412755 – Pág. 92).</w:t>
      </w:r>
    </w:p>
    <w:p w14:paraId="72C2FCAC"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3D643E75"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É o relatório.</w:t>
      </w:r>
    </w:p>
    <w:p w14:paraId="49BCDE9A" w14:textId="77777777" w:rsidR="00133A44" w:rsidRPr="000C1772" w:rsidRDefault="00133A44" w:rsidP="00F22DF4">
      <w:pPr>
        <w:spacing w:after="0" w:line="360" w:lineRule="auto"/>
        <w:ind w:firstLine="2268"/>
        <w:jc w:val="both"/>
        <w:rPr>
          <w:rFonts w:ascii="Arial" w:hAnsi="Arial" w:cs="Arial"/>
          <w:color w:val="808080" w:themeColor="background1" w:themeShade="80"/>
          <w:sz w:val="28"/>
          <w:szCs w:val="28"/>
        </w:rPr>
      </w:pPr>
    </w:p>
    <w:p w14:paraId="5EF1E0CE" w14:textId="0C25CF7F" w:rsidR="004236F7" w:rsidRPr="000C1772" w:rsidRDefault="004236F7" w:rsidP="00AF48F1">
      <w:pPr>
        <w:spacing w:after="0" w:line="360" w:lineRule="auto"/>
        <w:jc w:val="center"/>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VOTO</w:t>
      </w:r>
    </w:p>
    <w:p w14:paraId="004A30CE"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393F0CE1" w14:textId="77777777" w:rsidR="004236F7" w:rsidRPr="000C1772" w:rsidRDefault="004236F7" w:rsidP="004236F7">
      <w:pPr>
        <w:spacing w:after="0" w:line="360" w:lineRule="auto"/>
        <w:jc w:val="both"/>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O Senhor Desembargador SÉRGIO ROCHA – Relator.</w:t>
      </w:r>
    </w:p>
    <w:p w14:paraId="42DDD680"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7D27DB7C" w14:textId="6A3F6E13" w:rsidR="00416101" w:rsidRPr="000C1772" w:rsidRDefault="00416101" w:rsidP="00416101">
      <w:pPr>
        <w:spacing w:after="0" w:line="360" w:lineRule="auto"/>
        <w:jc w:val="center"/>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 xml:space="preserve">RECURSO ADMINISTRATIVO INTERPOSTO POR </w:t>
      </w:r>
      <w:r w:rsidR="000C1772">
        <w:rPr>
          <w:rFonts w:ascii="Arial" w:hAnsi="Arial" w:cs="Arial"/>
          <w:b/>
          <w:bCs/>
          <w:color w:val="808080" w:themeColor="background1" w:themeShade="80"/>
          <w:sz w:val="28"/>
          <w:szCs w:val="28"/>
        </w:rPr>
        <w:t>J</w:t>
      </w:r>
      <w:commentRangeStart w:id="4"/>
      <w:r w:rsidR="000C1772">
        <w:rPr>
          <w:rFonts w:ascii="Arial" w:hAnsi="Arial" w:cs="Arial"/>
          <w:b/>
          <w:bCs/>
          <w:color w:val="808080" w:themeColor="background1" w:themeShade="80"/>
          <w:sz w:val="28"/>
          <w:szCs w:val="28"/>
        </w:rPr>
        <w:t>.J</w:t>
      </w:r>
      <w:commentRangeEnd w:id="4"/>
      <w:r w:rsidR="000C1772">
        <w:rPr>
          <w:rStyle w:val="Refdecomentrio"/>
          <w:rFonts w:ascii="Arial" w:hAnsi="Arial" w:cs="Arial"/>
          <w:b/>
          <w:bCs/>
          <w:color w:val="808080" w:themeColor="background1" w:themeShade="80"/>
          <w:sz w:val="28"/>
          <w:szCs w:val="28"/>
        </w:rPr>
        <w:commentReference w:id="4"/>
      </w:r>
      <w:r w:rsidR="000C1772">
        <w:rPr>
          <w:rFonts w:ascii="Arial" w:hAnsi="Arial" w:cs="Arial"/>
          <w:b/>
          <w:bCs/>
          <w:color w:val="808080" w:themeColor="background1" w:themeShade="80"/>
          <w:sz w:val="28"/>
          <w:szCs w:val="28"/>
        </w:rPr>
        <w:t>.R.T.</w:t>
      </w:r>
    </w:p>
    <w:p w14:paraId="7D1C1DA7" w14:textId="77777777" w:rsidR="00416101" w:rsidRPr="000C1772" w:rsidRDefault="00416101" w:rsidP="00416101">
      <w:pPr>
        <w:spacing w:after="0" w:line="360" w:lineRule="auto"/>
        <w:ind w:firstLine="2268"/>
        <w:jc w:val="both"/>
        <w:rPr>
          <w:rFonts w:ascii="Arial" w:hAnsi="Arial" w:cs="Arial"/>
          <w:color w:val="808080" w:themeColor="background1" w:themeShade="80"/>
          <w:sz w:val="28"/>
          <w:szCs w:val="28"/>
        </w:rPr>
      </w:pPr>
    </w:p>
    <w:p w14:paraId="2DEFBF3E" w14:textId="4324B160"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De início, afirmo a competência deste e. Conselho Especial, no exercício das suas funções administrativas, com esteio no art. 363, I, do RITJDFT:</w:t>
      </w:r>
    </w:p>
    <w:p w14:paraId="5BBECB2B"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81A85F8"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“Art. 363. Compete ao Conselho Especial, no exercício das funções administrativas:</w:t>
      </w:r>
    </w:p>
    <w:p w14:paraId="44962C2E"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 xml:space="preserve">I - julgar, em última instância, os recursos administrativos contra as decisões do Presidente do Tribunal, do Primeiro Vice-Presidente, do Segundo Vice-Presidente e do Corregedor da Justiça, salvo </w:t>
      </w:r>
      <w:r w:rsidRPr="000C1772">
        <w:rPr>
          <w:rFonts w:ascii="Arial" w:hAnsi="Arial" w:cs="Arial"/>
          <w:i/>
          <w:iCs/>
          <w:color w:val="808080" w:themeColor="background1" w:themeShade="80"/>
          <w:sz w:val="26"/>
          <w:szCs w:val="26"/>
        </w:rPr>
        <w:lastRenderedPageBreak/>
        <w:t>quando da decisão resultar criação ou aumento de despesa orçamentária;”</w:t>
      </w:r>
    </w:p>
    <w:p w14:paraId="560E1827"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04196C0D" w14:textId="214D6918"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Presentes os pressupostos de admissibilidade, conheço do recurso.</w:t>
      </w:r>
    </w:p>
    <w:p w14:paraId="5E52D9CE"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2B7A9EAF" w14:textId="2C143393" w:rsidR="004236F7" w:rsidRPr="000C1772" w:rsidRDefault="00AF44F8" w:rsidP="004236F7">
      <w:pPr>
        <w:keepNext/>
        <w:spacing w:after="0" w:line="360" w:lineRule="auto"/>
        <w:ind w:hanging="142"/>
        <w:jc w:val="center"/>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rPr>
        <w:t>DA REJEIÇÃO DA</w:t>
      </w:r>
      <w:r w:rsidR="00A82CF2" w:rsidRPr="000C1772">
        <w:rPr>
          <w:rFonts w:ascii="Arial" w:hAnsi="Arial" w:cs="Arial"/>
          <w:color w:val="808080" w:themeColor="background1" w:themeShade="80"/>
          <w:sz w:val="28"/>
          <w:szCs w:val="28"/>
          <w:highlight w:val="yellow"/>
        </w:rPr>
        <w:t xml:space="preserve"> ALEÇÃO DE</w:t>
      </w:r>
      <w:r w:rsidRPr="000C1772">
        <w:rPr>
          <w:rFonts w:ascii="Arial" w:hAnsi="Arial" w:cs="Arial"/>
          <w:color w:val="808080" w:themeColor="background1" w:themeShade="80"/>
          <w:sz w:val="28"/>
          <w:szCs w:val="28"/>
          <w:highlight w:val="yellow"/>
        </w:rPr>
        <w:t xml:space="preserve"> NULIDADE POR AUSÊNCIA DE EXAME DAS PETIÇÕES DE ID 8397880 E 8397881</w:t>
      </w:r>
    </w:p>
    <w:p w14:paraId="1A267A2A"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5029CB09"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O recorrente alega que: </w:t>
      </w:r>
      <w:r w:rsidRPr="000C1772">
        <w:rPr>
          <w:rFonts w:ascii="Arial" w:hAnsi="Arial" w:cs="Arial"/>
          <w:b/>
          <w:bCs/>
          <w:color w:val="808080" w:themeColor="background1" w:themeShade="80"/>
          <w:sz w:val="28"/>
          <w:szCs w:val="28"/>
        </w:rPr>
        <w:t xml:space="preserve">1) </w:t>
      </w:r>
      <w:r w:rsidRPr="000C1772">
        <w:rPr>
          <w:rFonts w:ascii="Arial" w:hAnsi="Arial" w:cs="Arial"/>
          <w:color w:val="808080" w:themeColor="background1" w:themeShade="80"/>
          <w:sz w:val="28"/>
          <w:szCs w:val="28"/>
        </w:rPr>
        <w:t xml:space="preserve">a decisão que determinou o arquivamento é nula, pois não examinou as petições de ID 8397880 e 8397881, que impugnaram as informações do magistrado e requereram diligências; </w:t>
      </w:r>
      <w:r w:rsidRPr="000C1772">
        <w:rPr>
          <w:rFonts w:ascii="Arial" w:hAnsi="Arial" w:cs="Arial"/>
          <w:b/>
          <w:bCs/>
          <w:color w:val="808080" w:themeColor="background1" w:themeShade="80"/>
          <w:sz w:val="28"/>
          <w:szCs w:val="28"/>
        </w:rPr>
        <w:t xml:space="preserve">2) </w:t>
      </w:r>
      <w:r w:rsidRPr="000C1772">
        <w:rPr>
          <w:rFonts w:ascii="Arial" w:hAnsi="Arial" w:cs="Arial"/>
          <w:color w:val="808080" w:themeColor="background1" w:themeShade="80"/>
          <w:sz w:val="28"/>
          <w:szCs w:val="28"/>
        </w:rPr>
        <w:t>a omissão viola o dever de decidir e de motivar a decisão (Lei 9.784/1999) (ID 91412755 – Pág. 77).</w:t>
      </w:r>
    </w:p>
    <w:p w14:paraId="6E5EE871"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13218CB4" w14:textId="49F7365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rPr>
        <w:t>Sem razão.</w:t>
      </w:r>
    </w:p>
    <w:p w14:paraId="091F7DEE"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4A081E87"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 decisão de ID 8319038 examinou as ocorrências que as petições buscavam demonstrar, entre elas a ausência de exame individualizado das petições de 1º/4/2026 e 29/5/2026, a certidão de 13/4/2026 e o equívoco do primeiro ofício, e as qualificou como falhas humanas pontuais (ID 91412755 – Pág. 74).</w:t>
      </w:r>
    </w:p>
    <w:p w14:paraId="3487F50A"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5ED04BDC"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Ao não reconsiderar, o Corregedor enfrentou expressamente a alegação, ao registrar que as petições não alteram as premissas centrais da decisão (ID 91412755 – Pág. 88).</w:t>
      </w:r>
    </w:p>
    <w:p w14:paraId="77FB1ED8"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7DB4232"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lastRenderedPageBreak/>
        <w:t>O arquivamento não decorreu da inexistência dos fatos, mas da ausência de elementos que lhes atribuíssem relevância disciplinar (ID 91412755 – Pág. 88).</w:t>
      </w:r>
    </w:p>
    <w:p w14:paraId="3187709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33F68D59"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No mais, o recorrente não demonstrou prejuízo, pois as alegações das petições foram reiteradas no recurso e são integralmente examinadas neste julgamento (ID 91412755 – Pág. 77/81).</w:t>
      </w:r>
    </w:p>
    <w:p w14:paraId="14994FEC"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589BDA3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u w:val="single"/>
        </w:rPr>
        <w:t>Rejeito a preliminar.</w:t>
      </w:r>
    </w:p>
    <w:p w14:paraId="6E103744"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F251520" w14:textId="77777777" w:rsidR="004236F7" w:rsidRPr="000C1772" w:rsidRDefault="00AF44F8" w:rsidP="004236F7">
      <w:pPr>
        <w:keepNext/>
        <w:spacing w:after="0" w:line="360" w:lineRule="auto"/>
        <w:ind w:hanging="142"/>
        <w:jc w:val="center"/>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rPr>
        <w:t>DA MANUTENÇÃO DO ARQUIVAMENTO DA RECLAMAÇÃO DISCIPLINAR</w:t>
      </w:r>
    </w:p>
    <w:p w14:paraId="4CA85C58"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71EB6F36"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O recorrente alega que: </w:t>
      </w:r>
      <w:r w:rsidRPr="000C1772">
        <w:rPr>
          <w:rFonts w:ascii="Arial" w:hAnsi="Arial" w:cs="Arial"/>
          <w:b/>
          <w:bCs/>
          <w:color w:val="808080" w:themeColor="background1" w:themeShade="80"/>
          <w:sz w:val="28"/>
          <w:szCs w:val="28"/>
        </w:rPr>
        <w:t xml:space="preserve">1) </w:t>
      </w:r>
      <w:r w:rsidRPr="000C1772">
        <w:rPr>
          <w:rFonts w:ascii="Arial" w:hAnsi="Arial" w:cs="Arial"/>
          <w:color w:val="808080" w:themeColor="background1" w:themeShade="80"/>
          <w:sz w:val="28"/>
          <w:szCs w:val="28"/>
        </w:rPr>
        <w:t xml:space="preserve">o arquivamento de plano, com fundamento no art. 9º, § 2º, da Resolução CNJ 135/2011, é inadequado, pois as falhas foram admitidas e a materialidade está documentada, aplicando-se o art. 411, § 4º, do RITJDFT; </w:t>
      </w:r>
      <w:r w:rsidRPr="000C1772">
        <w:rPr>
          <w:rFonts w:ascii="Arial" w:hAnsi="Arial" w:cs="Arial"/>
          <w:b/>
          <w:bCs/>
          <w:color w:val="808080" w:themeColor="background1" w:themeShade="80"/>
          <w:sz w:val="28"/>
          <w:szCs w:val="28"/>
        </w:rPr>
        <w:t xml:space="preserve">2) </w:t>
      </w:r>
      <w:r w:rsidRPr="000C1772">
        <w:rPr>
          <w:rFonts w:ascii="Arial" w:hAnsi="Arial" w:cs="Arial"/>
          <w:color w:val="808080" w:themeColor="background1" w:themeShade="80"/>
          <w:sz w:val="28"/>
          <w:szCs w:val="28"/>
        </w:rPr>
        <w:t xml:space="preserve">a sucessão de petições não apreciadas, certidões de inexistência de pendências e ofício contrário ao acordo homologado, corrigido somente após provocação, não se reduz a episódio isolado; </w:t>
      </w:r>
      <w:r w:rsidRPr="000C1772">
        <w:rPr>
          <w:rFonts w:ascii="Arial" w:hAnsi="Arial" w:cs="Arial"/>
          <w:b/>
          <w:bCs/>
          <w:color w:val="808080" w:themeColor="background1" w:themeShade="80"/>
          <w:sz w:val="28"/>
          <w:szCs w:val="28"/>
        </w:rPr>
        <w:t xml:space="preserve">3) </w:t>
      </w:r>
      <w:r w:rsidRPr="000C1772">
        <w:rPr>
          <w:rFonts w:ascii="Arial" w:hAnsi="Arial" w:cs="Arial"/>
          <w:color w:val="808080" w:themeColor="background1" w:themeShade="80"/>
          <w:sz w:val="28"/>
          <w:szCs w:val="28"/>
        </w:rPr>
        <w:t xml:space="preserve">os dados bancários foram exigidos pela própria Secretaria; </w:t>
      </w:r>
      <w:r w:rsidRPr="000C1772">
        <w:rPr>
          <w:rFonts w:ascii="Arial" w:hAnsi="Arial" w:cs="Arial"/>
          <w:b/>
          <w:bCs/>
          <w:color w:val="808080" w:themeColor="background1" w:themeShade="80"/>
          <w:sz w:val="28"/>
          <w:szCs w:val="28"/>
        </w:rPr>
        <w:t xml:space="preserve">4) </w:t>
      </w:r>
      <w:r w:rsidRPr="000C1772">
        <w:rPr>
          <w:rFonts w:ascii="Arial" w:hAnsi="Arial" w:cs="Arial"/>
          <w:color w:val="808080" w:themeColor="background1" w:themeShade="80"/>
          <w:sz w:val="28"/>
          <w:szCs w:val="28"/>
        </w:rPr>
        <w:t>as justificativas apresentadas são incompatíveis entre si, e o déficit de pessoal não foi comprovado (ID 91412755 – Pág. 77/79).</w:t>
      </w:r>
    </w:p>
    <w:p w14:paraId="70166340"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25EA792D"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rPr>
        <w:t>Sem razão.</w:t>
      </w:r>
    </w:p>
    <w:p w14:paraId="2F376E9E"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7C9B70DF" w14:textId="36A52474"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commentRangeStart w:id="5"/>
      <w:r w:rsidRPr="000C1772">
        <w:rPr>
          <w:rFonts w:ascii="Arial" w:hAnsi="Arial" w:cs="Arial"/>
          <w:color w:val="808080" w:themeColor="background1" w:themeShade="80"/>
          <w:sz w:val="28"/>
          <w:szCs w:val="28"/>
        </w:rPr>
        <w:lastRenderedPageBreak/>
        <w:t>O art. 9º, § 2º, da Resolução CNJ 135/2011 prevê o arquivamento quando o fato narrado não constitui infração disciplinar ou ilícito penal</w:t>
      </w:r>
      <w:commentRangeEnd w:id="5"/>
      <w:r w:rsidRPr="000C1772">
        <w:rPr>
          <w:rStyle w:val="Refdecomentrio"/>
          <w:rFonts w:ascii="Arial" w:hAnsi="Arial" w:cs="Arial"/>
          <w:color w:val="808080" w:themeColor="background1" w:themeShade="80"/>
          <w:sz w:val="28"/>
          <w:szCs w:val="28"/>
        </w:rPr>
        <w:commentReference w:id="5"/>
      </w:r>
      <w:r w:rsidR="00A82CF2" w:rsidRPr="000C1772">
        <w:rPr>
          <w:rFonts w:ascii="Arial" w:hAnsi="Arial" w:cs="Arial"/>
          <w:color w:val="808080" w:themeColor="background1" w:themeShade="80"/>
          <w:sz w:val="28"/>
          <w:szCs w:val="28"/>
        </w:rPr>
        <w:t>:</w:t>
      </w:r>
    </w:p>
    <w:p w14:paraId="0580AAE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04565652" w14:textId="01F2D1CF" w:rsidR="00A82CF2" w:rsidRPr="000C1772" w:rsidRDefault="00A82CF2" w:rsidP="00A82CF2">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w:t>
      </w:r>
      <w:r w:rsidRPr="000C1772">
        <w:rPr>
          <w:rFonts w:ascii="Arial" w:hAnsi="Arial" w:cs="Arial"/>
          <w:i/>
          <w:iCs/>
          <w:color w:val="808080" w:themeColor="background1" w:themeShade="80"/>
          <w:sz w:val="26"/>
          <w:szCs w:val="26"/>
        </w:rPr>
        <w:t>Art. 9º A notícia de irregularidade praticada por magistrados poderá ser feita por toda e qualquer pessoa, exigindo-se formulação por escrito, com confirmação da autenticidade, a identificação e o endereço do denunciante.</w:t>
      </w:r>
    </w:p>
    <w:p w14:paraId="7F3A4228" w14:textId="099150D3" w:rsidR="00A82CF2" w:rsidRPr="000C1772" w:rsidRDefault="00A82CF2" w:rsidP="00A82CF2">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w:t>
      </w:r>
    </w:p>
    <w:p w14:paraId="7908E579" w14:textId="4A6F8AAB" w:rsidR="00A82CF2" w:rsidRPr="000C1772" w:rsidRDefault="00A82CF2" w:rsidP="00A82CF2">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 2º - Quando o fato narrado não configurar infração disciplinar ou ilícito penal, o procedimento será arquivado de plano pelo Corregedor, no caso de magistrados de primeiro grau, ou pelo Presidente do Tribunal, nos demais casos ou, ainda, pelo Corregedor Nacional de Justiça, nos casos levados ao seu exame.</w:t>
      </w:r>
      <w:r w:rsidRPr="000C1772">
        <w:rPr>
          <w:rFonts w:ascii="Arial" w:hAnsi="Arial" w:cs="Arial"/>
          <w:i/>
          <w:iCs/>
          <w:color w:val="808080" w:themeColor="background1" w:themeShade="80"/>
          <w:sz w:val="26"/>
          <w:szCs w:val="26"/>
        </w:rPr>
        <w:t>”</w:t>
      </w:r>
    </w:p>
    <w:p w14:paraId="563BE9C6" w14:textId="77777777" w:rsidR="00A82CF2" w:rsidRPr="000C1772" w:rsidRDefault="00A82CF2" w:rsidP="004236F7">
      <w:pPr>
        <w:spacing w:after="0" w:line="360" w:lineRule="auto"/>
        <w:ind w:firstLine="2268"/>
        <w:jc w:val="both"/>
        <w:rPr>
          <w:rFonts w:ascii="Arial" w:hAnsi="Arial" w:cs="Arial"/>
          <w:color w:val="808080" w:themeColor="background1" w:themeShade="80"/>
          <w:sz w:val="28"/>
          <w:szCs w:val="28"/>
        </w:rPr>
      </w:pPr>
    </w:p>
    <w:p w14:paraId="34288448"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Essa hipótese não pressupõe a inexistência material dos fatos, mas a ausência de relevância disciplinar das circunstâncias concretamente apuradas (ID 91412755 – Pág. 89).</w:t>
      </w:r>
    </w:p>
    <w:p w14:paraId="11679261"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4D674D02"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O recorrente invoca o art. 411, § 4º, do RITJDFT, segundo o qual o arquivamento exigiria ausência de indícios de materialidade ou autoria (ID 91412755 – Pág. 78).</w:t>
      </w:r>
    </w:p>
    <w:p w14:paraId="0F02214B"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5FC3EC5F"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Tais indícios dizem respeito à infração disciplinar, e não à mera existência de falhas de serviço, que a Corregedoria admitiu.</w:t>
      </w:r>
    </w:p>
    <w:p w14:paraId="7A4FE634"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663F5618" w14:textId="326F5C76"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lastRenderedPageBreak/>
        <w:t>Quanto aos deveres do magistrado invocados, dispõe o art. 35, I, II, III e VII, da Lei Complementar 35/79</w:t>
      </w:r>
      <w:r w:rsidR="00A82CF2" w:rsidRPr="000C1772">
        <w:rPr>
          <w:rFonts w:ascii="Arial" w:hAnsi="Arial" w:cs="Arial"/>
          <w:color w:val="808080" w:themeColor="background1" w:themeShade="80"/>
          <w:sz w:val="28"/>
          <w:szCs w:val="28"/>
        </w:rPr>
        <w:t xml:space="preserve"> (LOMAN)</w:t>
      </w:r>
      <w:r w:rsidRPr="000C1772">
        <w:rPr>
          <w:rFonts w:ascii="Arial" w:hAnsi="Arial" w:cs="Arial"/>
          <w:color w:val="808080" w:themeColor="background1" w:themeShade="80"/>
          <w:sz w:val="28"/>
          <w:szCs w:val="28"/>
        </w:rPr>
        <w:t>:</w:t>
      </w:r>
    </w:p>
    <w:p w14:paraId="26D6C4A4"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18428CF7"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“Art. 35 - São deveres do magistrado:</w:t>
      </w:r>
    </w:p>
    <w:p w14:paraId="4C269AD9"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w:t>
      </w:r>
    </w:p>
    <w:p w14:paraId="000F5CBD"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I - Cumprir e fazer cumprir, com independência, serenidade e exatidão, as disposições legais e os atos de ofício;</w:t>
      </w:r>
    </w:p>
    <w:p w14:paraId="68657355"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II - não exceder injustificadamente os prazos para sentenciar ou despachar;</w:t>
      </w:r>
    </w:p>
    <w:p w14:paraId="17067852"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III - determinar as providências necessárias para que os atos processuais se realizem nos prazos legais;</w:t>
      </w:r>
    </w:p>
    <w:p w14:paraId="6E42AD3D"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w:t>
      </w:r>
    </w:p>
    <w:p w14:paraId="0EFCF9FE" w14:textId="77777777" w:rsidR="00AF48F1" w:rsidRPr="000C1772" w:rsidRDefault="00AF48F1" w:rsidP="00AF48F1">
      <w:pPr>
        <w:spacing w:after="0" w:line="360" w:lineRule="auto"/>
        <w:ind w:left="2268"/>
        <w:jc w:val="both"/>
        <w:rPr>
          <w:rFonts w:ascii="Arial" w:hAnsi="Arial" w:cs="Arial"/>
          <w:i/>
          <w:iCs/>
          <w:color w:val="808080" w:themeColor="background1" w:themeShade="80"/>
          <w:sz w:val="26"/>
          <w:szCs w:val="26"/>
        </w:rPr>
      </w:pPr>
      <w:r w:rsidRPr="000C1772">
        <w:rPr>
          <w:rFonts w:ascii="Arial" w:hAnsi="Arial" w:cs="Arial"/>
          <w:i/>
          <w:iCs/>
          <w:color w:val="808080" w:themeColor="background1" w:themeShade="80"/>
          <w:sz w:val="26"/>
          <w:szCs w:val="26"/>
        </w:rPr>
        <w:t>VII - exercer assídua fiscalização sobre os subordinados, especialmente no que se refere à cobrança de custas e emolumentos, embora não haja reclamação das partes;”</w:t>
      </w:r>
    </w:p>
    <w:p w14:paraId="1A0F506E"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588D468E"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No caso, o magistrado proferiu despacho de ciência da homologação e determinou o arquivamento no primeiro dia útil após a comunicação do acórdão (ID 91412755 – Pág. 37 e 74).</w:t>
      </w:r>
    </w:p>
    <w:p w14:paraId="3ED8911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1542576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Isso afasta a alegação de inércia ou de resistência ao cumprimento do julgado.</w:t>
      </w:r>
    </w:p>
    <w:p w14:paraId="2D20BC0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5BDB1530"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As petições de 1º/4/2026 e 29/5/2026 sem pronunciamento, as certidões de inexistência de pendências e o ofício de ID 279126640, do processo de origem, foram atribuídos, nas </w:t>
      </w:r>
      <w:r w:rsidRPr="000C1772">
        <w:rPr>
          <w:rFonts w:ascii="Arial" w:hAnsi="Arial" w:cs="Arial"/>
          <w:color w:val="808080" w:themeColor="background1" w:themeShade="80"/>
          <w:sz w:val="28"/>
          <w:szCs w:val="28"/>
        </w:rPr>
        <w:lastRenderedPageBreak/>
        <w:t>informações do magistrado, a descompasso no fluxo de triagem da Secretaria (ID 91412755 – Pág. 73).</w:t>
      </w:r>
    </w:p>
    <w:p w14:paraId="7EC8C3C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70C88DA"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Quanto ao ofício, o equívoco foi corrigido em 30/6/2026, por novo ofício que determinou o cancelamento dos descontos e o encaminhamento urgente à fonte pagadora (ID 91412755 – Pág. 73 e 89).</w:t>
      </w:r>
    </w:p>
    <w:p w14:paraId="36EB1D4A"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4CF70BA"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 sucessão desses atos entre 1º/4/2026 e 30/6/2026 revela falha de serviço, mas não indica conduta funcional censurável do magistrado (ID 91412755 – Pág. 88).</w:t>
      </w:r>
    </w:p>
    <w:p w14:paraId="55248F66"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69E1165"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Não há indício de que tenha determinado o ofício incorreto, orientado o arquivamento para impedir a apreciação das petições ou deixado conscientemente de exercer a supervisão (ID 91412755 – Pág. 88).</w:t>
      </w:r>
    </w:p>
    <w:p w14:paraId="290E4BA0"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2477FD6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Ainda que a Secretaria tenha exigido os dados bancários, a decisão recorrida não atribuiu o equívoco ao recorrente nem ao seu advogado, e sim a falha de fluxo da unidade (ID 278943826, do processo de origem; ID 91412755 – Pág. 74).</w:t>
      </w:r>
    </w:p>
    <w:p w14:paraId="2A4084A6"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082DAB4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 decisão considerou o déficit de servidores apenas como contexto, e não como fundamento do arquivamento (ID 91412755 – Pág. 74/75).</w:t>
      </w:r>
    </w:p>
    <w:p w14:paraId="5B115807"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436AE114"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Por isso, a falta de comprovação desse déficit não altera a conclusão, que se sustenta na ausência de elementos mínimos de responsabilidade funcional.</w:t>
      </w:r>
    </w:p>
    <w:p w14:paraId="7649A29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01F065E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Bem por isso, a existência de equívoco administrativo, posteriormente corrigido, não conduz automaticamente à caracterização de infração disciplinar (ID 91412755 – Pág. 88).</w:t>
      </w:r>
    </w:p>
    <w:p w14:paraId="7E816AE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45EE73DD"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Nesse quadro, não se extrai dos autos violação dos deveres previstos no art. 35, I, II, III e VII, da Lei Complementar 35/1979.</w:t>
      </w:r>
    </w:p>
    <w:p w14:paraId="67DFB754"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0C890DC0" w14:textId="4C5FC2D1" w:rsidR="00AF48F1" w:rsidRPr="000C1772" w:rsidRDefault="00A82CF2"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De certo, o</w:t>
      </w:r>
      <w:r w:rsidR="00AF48F1" w:rsidRPr="000C1772">
        <w:rPr>
          <w:rFonts w:ascii="Arial" w:hAnsi="Arial" w:cs="Arial"/>
          <w:color w:val="808080" w:themeColor="background1" w:themeShade="80"/>
          <w:sz w:val="28"/>
          <w:szCs w:val="28"/>
        </w:rPr>
        <w:t xml:space="preserve"> magistrado atuou de imediato após a comunicação do acórdão, e as falhas posteriores, corrigidas, não indicam omissão deliberada, negligência reiterada ou falha de fiscalização individualizável.</w:t>
      </w:r>
    </w:p>
    <w:p w14:paraId="00E13860"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5B3C622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u w:val="single"/>
        </w:rPr>
        <w:t>Assim, nego provimento ao recurso, nesse ponto.</w:t>
      </w:r>
    </w:p>
    <w:p w14:paraId="368DB973"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761042D2" w14:textId="77777777" w:rsidR="004236F7" w:rsidRPr="000C1772" w:rsidRDefault="00AF44F8" w:rsidP="004236F7">
      <w:pPr>
        <w:keepNext/>
        <w:spacing w:after="0" w:line="360" w:lineRule="auto"/>
        <w:ind w:hanging="142"/>
        <w:jc w:val="center"/>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rPr>
        <w:t>DA DESNECESSIDADE DE INSTRUÇÃO COMPLEMENTAR E DA REUNIÃO AO OUTRO PROCEDIMENTO</w:t>
      </w:r>
    </w:p>
    <w:p w14:paraId="68E06E85"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04FCC474" w14:textId="08A4F4DB"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O recorrente alega que é necessária a instrução complementar, com a obtenção dos registros de auditoria do PJe, a oitiva dos servidores responsáveis, a juntada de dados sobre lotação e volume de trabalho e a reunião deste feito ao procedimento n. </w:t>
      </w:r>
      <w:r w:rsidR="00A82CF2" w:rsidRPr="000C1772">
        <w:rPr>
          <w:rFonts w:ascii="Arial" w:hAnsi="Arial" w:cs="Arial"/>
          <w:color w:val="808080" w:themeColor="background1" w:themeShade="80"/>
          <w:sz w:val="28"/>
          <w:szCs w:val="28"/>
        </w:rPr>
        <w:t>XXXXXXX-XX.XXXX.X.XX.XXXX</w:t>
      </w:r>
      <w:r w:rsidRPr="000C1772">
        <w:rPr>
          <w:rFonts w:ascii="Arial" w:hAnsi="Arial" w:cs="Arial"/>
          <w:color w:val="808080" w:themeColor="background1" w:themeShade="80"/>
          <w:sz w:val="28"/>
          <w:szCs w:val="28"/>
        </w:rPr>
        <w:t xml:space="preserve"> (ID 91412755 – Pág. 80/81).</w:t>
      </w:r>
    </w:p>
    <w:p w14:paraId="70094B56"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2F9C2119"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highlight w:val="yellow"/>
        </w:rPr>
        <w:t>Sem razão.</w:t>
      </w:r>
    </w:p>
    <w:p w14:paraId="13AE837E"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28F73039"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lastRenderedPageBreak/>
        <w:t>Essas diligências somente se justificariam diante de indícios mínimos de conduta funcional censurável ou de falha grave de supervisão, que não foram demonstrados (ID 91412755 – Pág. 89).</w:t>
      </w:r>
    </w:p>
    <w:p w14:paraId="2E01BE12"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13E57755"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A apuração preliminar não se destina à investigação indistinta de todos os que participaram dos fluxos internos da unidade, nem à produção prospectiva de elementos sem suporte indiciário inicial (ID 91412755 – Pág. 89).</w:t>
      </w:r>
    </w:p>
    <w:p w14:paraId="651FB398"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0C39C582" w14:textId="5CAC1108"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Quanto à reunião ao procedimento n. </w:t>
      </w:r>
      <w:r w:rsidR="00A82CF2" w:rsidRPr="000C1772">
        <w:rPr>
          <w:rFonts w:ascii="Arial" w:hAnsi="Arial" w:cs="Arial"/>
          <w:color w:val="808080" w:themeColor="background1" w:themeShade="80"/>
          <w:sz w:val="28"/>
          <w:szCs w:val="28"/>
        </w:rPr>
        <w:t>XXXXXXX-XX.XXXX.X.XX.XXXX</w:t>
      </w:r>
      <w:r w:rsidRPr="000C1772">
        <w:rPr>
          <w:rFonts w:ascii="Arial" w:hAnsi="Arial" w:cs="Arial"/>
          <w:color w:val="808080" w:themeColor="background1" w:themeShade="80"/>
          <w:sz w:val="28"/>
          <w:szCs w:val="28"/>
        </w:rPr>
        <w:t>, os procedimentos têm objetos e percursos próprios, e não se demonstrou que a reunião seja indispensável ao exame do recurso ou capaz de modificar a conclusão adotada (ID 91412755 – Pág. 89).</w:t>
      </w:r>
    </w:p>
    <w:p w14:paraId="1F5AC64C"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671D5B94" w14:textId="501645CF"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No mais, a recomendação dirigida à unidade, quanto ao aperfeiçoamento dos fluxos internos de triagem, conferência e cumprimento de expedientes, é adequada à natureza das falhas identificadas (ID 91412755 – Pág. 89/90).</w:t>
      </w:r>
    </w:p>
    <w:p w14:paraId="345924FF" w14:textId="77777777" w:rsidR="00AF48F1" w:rsidRPr="000C1772" w:rsidRDefault="00AF48F1" w:rsidP="004236F7">
      <w:pPr>
        <w:spacing w:after="0" w:line="360" w:lineRule="auto"/>
        <w:ind w:firstLine="2268"/>
        <w:jc w:val="both"/>
        <w:rPr>
          <w:rFonts w:ascii="Arial" w:hAnsi="Arial" w:cs="Arial"/>
          <w:color w:val="808080" w:themeColor="background1" w:themeShade="80"/>
          <w:sz w:val="28"/>
          <w:szCs w:val="28"/>
        </w:rPr>
      </w:pPr>
    </w:p>
    <w:p w14:paraId="66110B92" w14:textId="77777777" w:rsidR="004236F7" w:rsidRPr="000C1772" w:rsidRDefault="004236F7" w:rsidP="004236F7">
      <w:pPr>
        <w:spacing w:after="0" w:line="360" w:lineRule="auto"/>
        <w:jc w:val="center"/>
        <w:rPr>
          <w:rFonts w:ascii="Arial" w:hAnsi="Arial" w:cs="Arial"/>
          <w:b/>
          <w:bCs/>
          <w:color w:val="808080" w:themeColor="background1" w:themeShade="80"/>
          <w:sz w:val="28"/>
          <w:szCs w:val="28"/>
        </w:rPr>
      </w:pPr>
      <w:r w:rsidRPr="000C1772">
        <w:rPr>
          <w:rFonts w:ascii="Arial" w:hAnsi="Arial" w:cs="Arial"/>
          <w:b/>
          <w:bCs/>
          <w:color w:val="808080" w:themeColor="background1" w:themeShade="80"/>
          <w:sz w:val="28"/>
          <w:szCs w:val="28"/>
        </w:rPr>
        <w:t>DISPOSITIVO</w:t>
      </w:r>
    </w:p>
    <w:p w14:paraId="36F5BE60"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0C9536A7" w14:textId="4AB5F255"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t xml:space="preserve">Ante o exposto, </w:t>
      </w:r>
      <w:r w:rsidRPr="000C1772">
        <w:rPr>
          <w:rFonts w:ascii="Arial" w:hAnsi="Arial" w:cs="Arial"/>
          <w:b/>
          <w:bCs/>
          <w:color w:val="808080" w:themeColor="background1" w:themeShade="80"/>
          <w:sz w:val="28"/>
          <w:szCs w:val="28"/>
        </w:rPr>
        <w:t>rejeito</w:t>
      </w:r>
      <w:r w:rsidRPr="000C1772">
        <w:rPr>
          <w:rFonts w:ascii="Arial" w:hAnsi="Arial" w:cs="Arial"/>
          <w:color w:val="808080" w:themeColor="background1" w:themeShade="80"/>
          <w:sz w:val="28"/>
          <w:szCs w:val="28"/>
        </w:rPr>
        <w:t xml:space="preserve"> a preliminar de nulidade e, no mérito, </w:t>
      </w:r>
      <w:r w:rsidRPr="000C1772">
        <w:rPr>
          <w:rFonts w:ascii="Arial" w:hAnsi="Arial" w:cs="Arial"/>
          <w:b/>
          <w:bCs/>
          <w:color w:val="808080" w:themeColor="background1" w:themeShade="80"/>
          <w:sz w:val="28"/>
          <w:szCs w:val="28"/>
        </w:rPr>
        <w:t>nego provimento</w:t>
      </w:r>
      <w:r w:rsidRPr="000C1772">
        <w:rPr>
          <w:rFonts w:ascii="Arial" w:hAnsi="Arial" w:cs="Arial"/>
          <w:color w:val="808080" w:themeColor="background1" w:themeShade="80"/>
          <w:sz w:val="28"/>
          <w:szCs w:val="28"/>
        </w:rPr>
        <w:t xml:space="preserve"> ao recurso administrativo interposto pelo reclamante, </w:t>
      </w:r>
      <w:r w:rsidR="00A82CF2" w:rsidRPr="000C1772">
        <w:rPr>
          <w:rFonts w:ascii="Arial" w:hAnsi="Arial" w:cs="Arial"/>
          <w:color w:val="808080" w:themeColor="background1" w:themeShade="80"/>
          <w:sz w:val="28"/>
          <w:szCs w:val="28"/>
        </w:rPr>
        <w:t>J.J.R.</w:t>
      </w:r>
      <w:r w:rsidR="000C1772">
        <w:rPr>
          <w:rFonts w:ascii="Arial" w:hAnsi="Arial" w:cs="Arial"/>
          <w:color w:val="808080" w:themeColor="background1" w:themeShade="80"/>
          <w:sz w:val="28"/>
          <w:szCs w:val="28"/>
        </w:rPr>
        <w:t>T</w:t>
      </w:r>
      <w:r w:rsidR="00A82CF2" w:rsidRPr="000C1772">
        <w:rPr>
          <w:rFonts w:ascii="Arial" w:hAnsi="Arial" w:cs="Arial"/>
          <w:color w:val="808080" w:themeColor="background1" w:themeShade="80"/>
          <w:sz w:val="28"/>
          <w:szCs w:val="28"/>
        </w:rPr>
        <w:t>.</w:t>
      </w:r>
      <w:r w:rsidRPr="000C1772">
        <w:rPr>
          <w:rFonts w:ascii="Arial" w:hAnsi="Arial" w:cs="Arial"/>
          <w:color w:val="808080" w:themeColor="background1" w:themeShade="80"/>
          <w:sz w:val="28"/>
          <w:szCs w:val="28"/>
        </w:rPr>
        <w:t>, mantendo-se incólume a decisão da d. Corregedoria da Justiça que determinou o arquivamento da reclamação disciplinar.</w:t>
      </w:r>
    </w:p>
    <w:p w14:paraId="535E6CF9" w14:textId="77777777" w:rsidR="004236F7" w:rsidRPr="000C1772" w:rsidRDefault="004236F7" w:rsidP="004236F7">
      <w:pPr>
        <w:spacing w:after="0" w:line="360" w:lineRule="auto"/>
        <w:ind w:firstLine="2268"/>
        <w:jc w:val="both"/>
        <w:rPr>
          <w:rFonts w:ascii="Arial" w:hAnsi="Arial" w:cs="Arial"/>
          <w:color w:val="808080" w:themeColor="background1" w:themeShade="80"/>
          <w:sz w:val="28"/>
          <w:szCs w:val="28"/>
        </w:rPr>
      </w:pPr>
    </w:p>
    <w:p w14:paraId="13976BC8" w14:textId="1C3A847F" w:rsidR="004C18F7" w:rsidRPr="000C1772" w:rsidRDefault="004236F7" w:rsidP="004C18F7">
      <w:pPr>
        <w:spacing w:after="0" w:line="360" w:lineRule="auto"/>
        <w:ind w:firstLine="2268"/>
        <w:jc w:val="both"/>
        <w:rPr>
          <w:rFonts w:ascii="Arial" w:hAnsi="Arial" w:cs="Arial"/>
          <w:color w:val="808080" w:themeColor="background1" w:themeShade="80"/>
          <w:sz w:val="28"/>
          <w:szCs w:val="28"/>
        </w:rPr>
      </w:pPr>
      <w:r w:rsidRPr="000C1772">
        <w:rPr>
          <w:rFonts w:ascii="Arial" w:hAnsi="Arial" w:cs="Arial"/>
          <w:color w:val="808080" w:themeColor="background1" w:themeShade="80"/>
          <w:sz w:val="28"/>
          <w:szCs w:val="28"/>
        </w:rPr>
        <w:lastRenderedPageBreak/>
        <w:t>É como voto.</w:t>
      </w:r>
    </w:p>
    <w:p w14:paraId="206043FE" w14:textId="65875DB8" w:rsidR="2367D3DD" w:rsidRDefault="2367D3DD" w:rsidP="2367D3DD">
      <w:pPr>
        <w:spacing w:after="0" w:line="360" w:lineRule="auto"/>
        <w:jc w:val="center"/>
        <w:rPr>
          <w:rFonts w:ascii="Arial" w:hAnsi="Arial" w:cs="Arial"/>
          <w:b/>
          <w:bCs/>
          <w:color w:val="00B050"/>
          <w:sz w:val="28"/>
          <w:szCs w:val="28"/>
          <w:highlight w:val="yellow"/>
        </w:rPr>
      </w:pPr>
    </w:p>
    <w:p w14:paraId="0936D925" w14:textId="1F6FC190" w:rsidR="004C18F7" w:rsidRPr="004C18F7" w:rsidRDefault="004C18F7" w:rsidP="004C18F7">
      <w:pPr>
        <w:pageBreakBefore/>
        <w:spacing w:after="0" w:line="360" w:lineRule="auto"/>
        <w:jc w:val="center"/>
        <w:rPr>
          <w:rFonts w:ascii="Arial" w:hAnsi="Arial" w:cs="Arial"/>
          <w:b/>
          <w:bCs/>
          <w:color w:val="00B050"/>
          <w:sz w:val="28"/>
          <w:szCs w:val="28"/>
        </w:rPr>
      </w:pPr>
      <w:r>
        <w:rPr>
          <w:rFonts w:ascii="Arial" w:hAnsi="Arial" w:cs="Arial"/>
          <w:b/>
          <w:bCs/>
          <w:color w:val="00B050"/>
          <w:sz w:val="28"/>
          <w:szCs w:val="28"/>
          <w:highlight w:val="yellow"/>
        </w:rPr>
        <w:lastRenderedPageBreak/>
        <w:t>DECISÃO DA CORREGEDORIA (ID 8319038)</w:t>
      </w:r>
    </w:p>
    <w:p w14:paraId="0CBDE568" w14:textId="77777777" w:rsidR="004C18F7" w:rsidRPr="004C18F7" w:rsidRDefault="004C18F7" w:rsidP="004C18F7">
      <w:pPr>
        <w:spacing w:after="0" w:line="360" w:lineRule="auto"/>
        <w:jc w:val="center"/>
        <w:rPr>
          <w:rFonts w:ascii="Arial" w:hAnsi="Arial" w:cs="Arial"/>
          <w:color w:val="00B050"/>
          <w:sz w:val="28"/>
          <w:szCs w:val="28"/>
        </w:rPr>
      </w:pP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Trata-se de reclamação disciplinar proposta por José Jackson Recio Torres em face do Juiz de Direito Domingos Sávio Reis de Araújo, titular da Vara de Família e de Órfãos e Sucessões do Guará, imputando-lhe violação ao art. 35, incisos II e III, da Lei Complementar nº 35, de 1979 (LOMAN).</w:t>
      </w:r>
    </w:p>
    <w:p w14:paraId="5AED084D"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 reclamante alega que figurou como réu no processo de alimentos nº 0707474-35.2021.8.07.0014, em trâmite na Vara de Família e de Órfãos e Sucessões do Guará, no qual foi proferida sentença em 20/4/2024, fixando alimentos em 10% (dez por cento) de sua remuneração mensal, com trânsito em julgado certificado em 21/6/2024, passando os descontos a serem efetuados diretamente em sua folha de pagamento pela Pagadoria da Polícia Militar do Distrito Federal.</w:t>
      </w:r>
    </w:p>
    <w:p w14:paraId="52645E9E"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Aduz que, posteriormente, em 22/8/2025, as partes celebraram transação extrajudicial, convencionando a exoneração da obrigação alimentar, nos termos do art. 487, inciso III, alínea “b”, do CPC.</w:t>
      </w:r>
    </w:p>
    <w:p w14:paraId="6F8EBBC5"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Salienta que o juízo de origem indeferiu a homologação, ensejando a interposição de agravo de instrumento, autuado sob o nº 0737549-60.2025.8.07.0000, o qual foi provido, por unanimidade, pela 2ª Turma Cível do TJDFT, em 13/2/2026, para homologar a transação e declarar extinta a obrigação alimentar.</w:t>
      </w:r>
    </w:p>
    <w:p w14:paraId="51C675BE"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Informa que o acórdão transitou em julgado em 19/3/2026 e, remetidos os autos à origem, o juízo local proferiu despacho, em 30/3/2026 (ID PJe 270812101), determinando o arquivamento, sem expedir ofício à fonte pagadora, providência, segundo o insurgente, indispensável à cessação dos descontos.</w:t>
      </w:r>
    </w:p>
    <w:p w14:paraId="459FD98F"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lastRenderedPageBreak/>
        <w:t>Observa que, diante da omissão, foi protocolada petição em 1º/4/2026, requerendo, expressamente, a expedição do ofício à PMDF. Destaca que a petição jamais foi apreciada.</w:t>
      </w:r>
    </w:p>
    <w:p w14:paraId="206A0D21"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Sustenta que, não obstante o requerimento pendente, a Secretaria certificou, em 13/4/2026, inexistirem pendências processuais, viabilizando o arquivamento indevido dos autos (ID PJe 272188357).</w:t>
      </w:r>
    </w:p>
    <w:p w14:paraId="1F867E16"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Pontua que, em 29/5/2026, o reclamante reiterou o pedido, igualmente sem apreciação.</w:t>
      </w:r>
    </w:p>
    <w:p w14:paraId="059FD655"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Instado a se manifestar, o magistrado afirmou que os fatos dizem respeito ao processo de alimentos nº 0707474-35.2021.8.07.0014, no qual foi fixada obrigação alimentar em favor de D. de M. R. T., por sentença proferida em 20/4/2024, com trânsito em julgado em 21/6/2024. Posteriormente, as partes celebraram transação extrajudicial visando à exoneração da obrigação, homologada pela 2ª Turma Cível no agravo de instrumento nº 0737549-60.2025.8.07.0000, com trânsito em julgado em 19/3/2026.</w:t>
      </w:r>
    </w:p>
    <w:p w14:paraId="5FEE212A"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Esclareceu que a comunicação do julgamento foi remetida ao juízo de origem em 27/3/2026 e que, no primeiro dia útil subsequente, em 30/3/2026, foi proferido despacho de ciência da homologação realizada pelo Tribunal, com determinação de arquivamento dos autos, observadas as cautelas legais. Sustentou, assim, que não houve mora na apreciação da comunicação oriunda da instância recursal, tampouco resistência ao cumprimento do acórdão.</w:t>
      </w:r>
    </w:p>
    <w:p w14:paraId="4D7B417E"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Afirmou que a exoneração da obrigação alimentar decorreu diretamente do acórdão transitado em julgado, independentemente de nova decisão ou ratificação pelo juízo de primeiro grau. Nesse contexto, ponderou que a expedição de ofício à </w:t>
      </w:r>
      <w:r>
        <w:rPr>
          <w:rFonts w:ascii="Arial" w:hAnsi="Arial" w:cs="Arial"/>
          <w:color w:val="00B050"/>
          <w:sz w:val="28"/>
          <w:szCs w:val="28"/>
        </w:rPr>
        <w:lastRenderedPageBreak/>
        <w:t>Polícia Militar do Distrito Federal constituía providência útil e recomendável para fins administrativos, mas não condição constitutiva do direito reconhecido pelo Tribunal. Acrescentou que a parte, assistida por advogado, possuía acesso ao acórdão e à certidão de trânsito em julgado pelo PJe, podendo apresentá-los diretamente à fonte pagadora.</w:t>
      </w:r>
    </w:p>
    <w:p w14:paraId="0C8C549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 reclamado reconheceu que, após o despacho de 30/3/2026, foram protocoladas petições em 1º/4/2026 e 29/5/2026, requerendo a expedição de ofício à fonte pagadora, sem pronunciamento judicial formal e individualizado antes das providências administrativas posteriores. Atribuiu o fato, contudo, a descompasso pontual no fluxo de triagem e encaminhamento de expedientes, e não à omissão deliberada, recusa de apreciação ou resistência ao cumprimento do julgado.</w:t>
      </w:r>
    </w:p>
    <w:p w14:paraId="7E9517B0"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Quanto à certidão de ID PJe 272188357, expedida em 13/4/2026, esclareceu que o documento foi produzido no fluxo padronizado de arquivamento definitivo e que a petição então existente não foi adequadamente identificada como pendência pelo mecanismo de controle de tarefas. Sustentou não haver elemento indicativo de declaração conscientemente falsa, ocultação intencional de petição ou conduta dirigida a prejudicar a parte.</w:t>
      </w:r>
    </w:p>
    <w:p w14:paraId="38BAB30C"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No tocante ao ofício de ID PJe 279126640, expedido em 17/6/2026, o reclamado reconheceu a ocorrência de equívoco material, pois o documento reproduziu conteúdo próprio de implantação de desconto, embora a hipótese fosse de exoneração da obrigação alimentar. Afirmou, porém, que o lapso foi corrigido em 30/6/2026 (ID PJe 281479863), determinando, expressamente, o cancelamento, bem como promovendo seu encaminhamento urgente à fonte pagadora.</w:t>
      </w:r>
    </w:p>
    <w:p w14:paraId="6D73B3CA"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lastRenderedPageBreak/>
        <w:t>Ressaltou, ainda, que a unidade enfrentava déficit de servidores, em atenção aos afastamentos legais, elevado volume processual, multiplicidade de competências, circunstâncias que teriam repercutido nos fluxos internos de triagem e cumprimento. Sustentou que tais fatores não afastam a necessidade de aperfeiçoamento das rotinas, mas impedem a caracterização automática de infração funcional.</w:t>
      </w:r>
    </w:p>
    <w:p w14:paraId="0AC543D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Por fim, o reclamado alegou que os fatos não configuram violação ao art. 35, incisos II e III, da LOMAN, por ausência de excesso injustificado de prazo, dolo, má-fé, culpa grave, negligência reiterada, falha sistêmica de supervisão ou conduta funcional individualizável. Requereu, ao final, o recebimento das informações e o arquivamento da representação.</w:t>
      </w:r>
    </w:p>
    <w:p w14:paraId="4CC7977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É o relatório.</w:t>
      </w:r>
    </w:p>
    <w:p w14:paraId="2009C72F"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Decido.</w:t>
      </w:r>
    </w:p>
    <w:p w14:paraId="322B1697"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Conforme esclarecido, a comunicação do acórdão proferido pela 2ª Turma Cível, no agravo de instrumento nº 0737549-60.2025.8.07.0000, foi encaminhada ao juízo de origem em 27/3/2026. No primeiro dia útil subsequente, em 30/3/2026, o magistrado proferiu despacho de ciência da homologação da transação e determinou o arquivamento dos autos, observadas as cautelas legais.</w:t>
      </w:r>
    </w:p>
    <w:p w14:paraId="3A0E6164"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Tal circunstância evidencia que não houve inércia inicial do magistrado diante da comunicação oriunda da instância recursal, tampouco resistência ao cumprimento do julgado. Ao contrário, a atuação jurisdicional ocorreu de forma imediata após a chegada do expediente ao juízo de origem.</w:t>
      </w:r>
    </w:p>
    <w:p w14:paraId="54BB1E8E"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Em relação à fase subsequente de operacionalização administrativa da comunicação à fonte pagadora, </w:t>
      </w:r>
      <w:r>
        <w:rPr>
          <w:rFonts w:ascii="Arial" w:hAnsi="Arial" w:cs="Arial"/>
          <w:color w:val="00B050"/>
          <w:sz w:val="28"/>
          <w:szCs w:val="28"/>
        </w:rPr>
        <w:lastRenderedPageBreak/>
        <w:t>as ocorrências indicadas nos autos, especialmente as petições apresentadas em 1º/4/2026 e 29/5/2026, a certidão de arquivamento expedida em 13/4/2026 e o primeiro ofício encaminhado em 17/6/2026, no entender desta Corregedoria da Justiça, devem ser examinadas no contexto do fluxo ordinário de triagem, conferência e cumprimento de expedientes da Secretaria, e não como descumprimento da decisão judicial já proferida.</w:t>
      </w:r>
    </w:p>
    <w:p w14:paraId="299016A3"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Nesse cenário, os equívocos verificados configuram falhas humanas pontuais, inseridas no funcionamento ordinário da unidade e relacionadas, sobretudo, à ausência de exame individualizado das petições protocoladas em 1º/4/2026 e 29/5/2026, antes da adoção das providências administrativas subsequentes.</w:t>
      </w:r>
    </w:p>
    <w:p w14:paraId="17C13805"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Tais ocorrências, contudo, não evidenciam dolo, má-fé, culpa grave, omissão deliberada ou resistência ao cumprimento da decisão colegiada. As circunstâncias informadas pelo magistrado reclamado, notadamente o déficit de servidores, o elevado volume processual e a multiplicidade de competências da unidade, reforçam a necessidade de que o ocorrido seja analisado à luz do contexto concreto de funcionamento da serventia. A respeito, cumpre acrescentar que, conforme as informações prestadas pelo magistrado, a inconsistência material verificada no primeiro ofício encaminhado à fonte pagadora foi corrigida tão logo constatado o equívoco, mediante a adoção de providência retificadora (ID PJe 281479863). Tal circunstância demonstra pronta atuação administrativa para sanar a falha identificada e afasta a caracterização de inércia consciente ou resistência ao cumprimento do julgado. Diante desse contexto, deve ser afastada a imputação de violação ao art. 35, incisos II e III, da Lei Complementar nº 35/1979, pois não há elementos mínimos que indiquem conduta funcional </w:t>
      </w:r>
      <w:r>
        <w:rPr>
          <w:rFonts w:ascii="Arial" w:hAnsi="Arial" w:cs="Arial"/>
          <w:color w:val="00B050"/>
          <w:sz w:val="28"/>
          <w:szCs w:val="28"/>
        </w:rPr>
        <w:lastRenderedPageBreak/>
        <w:t>censurável, omissão deliberada, negligência grave ou falha de supervisão atribuível ao magistrado reclamado, à servidora subscritora do expediente ou a qualquer outro integrante da unidade judicial.</w:t>
      </w:r>
    </w:p>
    <w:p w14:paraId="6A8ED24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 ocorrido recomenda o contínuo aperfeiçoamento dos fluxos internos de trabalho, especialmente quanto à triagem, conferência e cumprimento de expedientes em feitos que envolvam verbas alimentares, pessoas idosas ou partes em situação de vulnerabilidade. Todavia, à míngua de elementos mínimos de responsabilidade funcional, não autoriza a instauração de procedimento disciplinar.</w:t>
      </w:r>
    </w:p>
    <w:p w14:paraId="042521E5"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Dessa forma, determino o arquivamento da presente representação, com fundamento no art. 9º, § 2º, da Resolução CNJ nº 135/2011.</w:t>
      </w:r>
    </w:p>
    <w:p w14:paraId="1F920198"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Comunique-se esta decisão ao Conselho Nacional de Justiça, nos termos do art. 9º, § 3º, da Resolução CNJ nº 135/2011.</w:t>
      </w:r>
    </w:p>
    <w:p w14:paraId="3F53EEEC"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Sem prejuízo, recomende-se à unidade que mantenha o aperfeiçoamento dos fluxos internos de triagem, conferência e cumprimento de expedientes, especialmente em processos que envolvam verbas alimentares, pessoas idosas ou partes em situação de vulnerabilidade.</w:t>
      </w:r>
    </w:p>
    <w:p w14:paraId="1201B13F"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Dê-se ciência às partes interessadas.</w:t>
      </w:r>
    </w:p>
    <w:p w14:paraId="364363D8" w14:textId="7FA90D40" w:rsidR="004C18F7" w:rsidRPr="004C18F7" w:rsidRDefault="004C18F7" w:rsidP="004C18F7">
      <w:pPr>
        <w:spacing w:after="0" w:line="360" w:lineRule="auto"/>
        <w:jc w:val="center"/>
        <w:rPr>
          <w:rFonts w:ascii="Arial" w:hAnsi="Arial" w:cs="Arial"/>
          <w:color w:val="00B050"/>
          <w:sz w:val="28"/>
          <w:szCs w:val="28"/>
        </w:rPr>
      </w:pPr>
      <w:r>
        <w:rPr>
          <w:rFonts w:ascii="Arial" w:hAnsi="Arial" w:cs="Arial"/>
          <w:color w:val="00B050"/>
          <w:sz w:val="28"/>
          <w:szCs w:val="28"/>
        </w:rPr>
        <w:t>Desembargador ARNOLDO CAMANHO DE ASSIS</w:t>
      </w:r>
    </w:p>
    <w:p w14:paraId="65F98BBC" w14:textId="77777777" w:rsidR="004C18F7" w:rsidRPr="004C18F7" w:rsidRDefault="004C18F7" w:rsidP="004C18F7">
      <w:pPr>
        <w:spacing w:after="0" w:line="360" w:lineRule="auto"/>
        <w:jc w:val="center"/>
        <w:rPr>
          <w:rFonts w:ascii="Arial" w:hAnsi="Arial" w:cs="Arial"/>
          <w:color w:val="00B050"/>
          <w:sz w:val="28"/>
          <w:szCs w:val="28"/>
        </w:rPr>
      </w:pPr>
    </w:p>
    <w:p w14:paraId="3172A0EF" w14:textId="77777777" w:rsidR="004C18F7" w:rsidRPr="004C18F7" w:rsidRDefault="004C18F7" w:rsidP="004C18F7">
      <w:pPr>
        <w:spacing w:after="0" w:line="360" w:lineRule="auto"/>
        <w:jc w:val="center"/>
        <w:rPr>
          <w:rFonts w:ascii="Arial" w:hAnsi="Arial" w:cs="Arial"/>
          <w:b/>
          <w:bCs/>
          <w:color w:val="00B050"/>
          <w:sz w:val="28"/>
          <w:szCs w:val="28"/>
        </w:rPr>
      </w:pPr>
      <w:r>
        <w:rPr>
          <w:rFonts w:ascii="Arial" w:hAnsi="Arial" w:cs="Arial"/>
          <w:b/>
          <w:bCs/>
          <w:color w:val="00B050"/>
          <w:sz w:val="28"/>
          <w:szCs w:val="28"/>
          <w:highlight w:val="yellow"/>
        </w:rPr>
        <w:t>DECISÃO DA CORREGEDORIA QUE MANTEVE O ARQUIVAMENTO (ID 8571699)</w:t>
      </w:r>
    </w:p>
    <w:p w14:paraId="1594D169" w14:textId="77777777" w:rsidR="004C18F7" w:rsidRPr="004C18F7" w:rsidRDefault="004C18F7" w:rsidP="004C18F7">
      <w:pPr>
        <w:spacing w:after="0" w:line="360" w:lineRule="auto"/>
        <w:jc w:val="center"/>
        <w:rPr>
          <w:rFonts w:ascii="Arial" w:hAnsi="Arial" w:cs="Arial"/>
          <w:color w:val="00B050"/>
          <w:sz w:val="28"/>
          <w:szCs w:val="28"/>
        </w:rPr>
      </w:pPr>
    </w:p>
    <w:p w14:paraId="093261CB"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lastRenderedPageBreak/>
        <w:t>Trata-se de recurso administrativo interposto por José Jackson Recio Torres contra a decisão de ID 8319038, que determinou o arquivamento da reclamação disciplinar formulada em desfavor do Juiz de Direito Domingos Sávio Reis de Araújo, titular da Vara de Família e de Órfãos e Sucessões do Guará, com fundamento no art. 9º, § 2º, da Resolução CNJ nº 135/2011.</w:t>
      </w:r>
    </w:p>
    <w:p w14:paraId="6CDE688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Na reclamação, o recorrente imputou ao magistrado possível violação dos deveres previstos no art. 35, incisos II e III, da Lei Complementar nº 35/1979, em razão de fatos ocorridos no processo nº 0707474-35.2021.8.07.0014, no qual havia sido fixada obrigação alimentar posteriormente extinta por transação homologada pela 2ª Turma Cível, no julgamento do agravo de instrumento nº 0737549-60.2025.8.07.0000.</w:t>
      </w:r>
    </w:p>
    <w:p w14:paraId="2B5C332C"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Alegou que, após o trânsito em julgado do acórdão que homologou a transação e declarou extinta a obrigação alimentar, o juízo de origem determinou o arquivamento dos autos, sem expedir ofício à fonte pagadora para cessação dos descontos. Sustentou que as petições apresentadas em 1º/4/2026 e 29/5/2026 não foram apreciadas e que, não obstante a existência desses requerimentos, foi certificada a inexistência de pendências processuais. Relatou, ainda, que o primeiro ofício expedido pela Secretaria determinou a realização de desconto em folha, em sentido contrário ao que constava do acordo homologado, sendo o equívoco posteriormente corrigido.</w:t>
      </w:r>
    </w:p>
    <w:p w14:paraId="0B23E0DA"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Instado a se manifestar, o magistrado reclamado esclareceu que recebeu a comunicação do julgamento em 27/3/2026 e, no primeiro dia útil subsequente, proferiu despacho de ciência da homologação da transação e determinou o arquivamento do processo, observadas as cautelas legais. Assinalou que a extinção </w:t>
      </w:r>
      <w:r>
        <w:rPr>
          <w:rFonts w:ascii="Arial" w:hAnsi="Arial" w:cs="Arial"/>
          <w:color w:val="00B050"/>
          <w:sz w:val="28"/>
          <w:szCs w:val="28"/>
        </w:rPr>
        <w:lastRenderedPageBreak/>
        <w:t>da obrigação alimentar decorria diretamente do acórdão transitado em julgado e que a expedição de ofício à fonte pagadora, conquanto útil para fins administrativos, não constituía condição para a eficácia do pronunciamento colegiado.</w:t>
      </w:r>
    </w:p>
    <w:p w14:paraId="7A75B1B5"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Reconheceu que as petições protocoladas em 1º/4/2026 e 29/5/2026 não receberam pronunciamento formal e individualizado antes da adoção das providências administrativas posteriores. Atribuiu a ocorrência a descompasso pontual no fluxo de triagem e encaminhamento de expedientes, afastando a existência de omissão deliberada ou resistência ao cumprimento do julgado. Informou, igualmente, que o primeiro ofício encaminhado à fonte pagadora continha equívoco material, corrigido em 30/6/2026, mediante expedição de novo documento com expressa determinação de cancelamento dos descontos.</w:t>
      </w:r>
    </w:p>
    <w:p w14:paraId="102F5488"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Na decisão recorrida, esta Corregedoria reconheceu a ocorrência de falhas administrativas pontuais no processamento das petições e na elaboração do primeiro ofício. Concluiu, contudo, que os elementos reunidos não demonstravam dolo, má-fé, culpa grave, omissão deliberada, negligência reiterada ou falha de supervisão individualizável atribuível ao magistrado, à servidora responsável pelo expediente ou a outro integrante da unidade judicial.</w:t>
      </w:r>
    </w:p>
    <w:p w14:paraId="02CAAEEA"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Considerou-se, ainda, que o magistrado atuou imediatamente após receber a comunicação da instância recursal e que o equívoco material identificado foi corrigido assim que constatado. Por essas razões, determinou-se o arquivamento da reclamação disciplinar, sem prejuízo de recomendação à unidade para o aperfeiçoamento dos fluxos internos de triagem, conferência e cumprimento de expedientes, especialmente em processos </w:t>
      </w:r>
      <w:r>
        <w:rPr>
          <w:rFonts w:ascii="Arial" w:hAnsi="Arial" w:cs="Arial"/>
          <w:color w:val="00B050"/>
          <w:sz w:val="28"/>
          <w:szCs w:val="28"/>
        </w:rPr>
        <w:lastRenderedPageBreak/>
        <w:t>envolvendo verbas alimentares, pessoas idosas ou partes em situação de vulnerabilidade.</w:t>
      </w:r>
    </w:p>
    <w:p w14:paraId="34A501C1"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No presente recurso, o recorrente sustenta, inicialmente, a nulidade da decisão por ausência de apreciação das petições de IDs 8397880 e 8397881, apresentadas antes do julgamento e destinadas a impugnar as informações do magistrado, requerer diligências e demonstrar a alegada conexão com o procedimento nº 0004063-87.2026.2.00.0000.</w:t>
      </w:r>
    </w:p>
    <w:p w14:paraId="39410C2D"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Alega ser inadequado o arquivamento com fundamento no art. 9º, § 2º, da Resolução CNJ nº 135/2011, uma vez que a instrução já teria confirmado a materialidade das falhas administrativas. Afirma que a controvérsia não se restringe à atuação inicial do magistrado após a comunicação do acórdão, mas abrange a ausência de apreciação das petições supervenientes, a elaboração de certidões supostamente incompatíveis com o estado dos autos, a expedição de ofício em sentido contrário ao título judicial e a correção da providência apenas depois de nova provocação da parte.</w:t>
      </w:r>
    </w:p>
    <w:p w14:paraId="0F7CFAA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Sustenta, ainda, que o primeiro ofício possuía aptidão para prolongar ou restabelecer desconto remuneratório sem suporte no título vigente, que os dados bancários utilizados na elaboração do expediente foram exigidos pela própria Secretaria e que as justificativas relacionadas ao fluxo de tarefas, ao déficit de servidores e ao volume de trabalho não afastariam a necessidade de instrução complementar e individualização das responsabilidades.</w:t>
      </w:r>
    </w:p>
    <w:p w14:paraId="48A7DBFD"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Requer, em síntese, a concessão de efeito suspensivo, a reconsideração da decisão e o prosseguimento da apuração, com a obtenção dos registros de auditoria e movimentação do PJe, a identificação e oitiva dos servidores responsáveis pelos atos questionados, a juntada de dados sobre lotação e volume de </w:t>
      </w:r>
      <w:r>
        <w:rPr>
          <w:rFonts w:ascii="Arial" w:hAnsi="Arial" w:cs="Arial"/>
          <w:color w:val="00B050"/>
          <w:sz w:val="28"/>
          <w:szCs w:val="28"/>
        </w:rPr>
        <w:lastRenderedPageBreak/>
        <w:t>trabalho, a reunião deste expediente ao procedimento nº 0004063-87.2026.2.00.0000 e a anotação da prioridade de tramitação. Subsidiariamente, requer a remessa do recurso ao Conselho Especial.</w:t>
      </w:r>
    </w:p>
    <w:p w14:paraId="6AAF4928"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É o relatório.</w:t>
      </w:r>
    </w:p>
    <w:p w14:paraId="619671F9"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Decido.</w:t>
      </w:r>
    </w:p>
    <w:p w14:paraId="639F539E"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Inicialmente, não se verifica nulidade decorrente da ausência de menção expressa às petições de IDs 8397880 e 8397881.</w:t>
      </w:r>
    </w:p>
    <w:p w14:paraId="7257BF65"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Embora não tenham sido individualmente mencionadas, as alegações nelas formuladas não alteram as premissas centrais da decisão recorrida, que reconheceu, expressamente, as falhas ocorridas na tramitação do processo judicial. A conclusão pelo arquivamento não decorreu da inexistência material dos fatos indicados pelo recorrente, mas da ausência de elementos mínimos que permitissem atribuir-lhes relevância disciplinar ou responsabilidade funcional individualizada.</w:t>
      </w:r>
    </w:p>
    <w:p w14:paraId="2B566E38"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Com efeito, foram considerados, entre outros aspectos, a ausência de apreciação individualizada das petições apresentadas em 1º/4/2026 e 29/5/2026, a expedição de certidão sem a adequada identificação da pendência existente e o erro material constante do primeiro ofício remetido à fonte pagadora. Tais fatos, portanto, não foram desconsiderados nem excluídos do exame realizado por esta Corregedoria.</w:t>
      </w:r>
    </w:p>
    <w:p w14:paraId="2DCF1CCE"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A decisão recorrida também não reduziu o objeto da reclamação à atuação inicial do magistrado. O fato de o despacho de ciência do acórdão ter sido proferido no primeiro dia útil subsequente à comunicação da instância recursal foi considerado para afastar a alegação de resistência do magistrado ao </w:t>
      </w:r>
      <w:r>
        <w:rPr>
          <w:rFonts w:ascii="Arial" w:hAnsi="Arial" w:cs="Arial"/>
          <w:color w:val="00B050"/>
          <w:sz w:val="28"/>
          <w:szCs w:val="28"/>
        </w:rPr>
        <w:lastRenderedPageBreak/>
        <w:t>cumprimento do julgado. As ocorrências administrativas posteriores foram examinadas separadamente, tendo sido qualificadas como falhas pontuais relacionadas ao fluxo de triagem, conferência e cumprimento de expedientes da Secretaria.</w:t>
      </w:r>
    </w:p>
    <w:p w14:paraId="7D90E918"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existência de equívoco administrativo não conduz, automaticamente, à caracterização de infração disciplinar. A instauração ou o prosseguimento de procedimento dessa natureza exige elementos indicativos de conduta funcional censurável, não sendo suficiente a simples identificação de erro posteriormente corrigido.</w:t>
      </w:r>
    </w:p>
    <w:p w14:paraId="3B4B2AE4"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No caso, não foram apresentados indícios de que o magistrado reclamado tenha determinado a elaboração do ofício incorreto, orientado o arquivamento do processo com a finalidade de impedir a apreciação das petições, resistido ao cumprimento do acórdão ou deixado, conscientemente, de exercer seus deveres de supervisão. Da mesma forma, não há elementos que indiquem que a servidora responsável pelo expediente tenha agido dolosamente, com má-fé ou propósito de prejudicar a parte.</w:t>
      </w:r>
    </w:p>
    <w:p w14:paraId="4DB93954"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Ao contrário, o quadro documental demonstra que, uma vez identificado o equívoco, foi expedido ofício corretivo em 30/6/2026, com expressa determinação de cancelamento dos descontos e encaminhamento urgente à fonte pagadora. A correção posterior não elimina a falha administrativa, mas constitui circunstância relevante para a avaliação de sua repercussão disciplinar e afasta, no contexto apurado, a existência de resistência consciente ao cumprimento do julgado.</w:t>
      </w:r>
    </w:p>
    <w:p w14:paraId="55D936D0"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 xml:space="preserve">Também não se mostra indispensável, para o exame disciplinar preliminar, a realização das diligências requeridas no recurso. A obtenção integral das trilhas de auditoria do PJe, a </w:t>
      </w:r>
      <w:r>
        <w:rPr>
          <w:rFonts w:ascii="Arial" w:hAnsi="Arial" w:cs="Arial"/>
          <w:color w:val="00B050"/>
          <w:sz w:val="28"/>
          <w:szCs w:val="28"/>
        </w:rPr>
        <w:lastRenderedPageBreak/>
        <w:t>identificação e oitiva de todos os servidores envolvidos e a produção de dados adicionais sobre a organização da unidade somente se justificariam diante da presença de indícios mínimos de conduta funcional censurável ou de falha grave de supervisão, os quais não foram demonstrados.</w:t>
      </w:r>
    </w:p>
    <w:p w14:paraId="0918A79A"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apuração preliminar não se destina à investigação indistinta de todas as pessoas que tenham participado dos fluxos internos da unidade, nem à produção prospectiva de elementos disciplinares sem suporte indiciário inicial. Reconhecida a natureza pontual das falhas, a pronta correção do expediente e a ausência de elementos de dolo, má-fé, culpa grave ou negligência reiterada, a ampliação da instrução não se revela necessária ou proporcional.</w:t>
      </w:r>
    </w:p>
    <w:p w14:paraId="11E270DA"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circunstância de o recorrente discordar da qualificação jurídica atribuída aos fatos não torna inadequado o arquivamento. O art. 9º, § 2º, da Resolução CNJ nº 135/2011, autoriza o encerramento do procedimento quando o fato narrado não configurar infração disciplinar ou ilícito penal. A aplicação desse dispositivo não depende da absoluta inexistência material dos fatos, mas da ausência de relevância disciplinar nas circunstâncias concretamente apuradas.</w:t>
      </w:r>
    </w:p>
    <w:p w14:paraId="37100D9F"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Quanto ao pedido de reunião deste expediente ao procedimento nº 0004063-87.2026.2.00.0000, não se identifica prejuízo decorrente da tramitação autônoma. Ainda que os procedimentos possuam origem fática relacionada, apresentam objetos e percursos próprios, não havendo demonstração de que a reunião seja indispensável ao exame do recurso ou capaz de modificar a conclusão adotada.</w:t>
      </w:r>
    </w:p>
    <w:p w14:paraId="7DE76FF7"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lastRenderedPageBreak/>
        <w:t>Registre-se, por fim, que a decisão recorrida não deixou de considerar a necessidade de aperfeiçoamento dos serviços. Ao determinar o arquivamento, esta Corregedoria recomendou à unidade judicial, expressamente, a revisão contínua dos fluxos internos de triagem, conferência e cumprimento de expedientes, especialmente nos processos que envolvam verbas alimentares, pessoas idosas ou partes em situação de vulnerabilidade. A providência mostra-se adequada à natureza das falhas identificadas, sem conferir indevido caráter disciplinar a fatos desprovidos de elementos mínimos de responsabilidade funcional.</w:t>
      </w:r>
    </w:p>
    <w:p w14:paraId="32BF4374"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Dessa forma, mantenho a decisão de ID 8319038 por seus próprios fundamentos, acrescidos dos ora expostos, e deixo de exercer o juízo de reconsideração. Anote-se a prioridade legal de tramitação requerida pelo recorrente.</w:t>
      </w:r>
    </w:p>
    <w:p w14:paraId="6E8B8231"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Quanto ao pedido de efeito suspensivo, considerando que o processo deve permanecer ativo para o processamento do recurso administrativo e que a decisão de arquivamento ainda se encontra submetida à revisão pela instância competente, não há providência adicional a ser adotada por esta Corregedoria, sem prejuízo da apreciação da matéria pelo órgão julgador.</w:t>
      </w:r>
    </w:p>
    <w:p w14:paraId="790E95D2"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Encaminhem-se os autos à Presidência para processamento do recurso perante o Conselho Especial, no exercício das funções administrativas, nos termos do art. 363, inciso I, do Regimento Interno do Tribunal de Justiça do Distrito Federal e dos Territórios.</w:t>
      </w:r>
    </w:p>
    <w:p w14:paraId="3F969B97" w14:textId="77777777"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Intimem-se.</w:t>
      </w:r>
    </w:p>
    <w:p w14:paraId="0FDBC4E7" w14:textId="77777777" w:rsidR="004C18F7" w:rsidRPr="004C18F7" w:rsidRDefault="004C18F7" w:rsidP="004C18F7">
      <w:pPr>
        <w:spacing w:after="0" w:line="360" w:lineRule="auto"/>
        <w:jc w:val="center"/>
        <w:rPr>
          <w:rFonts w:ascii="Arial" w:hAnsi="Arial" w:cs="Arial"/>
          <w:color w:val="00B050"/>
          <w:sz w:val="28"/>
          <w:szCs w:val="28"/>
        </w:rPr>
      </w:pPr>
      <w:r>
        <w:rPr>
          <w:rFonts w:ascii="Arial" w:hAnsi="Arial" w:cs="Arial"/>
          <w:color w:val="00B050"/>
          <w:sz w:val="28"/>
          <w:szCs w:val="28"/>
        </w:rPr>
        <w:t>Desembargador ARNOLDO CAMANHO DE ASSIS</w:t>
      </w:r>
    </w:p>
    <w:p w14:paraId="2F0D1088" w14:textId="525A27E4" w:rsidR="004236F7" w:rsidRPr="004C18F7" w:rsidRDefault="004C18F7" w:rsidP="004C18F7">
      <w:pPr>
        <w:spacing w:after="0" w:line="360" w:lineRule="auto"/>
        <w:jc w:val="center"/>
        <w:rPr>
          <w:rFonts w:ascii="Arial" w:hAnsi="Arial" w:cs="Arial"/>
          <w:color w:val="00B050"/>
          <w:sz w:val="28"/>
          <w:szCs w:val="28"/>
        </w:rPr>
      </w:pPr>
      <w:r>
        <w:rPr>
          <w:rFonts w:ascii="Arial" w:hAnsi="Arial" w:cs="Arial"/>
          <w:color w:val="00B050"/>
          <w:sz w:val="28"/>
          <w:szCs w:val="28"/>
        </w:rPr>
        <w:t>Corregedor da Justiça do Distrito Federal e dos Territórios</w:t>
      </w:r>
    </w:p>
    <w:sectPr w:rsidR="004236F7" w:rsidRPr="004C18F7">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28T15:40:00Z" w:initials="MD">
    <w:p w14:paraId="31C31D77" w14:textId="77777777" w:rsidR="000C1772" w:rsidRDefault="000C1772" w:rsidP="000C1772">
      <w:pPr>
        <w:pStyle w:val="Textodecomentrio"/>
      </w:pPr>
      <w:r>
        <w:rPr>
          <w:rStyle w:val="Refdecomentrio"/>
        </w:rPr>
        <w:annotationRef/>
      </w:r>
      <w:r>
        <w:t>Conclusão: 23/10/26</w:t>
      </w:r>
    </w:p>
    <w:p w14:paraId="254E2E2E" w14:textId="77777777" w:rsidR="000C1772" w:rsidRDefault="000C1772" w:rsidP="000C1772">
      <w:pPr>
        <w:pStyle w:val="Textodecomentrio"/>
      </w:pPr>
      <w:r>
        <w:t>Entrega: 28/10/26</w:t>
      </w:r>
    </w:p>
    <w:p w14:paraId="434E6D48" w14:textId="77777777" w:rsidR="000C1772" w:rsidRDefault="000C1772" w:rsidP="000C1772">
      <w:pPr>
        <w:pStyle w:val="Textodecomentrio"/>
      </w:pPr>
      <w:r>
        <w:t>Certeza: 10</w:t>
      </w:r>
    </w:p>
    <w:p w14:paraId="32C34371" w14:textId="77777777" w:rsidR="000C1772" w:rsidRDefault="000C1772" w:rsidP="000C1772">
      <w:pPr>
        <w:pStyle w:val="Textodecomentrio"/>
      </w:pPr>
    </w:p>
    <w:p w14:paraId="07FF0931" w14:textId="77777777" w:rsidR="000C1772" w:rsidRDefault="000C1772" w:rsidP="000C1772">
      <w:pPr>
        <w:pStyle w:val="Textodecomentrio"/>
      </w:pPr>
      <w:r>
        <w:t>Dr. Sergio,</w:t>
      </w:r>
    </w:p>
    <w:p w14:paraId="5E1046AF" w14:textId="77777777" w:rsidR="000C1772" w:rsidRDefault="000C1772" w:rsidP="000C1772">
      <w:pPr>
        <w:pStyle w:val="Textodecomentrio"/>
      </w:pPr>
      <w:r>
        <w:t>Minuta feita no Claude Code.</w:t>
      </w:r>
    </w:p>
    <w:p w14:paraId="31749605" w14:textId="77777777" w:rsidR="000C1772" w:rsidRDefault="000C1772" w:rsidP="000C1772">
      <w:pPr>
        <w:pStyle w:val="Textodecomentrio"/>
      </w:pPr>
    </w:p>
    <w:p w14:paraId="0CB32C14" w14:textId="77777777" w:rsidR="000C1772" w:rsidRDefault="000C1772" w:rsidP="000C1772">
      <w:pPr>
        <w:pStyle w:val="Textodecomentrio"/>
      </w:pPr>
      <w:r>
        <w:t>Revisado.</w:t>
      </w:r>
    </w:p>
  </w:comment>
  <w:comment w:id="1" w:author="Marcos Dwayne Saraiva Costa - GDSXSR" w:date="2026-10-28T15:39:00Z" w:initials="MD">
    <w:p w14:paraId="598003BC" w14:textId="77777777" w:rsidR="000C1772" w:rsidRDefault="000C1772" w:rsidP="000C1772">
      <w:pPr>
        <w:pStyle w:val="Textodecomentrio"/>
      </w:pPr>
      <w:r>
        <w:rPr>
          <w:rStyle w:val="Refdecomentrio"/>
        </w:rPr>
        <w:annotationRef/>
      </w:r>
      <w:r>
        <w:t>JOSÉ JACKSON RECIO TORRES</w:t>
      </w:r>
    </w:p>
  </w:comment>
  <w:comment w:id="3" w:author="Assessor GDSXSR" w:date="2026-10-28T18:16:00Z" w:initials="AG">
    <w:p w14:paraId="263D7A99" w14:textId="77777777" w:rsidR="00A82CF2" w:rsidRDefault="00000000" w:rsidP="00A82CF2">
      <w:pPr>
        <w:pStyle w:val="Textodecomentrio"/>
      </w:pPr>
      <w:r>
        <w:annotationRef/>
      </w:r>
      <w:r w:rsidR="00A82CF2">
        <w:t xml:space="preserve">ASSESSOR GDSXSR — Dr. Sérgio, trata-se de recurso administrativo contra a decisão da Corregedoria (ID 8319038, mantida pelo ID 8571699) que arquivou, com base no art. 9º, § 2º, da Res. CNJ 135/2011, reclamação disciplinar contra o Juiz Domingos Sávio Reis de Araújo (Vara de Família do Guará). O recorrente aponta nulidade por falta de exame de duas petições e inadequação do arquivamento, diante de petições não apreciadas, certidões de inexistência de pendências e ofício à PMDF com comando contrário ao acordo homologado (corrigido em 30/6/2026). A minuta nega provimento: as falhas foram pontuais e corrigidas, sem indício de dolo, má-fé, culpa grave, negligência reiterada ou falha de supervisão individualizável, e as diligências e a reunião ao procedimento 0004063-87.2026.2.00.0000 são desnecessárias. </w:t>
      </w:r>
    </w:p>
    <w:p w14:paraId="1F951288" w14:textId="77777777" w:rsidR="00A82CF2" w:rsidRDefault="00A82CF2" w:rsidP="00A82CF2">
      <w:pPr>
        <w:pStyle w:val="Textodecomentrio"/>
      </w:pPr>
    </w:p>
    <w:p w14:paraId="34F4A1CE" w14:textId="77777777" w:rsidR="00A82CF2" w:rsidRDefault="00A82CF2" w:rsidP="00A82CF2">
      <w:pPr>
        <w:pStyle w:val="Textodecomentrio"/>
      </w:pPr>
      <w:r>
        <w:t>À sua consideração.</w:t>
      </w:r>
    </w:p>
    <w:p w14:paraId="27F030BB" w14:textId="77777777" w:rsidR="00A82CF2" w:rsidRDefault="00A82CF2" w:rsidP="00A82CF2">
      <w:pPr>
        <w:pStyle w:val="Textodecomentrio"/>
      </w:pPr>
    </w:p>
    <w:p w14:paraId="29532234" w14:textId="77777777" w:rsidR="00A82CF2" w:rsidRDefault="00A82CF2" w:rsidP="00A82CF2">
      <w:pPr>
        <w:pStyle w:val="Textodecomentrio"/>
      </w:pPr>
      <w:r>
        <w:t>Marcos</w:t>
      </w:r>
    </w:p>
  </w:comment>
  <w:comment w:id="2" w:author="Assessor GDSXSR" w:date="2026-10-28T18:16:00Z" w:initials="AG">
    <w:p w14:paraId="041616A8" w14:textId="07FB1DED" w:rsidR="004E70F5" w:rsidRDefault="00000000">
      <w:r>
        <w:annotationRef/>
      </w:r>
      <w:r>
        <w:t>ASSESSOR GDSXSR — Observações de forma: (i) os IDs citados são do volume 3 dos autos (ID 91412755), com a página do rodapé do PJe, e as decisões da Corregedoria (ID 8319038 e 8571699) estão anexadas em verde; (ii) o modelo usou iniciais para o recorrente e a tabela de autuação tinha os rótulos "Impetrante" e "Autoridade", que troquei por "Recorrente" e "Recorrido"; (iii) no resumo da decisão, o rótulo "DISPOSITIVO DA SENTENÇA" do modelo virou "DISPOSITIVO DA DECISÃO", porque o ato é decisão; (iv) o recurso não tem número de turma no nome do arquivo, pois o prefixo numérico do modelo não consta nas calibrações.</w:t>
      </w:r>
    </w:p>
  </w:comment>
  <w:comment w:id="4" w:author="Marcos Dwayne Saraiva Costa - GDSXSR" w:date="2026-10-28T15:38:00Z" w:initials="MD">
    <w:p w14:paraId="5ACA581A" w14:textId="77777777" w:rsidR="000C1772" w:rsidRDefault="000C1772" w:rsidP="000C1772">
      <w:pPr>
        <w:pStyle w:val="Textodecomentrio"/>
      </w:pPr>
      <w:r>
        <w:rPr>
          <w:rStyle w:val="Refdecomentrio"/>
        </w:rPr>
        <w:annotationRef/>
      </w:r>
      <w:r>
        <w:t>JOSÉ JACKSON RECIO TORRES</w:t>
      </w:r>
    </w:p>
  </w:comment>
  <w:comment w:id="5" w:author="Assessor GDSXSR" w:date="2026-10-28T18:16:00Z" w:initials="AG">
    <w:p w14:paraId="3AA5C227" w14:textId="77777777" w:rsidR="004E70F5" w:rsidRDefault="00000000">
      <w:r>
        <w:annotationRef/>
      </w:r>
      <w:r>
        <w:t>ASSESSOR GDSXSR — Pendência de conferência (C-66, C-72): o art. 9º, § 2º, da Res. CNJ 135/2011 sustenta o capítulo e deveria ser transcrito no corpo, mas o texto literal não foi obtido (o site do CNJ só devolveu resumo da ferramenta, sem texto literal). O conteúdo está confirmado em substância (arquivamento de plano quando o fato narrado não constitui infração disciplinar ou ilícito penal), a transcrever de atos.cnj.jus.br/atos/detalhar/95 antes de liberar o voto.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B32C14" w15:done="0"/>
  <w15:commentEx w15:paraId="598003BC" w15:done="0"/>
  <w15:commentEx w15:paraId="29532234" w15:done="0"/>
  <w15:commentEx w15:paraId="041616A8" w15:done="0"/>
  <w15:commentEx w15:paraId="5ACA581A" w15:done="0"/>
  <w15:commentEx w15:paraId="3AA5C2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659D9626" w16cex:dateUtc="2026-10-28T18:40:00Z"/>
  <w16cex:commentExtensible w16cex:durableId="51D59A09" w16cex:dateUtc="2026-10-28T18:39:00Z"/>
  <w16cex:commentExtensible w16cex:durableId="2E78C70C" w16cex:dateUtc="2026-10-28T18:38:00Z"/>
  <w16cex:commentExtensible w16cex:durableId="3AA5C227">
    <w16cex:extLst>
      <w16:ext w16:uri="{CE6994B0-6A32-4C9F-8C6B-6E91EDA988CE}">
        <cr:reactions xmlns:cr="http://schemas.microsoft.com/office/comments/2020/reactions">
          <cr:reaction reactionType="1">
            <cr:reactionInfo dateUtc="2026-10-28T18:33:19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B32C14" w16cid:durableId="659D9626"/>
  <w16cid:commentId w16cid:paraId="598003BC" w16cid:durableId="51D59A09"/>
  <w16cid:commentId w16cid:paraId="29532234" w16cid:durableId="29532234"/>
  <w16cid:commentId w16cid:paraId="041616A8" w16cid:durableId="041616A8"/>
  <w16cid:commentId w16cid:paraId="5ACA581A" w16cid:durableId="2E78C70C"/>
  <w16cid:commentId w16cid:paraId="3AA5C227" w16cid:durableId="3AA5C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F1C3C" w14:textId="77777777" w:rsidR="00A44521" w:rsidRDefault="00A44521" w:rsidP="003A42DE">
      <w:pPr>
        <w:spacing w:after="0" w:line="240" w:lineRule="auto"/>
      </w:pPr>
      <w:r>
        <w:separator/>
      </w:r>
    </w:p>
  </w:endnote>
  <w:endnote w:type="continuationSeparator" w:id="0">
    <w:p w14:paraId="247538DD" w14:textId="77777777" w:rsidR="00A44521" w:rsidRDefault="00A44521" w:rsidP="003A42DE">
      <w:pPr>
        <w:spacing w:after="0" w:line="240" w:lineRule="auto"/>
      </w:pPr>
      <w:r>
        <w:continuationSeparator/>
      </w:r>
    </w:p>
  </w:endnote>
  <w:endnote w:type="continuationNotice" w:id="1">
    <w:p w14:paraId="3CDC50FE" w14:textId="77777777" w:rsidR="00A44521" w:rsidRDefault="00A445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7243DFA8"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30E82213"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2049F" w14:textId="77777777" w:rsidR="00A44521" w:rsidRDefault="00A44521" w:rsidP="003A42DE">
      <w:pPr>
        <w:spacing w:after="0" w:line="240" w:lineRule="auto"/>
      </w:pPr>
      <w:r>
        <w:separator/>
      </w:r>
    </w:p>
  </w:footnote>
  <w:footnote w:type="continuationSeparator" w:id="0">
    <w:p w14:paraId="30D54D69" w14:textId="77777777" w:rsidR="00A44521" w:rsidRDefault="00A44521" w:rsidP="003A42DE">
      <w:pPr>
        <w:spacing w:after="0" w:line="240" w:lineRule="auto"/>
      </w:pPr>
      <w:r>
        <w:continuationSeparator/>
      </w:r>
    </w:p>
  </w:footnote>
  <w:footnote w:type="continuationNotice" w:id="1">
    <w:p w14:paraId="736794DC" w14:textId="77777777" w:rsidR="00A44521" w:rsidRDefault="00A4452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1542969"/>
    <w:multiLevelType w:val="multilevel"/>
    <w:tmpl w:val="B6F8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72879"/>
    <w:multiLevelType w:val="multilevel"/>
    <w:tmpl w:val="B0AE92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A01552"/>
    <w:multiLevelType w:val="multilevel"/>
    <w:tmpl w:val="2BDE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916DA"/>
    <w:multiLevelType w:val="multilevel"/>
    <w:tmpl w:val="B43E43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6"/>
  </w:num>
  <w:num w:numId="4" w16cid:durableId="747191899">
    <w:abstractNumId w:val="2"/>
  </w:num>
  <w:num w:numId="5" w16cid:durableId="1017536509">
    <w:abstractNumId w:val="5"/>
  </w:num>
  <w:num w:numId="6" w16cid:durableId="141239676">
    <w:abstractNumId w:val="4"/>
  </w:num>
  <w:num w:numId="7" w16cid:durableId="433281921">
    <w:abstractNumId w:val="3"/>
  </w:num>
  <w:num w:numId="8" w16cid:durableId="747191899">
    <w:abstractNumId w:val="2"/>
    <w:lvlOverride w:ilvl="0">
      <w:startOverride w:val="1"/>
    </w:lvlOverride>
  </w:num>
  <w:num w:numId="9" w16cid:durableId="1017536509">
    <w:abstractNumId w:val="5"/>
    <w:lvlOverride w:ilvl="0">
      <w:startOverride w:val="1"/>
    </w:lvlOverride>
  </w:num>
  <w:num w:numId="10" w16cid:durableId="141239676">
    <w:abstractNumId w:val="4"/>
    <w:lvlOverride w:ilvl="0">
      <w:startOverride w:val="1"/>
    </w:lvlOverride>
  </w:num>
  <w:num w:numId="11" w16cid:durableId="433281921">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471C5"/>
    <w:rsid w:val="0005261A"/>
    <w:rsid w:val="00052AE3"/>
    <w:rsid w:val="00054434"/>
    <w:rsid w:val="000564D1"/>
    <w:rsid w:val="0006080C"/>
    <w:rsid w:val="000619E0"/>
    <w:rsid w:val="00064301"/>
    <w:rsid w:val="00067717"/>
    <w:rsid w:val="0007041D"/>
    <w:rsid w:val="00074DCF"/>
    <w:rsid w:val="00076D7D"/>
    <w:rsid w:val="00077579"/>
    <w:rsid w:val="00080991"/>
    <w:rsid w:val="00080DF4"/>
    <w:rsid w:val="0009174A"/>
    <w:rsid w:val="00091ABC"/>
    <w:rsid w:val="00091BCF"/>
    <w:rsid w:val="00093230"/>
    <w:rsid w:val="000A7009"/>
    <w:rsid w:val="000B0FC6"/>
    <w:rsid w:val="000C1772"/>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3A44"/>
    <w:rsid w:val="00137A7E"/>
    <w:rsid w:val="00143475"/>
    <w:rsid w:val="00151611"/>
    <w:rsid w:val="00161CD2"/>
    <w:rsid w:val="001653BF"/>
    <w:rsid w:val="001801E9"/>
    <w:rsid w:val="00182C91"/>
    <w:rsid w:val="00183178"/>
    <w:rsid w:val="00183B77"/>
    <w:rsid w:val="00183D34"/>
    <w:rsid w:val="0018425F"/>
    <w:rsid w:val="00187D84"/>
    <w:rsid w:val="001A09B8"/>
    <w:rsid w:val="001B5F56"/>
    <w:rsid w:val="001C3A23"/>
    <w:rsid w:val="001C3EBA"/>
    <w:rsid w:val="001C466B"/>
    <w:rsid w:val="001D2162"/>
    <w:rsid w:val="001D300D"/>
    <w:rsid w:val="001D385D"/>
    <w:rsid w:val="001E4694"/>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8319F"/>
    <w:rsid w:val="0028377E"/>
    <w:rsid w:val="00283BF5"/>
    <w:rsid w:val="00292D3B"/>
    <w:rsid w:val="00292E82"/>
    <w:rsid w:val="00296DAE"/>
    <w:rsid w:val="002A12A6"/>
    <w:rsid w:val="002A2038"/>
    <w:rsid w:val="002A3D11"/>
    <w:rsid w:val="002A5205"/>
    <w:rsid w:val="002B1184"/>
    <w:rsid w:val="002B210E"/>
    <w:rsid w:val="002B3B62"/>
    <w:rsid w:val="002B6CCD"/>
    <w:rsid w:val="002C2464"/>
    <w:rsid w:val="002C42D2"/>
    <w:rsid w:val="002D0BA1"/>
    <w:rsid w:val="002D127E"/>
    <w:rsid w:val="002D2D56"/>
    <w:rsid w:val="002D3FF3"/>
    <w:rsid w:val="00303FAE"/>
    <w:rsid w:val="0031063D"/>
    <w:rsid w:val="00312291"/>
    <w:rsid w:val="00312DDE"/>
    <w:rsid w:val="00314FAC"/>
    <w:rsid w:val="00316B1F"/>
    <w:rsid w:val="00321068"/>
    <w:rsid w:val="00323779"/>
    <w:rsid w:val="00323D27"/>
    <w:rsid w:val="0033305F"/>
    <w:rsid w:val="00337362"/>
    <w:rsid w:val="0034511C"/>
    <w:rsid w:val="00346DB8"/>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42DE"/>
    <w:rsid w:val="003A4E55"/>
    <w:rsid w:val="003B1874"/>
    <w:rsid w:val="003B3398"/>
    <w:rsid w:val="003B7484"/>
    <w:rsid w:val="003D11BE"/>
    <w:rsid w:val="003D3FEE"/>
    <w:rsid w:val="003D4AC5"/>
    <w:rsid w:val="003E436D"/>
    <w:rsid w:val="003F6A6A"/>
    <w:rsid w:val="00413928"/>
    <w:rsid w:val="00416101"/>
    <w:rsid w:val="00423538"/>
    <w:rsid w:val="004236F7"/>
    <w:rsid w:val="00423F93"/>
    <w:rsid w:val="004310D8"/>
    <w:rsid w:val="00441E2F"/>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0804"/>
    <w:rsid w:val="004B2A9C"/>
    <w:rsid w:val="004C0465"/>
    <w:rsid w:val="004C127D"/>
    <w:rsid w:val="004C18F7"/>
    <w:rsid w:val="004C33F1"/>
    <w:rsid w:val="004C7418"/>
    <w:rsid w:val="004D3E2F"/>
    <w:rsid w:val="004E27C1"/>
    <w:rsid w:val="004E4C54"/>
    <w:rsid w:val="004E61E1"/>
    <w:rsid w:val="004E6253"/>
    <w:rsid w:val="004E70F5"/>
    <w:rsid w:val="004F262B"/>
    <w:rsid w:val="004F58CC"/>
    <w:rsid w:val="00506A7D"/>
    <w:rsid w:val="00506D76"/>
    <w:rsid w:val="005157B5"/>
    <w:rsid w:val="00517F10"/>
    <w:rsid w:val="00530C7C"/>
    <w:rsid w:val="00534782"/>
    <w:rsid w:val="005349B1"/>
    <w:rsid w:val="00537AE0"/>
    <w:rsid w:val="00542FD5"/>
    <w:rsid w:val="0054511D"/>
    <w:rsid w:val="00550DE0"/>
    <w:rsid w:val="00555E31"/>
    <w:rsid w:val="00557342"/>
    <w:rsid w:val="00560427"/>
    <w:rsid w:val="005654BC"/>
    <w:rsid w:val="0057351F"/>
    <w:rsid w:val="00573C5D"/>
    <w:rsid w:val="00576A45"/>
    <w:rsid w:val="0057726B"/>
    <w:rsid w:val="00584CD9"/>
    <w:rsid w:val="00586CF2"/>
    <w:rsid w:val="00586EB6"/>
    <w:rsid w:val="005925FC"/>
    <w:rsid w:val="005953DB"/>
    <w:rsid w:val="00595D9B"/>
    <w:rsid w:val="0059689A"/>
    <w:rsid w:val="00597864"/>
    <w:rsid w:val="005A1AD9"/>
    <w:rsid w:val="005B1C70"/>
    <w:rsid w:val="005B3A9E"/>
    <w:rsid w:val="005B7081"/>
    <w:rsid w:val="005B7851"/>
    <w:rsid w:val="005C2DC2"/>
    <w:rsid w:val="005C31C4"/>
    <w:rsid w:val="005C69F8"/>
    <w:rsid w:val="005D438E"/>
    <w:rsid w:val="005D6271"/>
    <w:rsid w:val="005E3F4E"/>
    <w:rsid w:val="00601B09"/>
    <w:rsid w:val="0060333D"/>
    <w:rsid w:val="00611216"/>
    <w:rsid w:val="0061262D"/>
    <w:rsid w:val="0061486F"/>
    <w:rsid w:val="00614EED"/>
    <w:rsid w:val="00615051"/>
    <w:rsid w:val="00615A3E"/>
    <w:rsid w:val="00616F8A"/>
    <w:rsid w:val="00620BEC"/>
    <w:rsid w:val="006226C6"/>
    <w:rsid w:val="00631154"/>
    <w:rsid w:val="006318D6"/>
    <w:rsid w:val="00632EAA"/>
    <w:rsid w:val="00633703"/>
    <w:rsid w:val="00635527"/>
    <w:rsid w:val="00635AD5"/>
    <w:rsid w:val="00640282"/>
    <w:rsid w:val="00641BB6"/>
    <w:rsid w:val="00643B97"/>
    <w:rsid w:val="00645ACD"/>
    <w:rsid w:val="00653A2C"/>
    <w:rsid w:val="00660FE9"/>
    <w:rsid w:val="00661CF3"/>
    <w:rsid w:val="00665626"/>
    <w:rsid w:val="006658A2"/>
    <w:rsid w:val="00672FEA"/>
    <w:rsid w:val="00684AF2"/>
    <w:rsid w:val="00684EAC"/>
    <w:rsid w:val="006921E1"/>
    <w:rsid w:val="00693B0D"/>
    <w:rsid w:val="006B2A89"/>
    <w:rsid w:val="006B555B"/>
    <w:rsid w:val="006C507E"/>
    <w:rsid w:val="006C6C58"/>
    <w:rsid w:val="006C6E29"/>
    <w:rsid w:val="006D0771"/>
    <w:rsid w:val="006D07B9"/>
    <w:rsid w:val="006D0993"/>
    <w:rsid w:val="006D3824"/>
    <w:rsid w:val="006D7111"/>
    <w:rsid w:val="006F10C9"/>
    <w:rsid w:val="006F725D"/>
    <w:rsid w:val="00700E29"/>
    <w:rsid w:val="00711FE9"/>
    <w:rsid w:val="007135BF"/>
    <w:rsid w:val="00726567"/>
    <w:rsid w:val="00730800"/>
    <w:rsid w:val="00733855"/>
    <w:rsid w:val="007378F8"/>
    <w:rsid w:val="00744BDF"/>
    <w:rsid w:val="00745507"/>
    <w:rsid w:val="00751B6A"/>
    <w:rsid w:val="00755F58"/>
    <w:rsid w:val="007623B9"/>
    <w:rsid w:val="007650E0"/>
    <w:rsid w:val="00765559"/>
    <w:rsid w:val="00765709"/>
    <w:rsid w:val="00770E7F"/>
    <w:rsid w:val="00773803"/>
    <w:rsid w:val="0077719E"/>
    <w:rsid w:val="00780A4A"/>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F0F43"/>
    <w:rsid w:val="007F1C38"/>
    <w:rsid w:val="007F4412"/>
    <w:rsid w:val="007F7839"/>
    <w:rsid w:val="00800051"/>
    <w:rsid w:val="00803BB3"/>
    <w:rsid w:val="00803D87"/>
    <w:rsid w:val="00804386"/>
    <w:rsid w:val="008134CE"/>
    <w:rsid w:val="0081505D"/>
    <w:rsid w:val="008151BB"/>
    <w:rsid w:val="008235A6"/>
    <w:rsid w:val="00825BFF"/>
    <w:rsid w:val="00830957"/>
    <w:rsid w:val="00833809"/>
    <w:rsid w:val="00847F89"/>
    <w:rsid w:val="0085425F"/>
    <w:rsid w:val="0086390F"/>
    <w:rsid w:val="0087110A"/>
    <w:rsid w:val="00877CCC"/>
    <w:rsid w:val="00877F2B"/>
    <w:rsid w:val="0088038E"/>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1D21"/>
    <w:rsid w:val="008D5996"/>
    <w:rsid w:val="008D721A"/>
    <w:rsid w:val="008E143C"/>
    <w:rsid w:val="008F4440"/>
    <w:rsid w:val="008F7683"/>
    <w:rsid w:val="00911601"/>
    <w:rsid w:val="00921617"/>
    <w:rsid w:val="00923394"/>
    <w:rsid w:val="0092538F"/>
    <w:rsid w:val="009300C5"/>
    <w:rsid w:val="00931223"/>
    <w:rsid w:val="00931DD0"/>
    <w:rsid w:val="00932DC6"/>
    <w:rsid w:val="00933600"/>
    <w:rsid w:val="009431B2"/>
    <w:rsid w:val="00945DCA"/>
    <w:rsid w:val="00946FF7"/>
    <w:rsid w:val="009506E0"/>
    <w:rsid w:val="00951CAD"/>
    <w:rsid w:val="009571DF"/>
    <w:rsid w:val="00957E6B"/>
    <w:rsid w:val="00960398"/>
    <w:rsid w:val="00965CDC"/>
    <w:rsid w:val="00966A46"/>
    <w:rsid w:val="00972EF3"/>
    <w:rsid w:val="0097497B"/>
    <w:rsid w:val="0097780C"/>
    <w:rsid w:val="00980CE7"/>
    <w:rsid w:val="00981634"/>
    <w:rsid w:val="009820B5"/>
    <w:rsid w:val="009827B6"/>
    <w:rsid w:val="00983F72"/>
    <w:rsid w:val="00987E9A"/>
    <w:rsid w:val="0099680F"/>
    <w:rsid w:val="009A136D"/>
    <w:rsid w:val="009B1E72"/>
    <w:rsid w:val="009B500B"/>
    <w:rsid w:val="009B6D1F"/>
    <w:rsid w:val="009C1026"/>
    <w:rsid w:val="009C4045"/>
    <w:rsid w:val="009C5448"/>
    <w:rsid w:val="009C7BCB"/>
    <w:rsid w:val="009D0769"/>
    <w:rsid w:val="009D0BA0"/>
    <w:rsid w:val="009D1137"/>
    <w:rsid w:val="009D1418"/>
    <w:rsid w:val="009D2DF1"/>
    <w:rsid w:val="009D349F"/>
    <w:rsid w:val="009E0FAE"/>
    <w:rsid w:val="009E1D8D"/>
    <w:rsid w:val="009E3373"/>
    <w:rsid w:val="009E3BE9"/>
    <w:rsid w:val="009F18C2"/>
    <w:rsid w:val="009F2BB1"/>
    <w:rsid w:val="009F36E1"/>
    <w:rsid w:val="009F46EA"/>
    <w:rsid w:val="009F684C"/>
    <w:rsid w:val="009F759D"/>
    <w:rsid w:val="009F776B"/>
    <w:rsid w:val="00A00C0F"/>
    <w:rsid w:val="00A03057"/>
    <w:rsid w:val="00A072A2"/>
    <w:rsid w:val="00A2661C"/>
    <w:rsid w:val="00A31C13"/>
    <w:rsid w:val="00A330C4"/>
    <w:rsid w:val="00A3595E"/>
    <w:rsid w:val="00A41999"/>
    <w:rsid w:val="00A430EB"/>
    <w:rsid w:val="00A44521"/>
    <w:rsid w:val="00A47396"/>
    <w:rsid w:val="00A52656"/>
    <w:rsid w:val="00A573A3"/>
    <w:rsid w:val="00A6481B"/>
    <w:rsid w:val="00A72414"/>
    <w:rsid w:val="00A7422B"/>
    <w:rsid w:val="00A743A0"/>
    <w:rsid w:val="00A773CE"/>
    <w:rsid w:val="00A80091"/>
    <w:rsid w:val="00A82CF2"/>
    <w:rsid w:val="00A83F1F"/>
    <w:rsid w:val="00A87227"/>
    <w:rsid w:val="00A958AF"/>
    <w:rsid w:val="00A96CB3"/>
    <w:rsid w:val="00A97525"/>
    <w:rsid w:val="00AA7E81"/>
    <w:rsid w:val="00AB1DE4"/>
    <w:rsid w:val="00AB27D9"/>
    <w:rsid w:val="00AB3DC5"/>
    <w:rsid w:val="00AB773B"/>
    <w:rsid w:val="00AB7E65"/>
    <w:rsid w:val="00AC20E1"/>
    <w:rsid w:val="00AD1D33"/>
    <w:rsid w:val="00AD24D8"/>
    <w:rsid w:val="00AD31EF"/>
    <w:rsid w:val="00AD5FD5"/>
    <w:rsid w:val="00AE0F7F"/>
    <w:rsid w:val="00AE2669"/>
    <w:rsid w:val="00AF1B4E"/>
    <w:rsid w:val="00AF44F8"/>
    <w:rsid w:val="00AF48F1"/>
    <w:rsid w:val="00B00941"/>
    <w:rsid w:val="00B04942"/>
    <w:rsid w:val="00B0675D"/>
    <w:rsid w:val="00B11546"/>
    <w:rsid w:val="00B116DB"/>
    <w:rsid w:val="00B12207"/>
    <w:rsid w:val="00B1604B"/>
    <w:rsid w:val="00B17310"/>
    <w:rsid w:val="00B248B7"/>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D03AB"/>
    <w:rsid w:val="00BE143B"/>
    <w:rsid w:val="00BE75D7"/>
    <w:rsid w:val="00BF1494"/>
    <w:rsid w:val="00BF173F"/>
    <w:rsid w:val="00BF4903"/>
    <w:rsid w:val="00C01659"/>
    <w:rsid w:val="00C06269"/>
    <w:rsid w:val="00C12218"/>
    <w:rsid w:val="00C13AEB"/>
    <w:rsid w:val="00C21B40"/>
    <w:rsid w:val="00C22469"/>
    <w:rsid w:val="00C249B8"/>
    <w:rsid w:val="00C30F6D"/>
    <w:rsid w:val="00C32ACE"/>
    <w:rsid w:val="00C33B77"/>
    <w:rsid w:val="00C341CF"/>
    <w:rsid w:val="00C35090"/>
    <w:rsid w:val="00C3701F"/>
    <w:rsid w:val="00C40A19"/>
    <w:rsid w:val="00C4378B"/>
    <w:rsid w:val="00C57E17"/>
    <w:rsid w:val="00C6664A"/>
    <w:rsid w:val="00C7116D"/>
    <w:rsid w:val="00C92DD5"/>
    <w:rsid w:val="00C94119"/>
    <w:rsid w:val="00C952EA"/>
    <w:rsid w:val="00CA06BB"/>
    <w:rsid w:val="00CA324E"/>
    <w:rsid w:val="00CB0848"/>
    <w:rsid w:val="00CB4E4C"/>
    <w:rsid w:val="00CB6E7F"/>
    <w:rsid w:val="00CB7FF8"/>
    <w:rsid w:val="00CC0AA1"/>
    <w:rsid w:val="00CC62CF"/>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0149"/>
    <w:rsid w:val="00D333D6"/>
    <w:rsid w:val="00D33B54"/>
    <w:rsid w:val="00D34492"/>
    <w:rsid w:val="00D3740E"/>
    <w:rsid w:val="00D4104B"/>
    <w:rsid w:val="00D41D6E"/>
    <w:rsid w:val="00D42A8F"/>
    <w:rsid w:val="00D42B4A"/>
    <w:rsid w:val="00D43C80"/>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52F9"/>
    <w:rsid w:val="00E26735"/>
    <w:rsid w:val="00E42C50"/>
    <w:rsid w:val="00E437CF"/>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91CD1"/>
    <w:rsid w:val="00E91F68"/>
    <w:rsid w:val="00E963CE"/>
    <w:rsid w:val="00E96D12"/>
    <w:rsid w:val="00E97C25"/>
    <w:rsid w:val="00E97CB9"/>
    <w:rsid w:val="00EA02BC"/>
    <w:rsid w:val="00EB1788"/>
    <w:rsid w:val="00EB3378"/>
    <w:rsid w:val="00EB3703"/>
    <w:rsid w:val="00EB3F6A"/>
    <w:rsid w:val="00EB54B5"/>
    <w:rsid w:val="00EB68CA"/>
    <w:rsid w:val="00EC5732"/>
    <w:rsid w:val="00EC7AF1"/>
    <w:rsid w:val="00ED0A9E"/>
    <w:rsid w:val="00ED3952"/>
    <w:rsid w:val="00ED44BA"/>
    <w:rsid w:val="00ED5E8E"/>
    <w:rsid w:val="00EE027D"/>
    <w:rsid w:val="00EE55D5"/>
    <w:rsid w:val="00EE6F9A"/>
    <w:rsid w:val="00EE760E"/>
    <w:rsid w:val="00EF0BC2"/>
    <w:rsid w:val="00EF2715"/>
    <w:rsid w:val="00EF6957"/>
    <w:rsid w:val="00F017C8"/>
    <w:rsid w:val="00F041BA"/>
    <w:rsid w:val="00F055DD"/>
    <w:rsid w:val="00F10BB8"/>
    <w:rsid w:val="00F10D23"/>
    <w:rsid w:val="00F12768"/>
    <w:rsid w:val="00F143F5"/>
    <w:rsid w:val="00F154E7"/>
    <w:rsid w:val="00F1627D"/>
    <w:rsid w:val="00F20A80"/>
    <w:rsid w:val="00F21219"/>
    <w:rsid w:val="00F22DF4"/>
    <w:rsid w:val="00F3251E"/>
    <w:rsid w:val="00F32608"/>
    <w:rsid w:val="00F35250"/>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A2668"/>
    <w:rsid w:val="00FA7E65"/>
    <w:rsid w:val="00FC0273"/>
    <w:rsid w:val="00FC0C0F"/>
    <w:rsid w:val="00FC1054"/>
    <w:rsid w:val="00FC2521"/>
    <w:rsid w:val="00FC613E"/>
    <w:rsid w:val="00FC6652"/>
    <w:rsid w:val="00FC6E03"/>
    <w:rsid w:val="00FD5831"/>
    <w:rsid w:val="00FE48D2"/>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BDBA2B"/>
    <w:rsid w:val="0A795B63"/>
    <w:rsid w:val="0A8ECADD"/>
    <w:rsid w:val="0D003B5C"/>
    <w:rsid w:val="0F16BAD4"/>
    <w:rsid w:val="0F49A558"/>
    <w:rsid w:val="0F4CCC86"/>
    <w:rsid w:val="10E575B9"/>
    <w:rsid w:val="10E89CE7"/>
    <w:rsid w:val="1250224E"/>
    <w:rsid w:val="1281461A"/>
    <w:rsid w:val="15075F5D"/>
    <w:rsid w:val="1522DC33"/>
    <w:rsid w:val="159010E4"/>
    <w:rsid w:val="161D075D"/>
    <w:rsid w:val="169085A1"/>
    <w:rsid w:val="169A247F"/>
    <w:rsid w:val="16AFD0FD"/>
    <w:rsid w:val="17071F12"/>
    <w:rsid w:val="1754F7B4"/>
    <w:rsid w:val="18BBA766"/>
    <w:rsid w:val="194071AB"/>
    <w:rsid w:val="19EFFB15"/>
    <w:rsid w:val="1B897297"/>
    <w:rsid w:val="1CA82C99"/>
    <w:rsid w:val="1DE275A0"/>
    <w:rsid w:val="1FAFCC66"/>
    <w:rsid w:val="22242253"/>
    <w:rsid w:val="2259356D"/>
    <w:rsid w:val="232923D0"/>
    <w:rsid w:val="2367D3DD"/>
    <w:rsid w:val="248F4127"/>
    <w:rsid w:val="249E222A"/>
    <w:rsid w:val="268B6FB2"/>
    <w:rsid w:val="26A9A53C"/>
    <w:rsid w:val="27623DE6"/>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601BA69"/>
    <w:rsid w:val="367267F9"/>
    <w:rsid w:val="36CA94C4"/>
    <w:rsid w:val="370C73D9"/>
    <w:rsid w:val="37408DCC"/>
    <w:rsid w:val="37BE17C0"/>
    <w:rsid w:val="38EEAB87"/>
    <w:rsid w:val="39AE4A8D"/>
    <w:rsid w:val="39FF574E"/>
    <w:rsid w:val="3AD2045E"/>
    <w:rsid w:val="3BB47562"/>
    <w:rsid w:val="3C5D9607"/>
    <w:rsid w:val="3D1A2DB7"/>
    <w:rsid w:val="3D8580A5"/>
    <w:rsid w:val="3DEAD688"/>
    <w:rsid w:val="3F42343A"/>
    <w:rsid w:val="3FBD6A61"/>
    <w:rsid w:val="3FD06354"/>
    <w:rsid w:val="3FFE3DCC"/>
    <w:rsid w:val="41E1021E"/>
    <w:rsid w:val="420D9061"/>
    <w:rsid w:val="4228454C"/>
    <w:rsid w:val="42F63EA0"/>
    <w:rsid w:val="4380C41B"/>
    <w:rsid w:val="43A63994"/>
    <w:rsid w:val="43A67A0B"/>
    <w:rsid w:val="44688134"/>
    <w:rsid w:val="45D7D81A"/>
    <w:rsid w:val="45EE95F0"/>
    <w:rsid w:val="4614B705"/>
    <w:rsid w:val="463AD933"/>
    <w:rsid w:val="46C7D927"/>
    <w:rsid w:val="46DE1ACD"/>
    <w:rsid w:val="486374E3"/>
    <w:rsid w:val="4962903A"/>
    <w:rsid w:val="49AAD572"/>
    <w:rsid w:val="4AF457DF"/>
    <w:rsid w:val="4B409B22"/>
    <w:rsid w:val="4D3433F4"/>
    <w:rsid w:val="4D45AE2A"/>
    <w:rsid w:val="4D5D3872"/>
    <w:rsid w:val="4E4DFBED"/>
    <w:rsid w:val="4EB5970F"/>
    <w:rsid w:val="515F5732"/>
    <w:rsid w:val="5212BFAD"/>
    <w:rsid w:val="52E52664"/>
    <w:rsid w:val="53A37578"/>
    <w:rsid w:val="543358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C26DF6"/>
    <w:rsid w:val="666768FE"/>
    <w:rsid w:val="667AE318"/>
    <w:rsid w:val="675A84C2"/>
    <w:rsid w:val="67CD610C"/>
    <w:rsid w:val="68A32AA9"/>
    <w:rsid w:val="6A1CED46"/>
    <w:rsid w:val="6BB8BDA7"/>
    <w:rsid w:val="6BC51F58"/>
    <w:rsid w:val="6CAA19FA"/>
    <w:rsid w:val="6D09AFC2"/>
    <w:rsid w:val="6D53E1DA"/>
    <w:rsid w:val="6E776DB3"/>
    <w:rsid w:val="6EE9C512"/>
    <w:rsid w:val="6FB44F01"/>
    <w:rsid w:val="712DA350"/>
    <w:rsid w:val="7306BEE6"/>
    <w:rsid w:val="74B9330C"/>
    <w:rsid w:val="7557E461"/>
    <w:rsid w:val="756F79F5"/>
    <w:rsid w:val="772D2BEE"/>
    <w:rsid w:val="77A54DBC"/>
    <w:rsid w:val="77FC4F69"/>
    <w:rsid w:val="78C9106D"/>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7359"/>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F352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F3525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E50A4"/>
    <w:rsid w:val="001B0F6A"/>
    <w:rsid w:val="001E2AC0"/>
    <w:rsid w:val="003060EF"/>
    <w:rsid w:val="00462B56"/>
    <w:rsid w:val="00465A25"/>
    <w:rsid w:val="00534782"/>
    <w:rsid w:val="005953DB"/>
    <w:rsid w:val="00730800"/>
    <w:rsid w:val="00773803"/>
    <w:rsid w:val="00862941"/>
    <w:rsid w:val="008C4978"/>
    <w:rsid w:val="00965CDC"/>
    <w:rsid w:val="00983F72"/>
    <w:rsid w:val="009C5448"/>
    <w:rsid w:val="00C7198A"/>
    <w:rsid w:val="00CB636A"/>
    <w:rsid w:val="00DE22E5"/>
    <w:rsid w:val="00E85666"/>
    <w:rsid w:val="00E97C25"/>
    <w:rsid w:val="00EB68CA"/>
    <w:rsid w:val="00F05CA8"/>
    <w:rsid w:val="00FF50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7" ma:contentTypeDescription="Crie um novo documento." ma:contentTypeScope="" ma:versionID="0d16f91ab0c9266976728ab4e27e7826">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f22e5a45b7cf6d18fb2c53a70bf4d2a3"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FFF6B413-B90D-4EBE-A022-2F039B33D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31</Pages>
  <Words>6351</Words>
  <Characters>34300</Characters>
  <Application>Microsoft Office Word</Application>
  <DocSecurity>0</DocSecurity>
  <Lines>285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Dwayne Saraiva Costa - GDSXSR</dc:creator>
  <cp:keywords/>
  <dc:description/>
  <cp:lastModifiedBy>Marcos Dwayne Saraiva Costa - GDSXSR</cp:lastModifiedBy>
  <cp:revision>12</cp:revision>
  <dcterms:created xsi:type="dcterms:W3CDTF">2026-10-28T18:02:00Z</dcterms:created>
  <dcterms:modified xsi:type="dcterms:W3CDTF">2026-10-28T18:40:00Z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