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650595E1">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Tribunal de Justiça do Distrito Federal e dos Territórios</w:t>
            </w:r>
            <w:r w:rsidRPr="2DA0D32B">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sidRPr="009F36E1">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4236F7" w:rsidRPr="009F36E1">
                  <w:rPr>
                    <w:rFonts w:ascii="Arial" w:hAnsi="Arial" w:cs="Arial"/>
                    <w:sz w:val="28"/>
                    <w:szCs w:val="28"/>
                  </w:rPr>
                  <w:t>4ª Turma Cível</w:t>
                </w:r>
              </w:sdtContent>
            </w:sdt>
          </w:p>
        </w:tc>
      </w:tr>
      <w:tr w:rsidR="004236F7" w:rsidRPr="009F36E1" w14:paraId="722A4191"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sidRPr="009F36E1">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sidRPr="009F36E1">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77B2906D" w14:textId="406A6210" w:rsidR="004236F7" w:rsidRPr="009F36E1" w:rsidRDefault="00904041">
            <w:pPr>
              <w:ind w:right="-675"/>
              <w:rPr>
                <w:rFonts w:ascii="Arial" w:hAnsi="Arial" w:cs="Arial"/>
                <w:sz w:val="28"/>
                <w:szCs w:val="28"/>
              </w:rPr>
            </w:pPr>
            <w:r w:rsidRPr="00904041">
              <w:rPr>
                <w:rFonts w:ascii="Arial" w:hAnsi="Arial" w:cs="Arial"/>
                <w:sz w:val="28"/>
                <w:szCs w:val="28"/>
              </w:rPr>
              <w:t>0742524-91.2026.8.07.000</w:t>
            </w:r>
            <w:commentRangeStart w:id="0"/>
            <w:r w:rsidRPr="00904041">
              <w:rPr>
                <w:rFonts w:ascii="Arial" w:hAnsi="Arial" w:cs="Arial"/>
                <w:sz w:val="28"/>
                <w:szCs w:val="28"/>
              </w:rPr>
              <w:t>0</w:t>
            </w:r>
            <w:commentRangeEnd w:id="0"/>
            <w:r w:rsidR="0000188B">
              <w:rPr>
                <w:rStyle w:val="Refdecomentrio"/>
                <w:rFonts w:ascii="Verdana" w:eastAsia="Times New Roman" w:hAnsi="Verdana" w:cs="Times New Roman"/>
                <w:lang w:val="x-none" w:eastAsia="x-none"/>
              </w:rPr>
              <w:commentReference w:id="0"/>
            </w:r>
          </w:p>
        </w:tc>
      </w:tr>
      <w:tr w:rsidR="004236F7" w:rsidRPr="009F36E1" w14:paraId="4B19599A"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4236F7">
                  <w:rPr>
                    <w:rFonts w:ascii="Arial" w:eastAsia="Times New Roman" w:hAnsi="Arial" w:cs="Arial"/>
                    <w:sz w:val="28"/>
                    <w:szCs w:val="28"/>
                    <w:lang w:eastAsia="zh-CN"/>
                  </w:rPr>
                  <w:t>Agravante</w:t>
                </w:r>
              </w:sdtContent>
            </w:sdt>
            <w:r w:rsidR="004236F7" w:rsidRPr="00F63CDB">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30B7F23" w14:textId="2D068E82" w:rsidR="004236F7" w:rsidRPr="009F36E1" w:rsidRDefault="00904041" w:rsidP="650595E1">
            <w:pPr>
              <w:jc w:val="both"/>
              <w:rPr>
                <w:rFonts w:ascii="Arial" w:hAnsi="Arial" w:cs="Arial"/>
                <w:sz w:val="28"/>
                <w:szCs w:val="28"/>
              </w:rPr>
            </w:pPr>
            <w:r w:rsidRPr="00904041">
              <w:rPr>
                <w:rFonts w:ascii="Arial" w:hAnsi="Arial" w:cs="Arial"/>
                <w:sz w:val="28"/>
                <w:szCs w:val="28"/>
              </w:rPr>
              <w:t>CAROLINA DE AQUINO CALHEIROS</w:t>
            </w:r>
          </w:p>
        </w:tc>
      </w:tr>
      <w:tr w:rsidR="004236F7" w:rsidRPr="009F36E1" w14:paraId="01956A99"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4236F7">
                  <w:rPr>
                    <w:rFonts w:ascii="Arial" w:eastAsia="Times New Roman" w:hAnsi="Arial" w:cs="Arial"/>
                    <w:sz w:val="28"/>
                    <w:szCs w:val="28"/>
                    <w:lang w:eastAsia="zh-CN"/>
                  </w:rPr>
                  <w:t>Agravado</w:t>
                </w:r>
              </w:sdtContent>
            </w:sdt>
            <w:r w:rsidR="004236F7" w:rsidRPr="009F36E1">
              <w:rPr>
                <w:rFonts w:ascii="Arial" w:hAnsi="Arial" w:cs="Arial"/>
                <w:sz w:val="28"/>
                <w:szCs w:val="28"/>
              </w:rPr>
              <w:t xml:space="preserve"> </w:t>
            </w:r>
            <w:r w:rsidR="004236F7">
              <w:rPr>
                <w:rFonts w:ascii="Arial" w:hAnsi="Arial" w:cs="Arial"/>
                <w:sz w:val="28"/>
                <w:szCs w:val="28"/>
              </w:rPr>
              <w:t>(</w:t>
            </w:r>
            <w:r w:rsidR="004236F7" w:rsidRPr="009F36E1">
              <w:rPr>
                <w:rFonts w:ascii="Arial" w:hAnsi="Arial" w:cs="Arial"/>
                <w:sz w:val="28"/>
                <w:szCs w:val="28"/>
              </w:rPr>
              <w:t>a)(s)</w:t>
            </w:r>
          </w:p>
        </w:tc>
        <w:tc>
          <w:tcPr>
            <w:tcW w:w="447" w:type="dxa"/>
            <w:vAlign w:val="center"/>
          </w:tcPr>
          <w:p w14:paraId="5EDA0385" w14:textId="77777777" w:rsidR="004236F7" w:rsidRPr="009F36E1" w:rsidRDefault="004236F7">
            <w:pPr>
              <w:rPr>
                <w:rFonts w:ascii="Arial" w:hAnsi="Arial" w:cs="Arial"/>
                <w:sz w:val="28"/>
                <w:szCs w:val="28"/>
              </w:rPr>
            </w:pPr>
            <w:r w:rsidRPr="009F36E1">
              <w:rPr>
                <w:rFonts w:ascii="Arial" w:hAnsi="Arial" w:cs="Arial"/>
                <w:sz w:val="28"/>
                <w:szCs w:val="28"/>
              </w:rPr>
              <w:t>:</w:t>
            </w:r>
          </w:p>
        </w:tc>
        <w:tc>
          <w:tcPr>
            <w:tcW w:w="4590" w:type="dxa"/>
            <w:gridSpan w:val="2"/>
            <w:vAlign w:val="center"/>
          </w:tcPr>
          <w:p w14:paraId="6CC5F6AE" w14:textId="41A1B26E" w:rsidR="004236F7" w:rsidRPr="009F36E1" w:rsidRDefault="00904041" w:rsidP="650595E1">
            <w:pPr>
              <w:ind w:right="-74"/>
              <w:jc w:val="both"/>
              <w:rPr>
                <w:rFonts w:ascii="Arial" w:hAnsi="Arial" w:cs="Arial"/>
                <w:sz w:val="28"/>
                <w:szCs w:val="28"/>
              </w:rPr>
            </w:pPr>
            <w:r w:rsidRPr="00904041">
              <w:rPr>
                <w:rFonts w:ascii="Arial" w:hAnsi="Arial" w:cs="Arial"/>
                <w:sz w:val="28"/>
                <w:szCs w:val="28"/>
              </w:rPr>
              <w:t>BRB BANCO DE BRASILIA SA</w:t>
            </w:r>
          </w:p>
        </w:tc>
      </w:tr>
      <w:tr w:rsidR="004236F7" w:rsidRPr="009F36E1" w14:paraId="04C2C9E0" w14:textId="77777777" w:rsidTr="650595E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sidRPr="009F36E1">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sidRPr="009F36E1">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sidRPr="009F36E1">
              <w:rPr>
                <w:rFonts w:ascii="Arial" w:hAnsi="Arial" w:cs="Arial"/>
                <w:b/>
                <w:bCs/>
                <w:sz w:val="28"/>
                <w:szCs w:val="28"/>
              </w:rPr>
              <w:t>Des. Sérgio Rocha</w:t>
            </w:r>
          </w:p>
        </w:tc>
      </w:tr>
    </w:tbl>
    <w:p w14:paraId="3FC74CEC" w14:textId="71C87D05" w:rsidR="004236F7" w:rsidRDefault="004236F7" w:rsidP="004236F7">
      <w:pPr>
        <w:spacing w:after="0" w:line="360" w:lineRule="auto"/>
        <w:rPr>
          <w:rFonts w:ascii="Arial" w:hAnsi="Arial" w:cs="Arial"/>
          <w:sz w:val="28"/>
          <w:szCs w:val="28"/>
        </w:rPr>
      </w:pPr>
    </w:p>
    <w:p w14:paraId="1A8550DC" w14:textId="77777777" w:rsidR="008C7D23" w:rsidRPr="007E1C8C" w:rsidRDefault="008C7D23" w:rsidP="008C7D23">
      <w:pPr>
        <w:spacing w:after="0" w:line="360" w:lineRule="auto"/>
        <w:jc w:val="left"/>
        <w:rPr>
          <w:rFonts w:ascii="Arial" w:hAnsi="Arial" w:cs="Arial"/>
          <w:b/>
          <w:bCs/>
          <w:sz w:val="28"/>
          <w:szCs w:val="28"/>
        </w:rPr>
      </w:pPr>
      <w:r w:rsidRPr="0C436811">
        <w:rPr>
          <w:rFonts w:ascii="Arial" w:hAnsi="Arial" w:cs="Arial"/>
          <w:b/>
          <w:bCs/>
          <w:sz w:val="28"/>
          <w:szCs w:val="28"/>
        </w:rPr>
        <w:t>EMENT</w:t>
      </w:r>
      <w:commentRangeStart w:id="1"/>
      <w:r w:rsidRPr="0C436811">
        <w:rPr>
          <w:rFonts w:ascii="Arial" w:hAnsi="Arial" w:cs="Arial"/>
          <w:b/>
          <w:bCs/>
          <w:sz w:val="28"/>
          <w:szCs w:val="28"/>
        </w:rPr>
        <w:t>A</w:t>
      </w:r>
      <w:commentRangeEnd w:id="1"/>
      <w:r>
        <w:commentReference w:id="1"/>
      </w:r>
    </w:p>
    <w:p w14:paraId="077BBD46" w14:textId="77777777" w:rsidR="008C7D23" w:rsidRDefault="008C7D23" w:rsidP="008C7D23">
      <w:pPr>
        <w:spacing w:after="0" w:line="360" w:lineRule="auto"/>
        <w:jc w:val="both"/>
        <w:rPr>
          <w:rFonts w:ascii="Arial" w:hAnsi="Arial" w:cs="Arial"/>
          <w:sz w:val="28"/>
          <w:szCs w:val="28"/>
        </w:rPr>
      </w:pPr>
    </w:p>
    <w:p w14:paraId="2210A766" w14:textId="77777777" w:rsidR="0000188B" w:rsidRPr="0000188B" w:rsidRDefault="0000188B" w:rsidP="0000188B">
      <w:pPr>
        <w:spacing w:after="0" w:line="360" w:lineRule="auto"/>
        <w:jc w:val="both"/>
        <w:rPr>
          <w:rFonts w:ascii="Arial" w:hAnsi="Arial" w:cs="Arial"/>
          <w:sz w:val="28"/>
          <w:szCs w:val="28"/>
        </w:rPr>
      </w:pPr>
      <w:commentRangeStart w:id="2"/>
      <w:r w:rsidRPr="0000188B">
        <w:rPr>
          <w:rFonts w:ascii="Arial" w:hAnsi="Arial" w:cs="Arial"/>
          <w:sz w:val="28"/>
          <w:szCs w:val="28"/>
        </w:rPr>
        <w:t>AGRAVO DE INSTRUMENTO. DIREITO PROCESSUAL CIVIL. AÇÃO REVISIONAL DE CONTRATO BANCÁRIO. GRATUIDADE DE JUSTIÇA. PESSOA NATURAL. RENDA BRUTA SUPERIOR A R$ 15.000,00. INSUFICIÊNCIA DO CRITÉRIO OBJETIVO. DISPONIBILIDADE FINANCEIRA EFETIVA. DESCONTOS EM FOLHA. EMPRÉSTIMOS CONSIGNADOS. ENDIVIDAMENTO RELEVANTE. HIPOSSUFICIÊNCIA COMPROVADA. DECISÃO REFORMADA. RECURSO PROVIDO.</w:t>
      </w:r>
      <w:commentRangeEnd w:id="2"/>
      <w:r>
        <w:rPr>
          <w:rStyle w:val="CommentReference"/>
        </w:rPr>
        <w:commentReference w:id="2"/>
      </w:r>
    </w:p>
    <w:p w14:paraId="73F2A701"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 Caso em exame</w:t>
      </w:r>
    </w:p>
    <w:p w14:paraId="3EFDBEFC" w14:textId="2F61ECAE" w:rsidR="0000188B" w:rsidRPr="0000188B" w:rsidRDefault="0000188B" w:rsidP="0000188B">
      <w:pPr>
        <w:spacing w:after="0" w:line="360" w:lineRule="auto"/>
        <w:jc w:val="both"/>
        <w:rPr>
          <w:rFonts w:ascii="Arial" w:hAnsi="Arial" w:cs="Arial"/>
          <w:sz w:val="28"/>
          <w:szCs w:val="28"/>
        </w:rPr>
      </w:pPr>
      <w:commentRangeStart w:id="3"/>
      <w:r>
        <w:rPr>
          <w:rFonts w:ascii="Arial" w:hAnsi="Arial" w:cs="Arial"/>
          <w:sz w:val="28"/>
          <w:szCs w:val="28"/>
        </w:rPr>
        <w:t xml:space="preserve">1. </w:t>
      </w:r>
      <w:r>
        <w:rPr>
          <w:rFonts w:ascii="Arial" w:hAnsi="Arial" w:cs="Arial"/>
          <w:sz w:val="28"/>
          <w:szCs w:val="28"/>
        </w:rPr>
        <w:t xml:space="preserve">Ação revisional de cláusulas contratuais bancárias proposta por pessoa natural</w:t>
      </w:r>
      <w:r>
        <w:rPr>
          <w:rFonts w:ascii="Arial" w:hAnsi="Arial" w:cs="Arial"/>
          <w:color w:val="808080"/>
          <w:sz w:val="28"/>
          <w:szCs w:val="28"/>
        </w:rPr>
        <w:t xml:space="preserve">, professora da rede pública de ensino do Distrito Federal,</w:t>
      </w:r>
      <w:r>
        <w:rPr>
          <w:rFonts w:ascii="Arial" w:hAnsi="Arial" w:cs="Arial"/>
          <w:sz w:val="28"/>
          <w:szCs w:val="28"/>
        </w:rPr>
        <w:t xml:space="preserve"> contra BRB</w:t>
      </w:r>
      <w:r>
        <w:rPr>
          <w:rFonts w:ascii="Arial" w:hAnsi="Arial" w:cs="Arial"/>
          <w:sz w:val="28"/>
          <w:szCs w:val="28"/>
        </w:rPr>
        <w:t xml:space="preserve"> Banco de Brasília S.A.</w:t>
      </w:r>
      <w:r>
        <w:rPr>
          <w:rFonts w:ascii="Arial" w:hAnsi="Arial" w:cs="Arial"/>
          <w:sz w:val="28"/>
          <w:szCs w:val="28"/>
        </w:rPr>
        <w:t xml:space="preserve"> </w:t>
      </w:r>
      <w:r>
        <w:rPr>
          <w:rFonts w:ascii="Arial" w:hAnsi="Arial" w:cs="Arial"/>
          <w:color w:val="808080"/>
          <w:sz w:val="28"/>
          <w:szCs w:val="28"/>
        </w:rPr>
        <w:t xml:space="preserve">(</w:t>
      </w:r>
      <w:r>
        <w:rPr>
          <w:rFonts w:ascii="Arial" w:hAnsi="Arial" w:cs="Arial"/>
          <w:sz w:val="28"/>
          <w:szCs w:val="28"/>
        </w:rPr>
        <w:t xml:space="preserve">R$ 153.783,24</w:t>
      </w:r>
      <w:r>
        <w:rPr>
          <w:rFonts w:ascii="Arial" w:hAnsi="Arial" w:cs="Arial"/>
          <w:color w:val="808080"/>
          <w:sz w:val="28"/>
          <w:szCs w:val="28"/>
        </w:rPr>
        <w:t xml:space="preserve">)</w:t>
      </w:r>
      <w:r>
        <w:rPr>
          <w:rFonts w:ascii="Arial" w:hAnsi="Arial" w:cs="Arial"/>
          <w:sz w:val="28"/>
          <w:szCs w:val="28"/>
        </w:rPr>
        <w:t xml:space="preserve">, na qual a autora requereu a gratuidade de justiça.</w:t>
      </w:r>
      <w:commentRangeEnd w:id="3"/>
      <w:r>
        <w:rPr>
          <w:rStyle w:val="CommentReference"/>
        </w:rPr>
        <w:commentReference w:id="3"/>
      </w:r>
    </w:p>
    <w:p w14:paraId="2794997F" w14:textId="741E8FB8"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2. </w:t>
      </w:r>
      <w:r w:rsidRPr="0000188B">
        <w:rPr>
          <w:rFonts w:ascii="Arial" w:hAnsi="Arial" w:cs="Arial"/>
          <w:sz w:val="28"/>
          <w:szCs w:val="28"/>
        </w:rPr>
        <w:t>A decisão agravada indeferiu o benefício com fundamento na remuneração bruta mensal superior a R$ 15.000,00 e determinou o recolhimento das custas iniciais, sob pena de cancelamento da distribuição.</w:t>
      </w:r>
    </w:p>
    <w:p w14:paraId="0AD16FB6" w14:textId="02DCD446"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lastRenderedPageBreak/>
        <w:t xml:space="preserve">3. </w:t>
      </w:r>
      <w:r w:rsidRPr="0000188B">
        <w:rPr>
          <w:rFonts w:ascii="Arial" w:hAnsi="Arial" w:cs="Arial"/>
          <w:sz w:val="28"/>
          <w:szCs w:val="28"/>
        </w:rPr>
        <w:t>A autora agrava requerendo a concessão da gratuidade de justiça. Sustenta perceber remuneração bruta de R$ 15.569,72 e líquida de R$ 5.343,07, após descontos de R$ 10.226,65, além de suportar despesas ordinárias superiores à renda disponível.</w:t>
      </w:r>
    </w:p>
    <w:p w14:paraId="1FB7530A"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II. Questão em discussão</w:t>
      </w:r>
    </w:p>
    <w:p w14:paraId="56F969C4" w14:textId="30B9BE44"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4. </w:t>
      </w:r>
      <w:r w:rsidRPr="0000188B">
        <w:rPr>
          <w:rFonts w:ascii="Arial" w:hAnsi="Arial" w:cs="Arial"/>
          <w:sz w:val="28"/>
          <w:szCs w:val="28"/>
        </w:rPr>
        <w:t>A questão em discussão consiste em saber se a remuneração bruta da pessoa natural autoriza o indeferimento imediato da gratuidade de justiça ou se os descontos salariais, o endividamento e a disponibilidade financeira efetiva comprovam insuficiência de recursos para custear o processo.</w:t>
      </w:r>
    </w:p>
    <w:p w14:paraId="395B7AD1"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III. Razões de decidir</w:t>
      </w:r>
    </w:p>
    <w:p w14:paraId="05836C03" w14:textId="2FE1DFCB"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5. </w:t>
      </w:r>
      <w:r w:rsidRPr="0000188B">
        <w:rPr>
          <w:rFonts w:ascii="Arial" w:hAnsi="Arial" w:cs="Arial"/>
          <w:sz w:val="28"/>
          <w:szCs w:val="28"/>
        </w:rPr>
        <w:t>A declaração de insuficiência apresentada por pessoa natural goza de presunção relativa de veracidade. O magistrado somente pode indeferir a gratuidade quando os autos contiverem elementos aptos a afastar os pressupostos legais e após oportunizar à parte a comprovação de sua condição econômica.</w:t>
      </w:r>
    </w:p>
    <w:p w14:paraId="1DD35887" w14:textId="386CDD96"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 xml:space="preserve">6. </w:t>
      </w:r>
      <w:r w:rsidRPr="0000188B">
        <w:rPr>
          <w:rFonts w:ascii="Arial" w:hAnsi="Arial" w:cs="Arial"/>
          <w:sz w:val="28"/>
          <w:szCs w:val="28"/>
        </w:rPr>
        <w:t>O Tema Repetitivo nº 1.178 do Superior Tribunal de Justiça veda o indeferimento imediato da gratuidade de justiça com fundamento exclusivo em critérios objetivos. Parâmetros como renda bruta somente podem atuar de forma suplementar, após a análise concreta da capacidade econômica do requerente.</w:t>
      </w:r>
    </w:p>
    <w:p>
      <w:pPr>
        <w:spacing w:after="0" w:line="360" w:lineRule="auto"/>
        <w:jc w:val="both"/>
        <w:rPr/>
      </w:pPr>
      <w:r>
        <w:rPr>
          <w:rFonts w:ascii="Arial" w:hAnsi="Arial" w:cs="Arial"/>
          <w:sz w:val="28"/>
          <w:szCs w:val="28"/>
        </w:rPr>
        <w:t xml:space="preserve">7. </w:t>
      </w:r>
      <w:r>
        <w:rPr>
          <w:rFonts w:ascii="Arial" w:hAnsi="Arial" w:cs="Arial"/>
          <w:sz w:val="28"/>
          <w:szCs w:val="28"/>
        </w:rPr>
        <w:t xml:space="preserve">A autora percebe remuneração bruta de R$ 15.569,72 e líquida de R$ 5.343,07, após descontos mensais de R$ 10.226,65</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dos</w:t>
      </w:r>
      <w:r>
        <w:rPr>
          <w:rFonts w:ascii="Arial" w:hAnsi="Arial" w:cs="Arial"/>
          <w:sz w:val="28"/>
          <w:szCs w:val="28"/>
        </w:rPr>
        <w:t xml:space="preserve"> </w:t>
      </w:r>
      <w:r>
        <w:rPr>
          <w:rFonts w:ascii="Arial" w:hAnsi="Arial" w:cs="Arial"/>
          <w:color w:val="808080"/>
          <w:sz w:val="28"/>
          <w:szCs w:val="28"/>
        </w:rPr>
        <w:t xml:space="preserve">quais</w:t>
      </w:r>
      <w:r>
        <w:rPr>
          <w:rFonts w:ascii="Arial" w:hAnsi="Arial" w:cs="Arial"/>
          <w:sz w:val="28"/>
          <w:szCs w:val="28"/>
        </w:rPr>
        <w:t xml:space="preserve"> R$ 3.821,24 correspondem a cinco empréstimos contratados com o próprio banco agravado. Os extratos bancários registram </w:t>
      </w:r>
      <w:r>
        <w:rPr>
          <w:rFonts w:ascii="Arial" w:hAnsi="Arial" w:cs="Arial"/>
          <w:color w:val="808080"/>
          <w:sz w:val="28"/>
          <w:szCs w:val="28"/>
        </w:rPr>
        <w:t xml:space="preserve">saldo em conta corrente</w:t>
      </w:r>
      <w:r>
        <w:rPr>
          <w:rFonts w:ascii="Arial" w:hAnsi="Arial" w:cs="Arial"/>
          <w:sz w:val="28"/>
          <w:szCs w:val="28"/>
        </w:rPr>
        <w:t xml:space="preserve"> de R$ 0,00 e saldo atual de R$ 75,71, </w:t>
      </w:r>
      <w:r>
        <w:rPr>
          <w:rFonts w:ascii="Arial" w:hAnsi="Arial" w:cs="Arial"/>
          <w:color w:val="808080"/>
          <w:sz w:val="28"/>
          <w:szCs w:val="28"/>
        </w:rPr>
        <w:t xml:space="preserve">com</w:t>
      </w:r>
      <w:r>
        <w:rPr>
          <w:rFonts w:ascii="Arial" w:hAnsi="Arial" w:cs="Arial"/>
          <w:sz w:val="28"/>
          <w:szCs w:val="28"/>
        </w:rPr>
        <w:t xml:space="preserve"> débito de empréstimos logo após o crédito salarial</w:t>
      </w:r>
      <w:r>
        <w:rPr>
          <w:rFonts w:ascii="Arial" w:hAnsi="Arial" w:cs="Arial"/>
          <w:color w:val="808080"/>
          <w:sz w:val="28"/>
          <w:szCs w:val="28"/>
        </w:rPr>
        <w:t xml:space="preserve">.</w:t>
      </w:r>
    </w:p>
    <w:p w14:paraId="4FF7F7AD" w14:textId="25E7A141" w:rsidR="0000188B" w:rsidRPr="0000188B" w:rsidRDefault="0000188B" w:rsidP="0000188B">
      <w:pPr>
        <w:spacing w:after="0" w:line="360" w:lineRule="auto"/>
        <w:jc w:val="both"/>
        <w:rPr>
          <w:rFonts w:ascii="Arial" w:hAnsi="Arial" w:cs="Arial"/>
          <w:sz w:val="28"/>
          <w:szCs w:val="28"/>
        </w:rPr>
      </w:pPr>
      <w:r>
        <w:rPr>
          <w:rFonts w:ascii="Arial" w:hAnsi="Arial" w:cs="Arial"/>
          <w:color w:val="808080"/>
          <w:sz w:val="28"/>
          <w:szCs w:val="28"/>
        </w:rPr>
        <w:t xml:space="preserve">8</w:t>
      </w:r>
      <w:commentRangeStart w:id="4"/>
      <w:r>
        <w:rPr>
          <w:rFonts w:ascii="Arial" w:hAnsi="Arial" w:cs="Arial"/>
          <w:sz w:val="28"/>
          <w:szCs w:val="28"/>
        </w:rPr>
        <w:t xml:space="preserve">. A declaração de hipossuficiência, os descontos em folha e as despesas superiores à renda disponível demonstram endividamento relevante e incapacidade financeira para </w:t>
      </w:r>
      <w:r>
        <w:rPr>
          <w:rFonts w:ascii="Arial" w:hAnsi="Arial" w:cs="Arial"/>
          <w:sz w:val="28"/>
          <w:szCs w:val="28"/>
        </w:rPr>
        <w:t xml:space="preserve">custear o processo</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de modo que o</w:t>
      </w:r>
      <w:r>
        <w:rPr>
          <w:rFonts w:ascii="Arial" w:hAnsi="Arial" w:cs="Arial"/>
          <w:sz w:val="28"/>
          <w:szCs w:val="28"/>
        </w:rPr>
        <w:t xml:space="preserve"> exame exclusivo da remuneração bruta não afasta o direito ao benefício.</w:t>
      </w:r>
      <w:commentRangeEnd w:id="4"/>
      <w:r>
        <w:rPr>
          <w:rStyle w:val="CommentReference"/>
        </w:rPr>
        <w:commentReference w:id="4"/>
      </w:r>
    </w:p>
    <w:p w14:paraId="76E5905F" w14:textId="77777777" w:rsidR="0000188B" w:rsidRPr="0000188B" w:rsidRDefault="0000188B" w:rsidP="0000188B">
      <w:pPr>
        <w:spacing w:after="0" w:line="360" w:lineRule="auto"/>
        <w:jc w:val="both"/>
        <w:rPr>
          <w:rFonts w:ascii="Arial" w:hAnsi="Arial" w:cs="Arial"/>
          <w:b/>
          <w:bCs/>
          <w:sz w:val="28"/>
          <w:szCs w:val="28"/>
        </w:rPr>
      </w:pPr>
      <w:r w:rsidRPr="0000188B">
        <w:rPr>
          <w:rFonts w:ascii="Arial" w:hAnsi="Arial" w:cs="Arial"/>
          <w:b/>
          <w:bCs/>
          <w:sz w:val="28"/>
          <w:szCs w:val="28"/>
        </w:rPr>
        <w:t>IV. Dispositivo</w:t>
      </w:r>
    </w:p>
    <w:p w14:paraId="5FE07543" w14:textId="5EF91D19" w:rsidR="0000188B" w:rsidRDefault="0000188B" w:rsidP="0000188B">
      <w:pPr>
        <w:spacing w:after="0" w:line="360" w:lineRule="auto"/>
        <w:jc w:val="both"/>
        <w:rPr>
          <w:rFonts w:ascii="Arial" w:hAnsi="Arial" w:cs="Arial"/>
          <w:sz w:val="28"/>
          <w:szCs w:val="28"/>
        </w:rPr>
      </w:pPr>
      <w:r>
        <w:rPr>
          <w:rFonts w:ascii="Arial" w:hAnsi="Arial" w:cs="Arial"/>
          <w:color w:val="808080"/>
          <w:sz w:val="28"/>
          <w:szCs w:val="28"/>
        </w:rPr>
        <w:t xml:space="preserve">9</w:t>
      </w:r>
      <w:commentRangeStart w:id="5"/>
      <w:r>
        <w:rPr>
          <w:rFonts w:ascii="Arial" w:hAnsi="Arial" w:cs="Arial"/>
          <w:sz w:val="28"/>
          <w:szCs w:val="28"/>
        </w:rPr>
        <w:t xml:space="preserve">. </w:t>
      </w:r>
      <w:r>
        <w:rPr>
          <w:rFonts w:ascii="Arial" w:hAnsi="Arial" w:cs="Arial"/>
          <w:sz w:val="28"/>
          <w:szCs w:val="28"/>
        </w:rPr>
        <w:t xml:space="preserve">Deu-se provimento ao agravo de instrumento da autora para, </w:t>
      </w:r>
      <w:r>
        <w:rPr>
          <w:rFonts w:ascii="Arial" w:hAnsi="Arial" w:cs="Arial"/>
          <w:color w:val="808080"/>
          <w:sz w:val="28"/>
          <w:szCs w:val="28"/>
        </w:rPr>
        <w:t xml:space="preserve">confirmando</w:t>
      </w:r>
      <w:r>
        <w:rPr>
          <w:rFonts w:ascii="Arial" w:hAnsi="Arial" w:cs="Arial"/>
          <w:sz w:val="28"/>
          <w:szCs w:val="28"/>
        </w:rPr>
        <w:t xml:space="preserve"> a </w:t>
      </w:r>
      <w:r>
        <w:rPr>
          <w:rFonts w:ascii="Arial" w:hAnsi="Arial" w:cs="Arial"/>
          <w:color w:val="808080"/>
          <w:sz w:val="28"/>
          <w:szCs w:val="28"/>
        </w:rPr>
        <w:t xml:space="preserve">liminar</w:t>
      </w:r>
      <w:r>
        <w:rPr>
          <w:rFonts w:ascii="Arial" w:hAnsi="Arial" w:cs="Arial"/>
          <w:sz w:val="28"/>
          <w:szCs w:val="28"/>
        </w:rPr>
        <w:t xml:space="preserve">,</w:t>
      </w:r>
      <w:r>
        <w:rPr>
          <w:rFonts w:ascii="Arial" w:hAnsi="Arial" w:cs="Arial"/>
          <w:sz w:val="28"/>
          <w:szCs w:val="28"/>
        </w:rPr>
        <w:t xml:space="preserve"> conceder-lhe os benefícios da gratuidade de justiça.</w:t>
      </w:r>
      <w:commentRangeEnd w:id="5"/>
      <w:r>
        <w:rPr>
          <w:rStyle w:val="CommentReference"/>
        </w:rPr>
        <w:commentReference w:id="5"/>
      </w:r>
    </w:p>
    <w:p w14:paraId="45961F03" w14:textId="0EF32A60" w:rsidR="0000188B" w:rsidRPr="0000188B" w:rsidRDefault="0000188B" w:rsidP="0000188B">
      <w:pPr>
        <w:spacing w:after="0" w:line="360" w:lineRule="auto"/>
        <w:jc w:val="both"/>
        <w:rPr>
          <w:rFonts w:ascii="Arial" w:hAnsi="Arial" w:cs="Arial"/>
          <w:sz w:val="28"/>
          <w:szCs w:val="28"/>
        </w:rPr>
      </w:pPr>
      <w:r>
        <w:rPr>
          <w:rFonts w:ascii="Arial" w:hAnsi="Arial" w:cs="Arial"/>
          <w:sz w:val="28"/>
          <w:szCs w:val="28"/>
        </w:rPr>
        <w:t>________________</w:t>
      </w:r>
    </w:p>
    <w:p w14:paraId="40FF62C8" w14:textId="77777777" w:rsidR="0000188B" w:rsidRPr="0000188B" w:rsidRDefault="0000188B" w:rsidP="0000188B">
      <w:pPr>
        <w:spacing w:after="0" w:line="360" w:lineRule="auto"/>
        <w:jc w:val="both"/>
        <w:rPr>
          <w:rFonts w:ascii="Arial" w:hAnsi="Arial" w:cs="Arial"/>
          <w:sz w:val="26"/>
          <w:szCs w:val="26"/>
        </w:rPr>
      </w:pPr>
      <w:commentRangeStart w:id="6"/>
      <w:r w:rsidRPr="0000188B">
        <w:rPr>
          <w:rFonts w:ascii="Arial" w:hAnsi="Arial" w:cs="Arial"/>
          <w:i/>
          <w:iCs/>
          <w:sz w:val="26"/>
          <w:szCs w:val="26"/>
        </w:rPr>
        <w:t xml:space="preserve">Dispositivos relevantes citados: </w:t>
      </w:r>
      <w:r w:rsidRPr="0000188B">
        <w:rPr>
          <w:rFonts w:ascii="Arial" w:hAnsi="Arial" w:cs="Arial"/>
          <w:sz w:val="26"/>
          <w:szCs w:val="26"/>
        </w:rPr>
        <w:t>CPC, arts. 98, 99, §§ 2º e 3º, 290 e 1.019, I.</w:t>
      </w:r>
      <w:commentRangeEnd w:id="6"/>
      <w:r>
        <w:rPr>
          <w:rStyle w:val="CommentReference"/>
        </w:rPr>
        <w:commentReference w:id="6"/>
      </w:r>
    </w:p>
    <w:p w14:paraId="16B57CC6" w14:textId="207D6B86" w:rsidR="008C7D23" w:rsidRDefault="0000188B" w:rsidP="0000188B">
      <w:pPr>
        <w:spacing w:after="0" w:line="360" w:lineRule="auto"/>
        <w:jc w:val="both"/>
        <w:rPr>
          <w:rFonts w:ascii="Arial" w:hAnsi="Arial" w:cs="Arial"/>
          <w:sz w:val="26"/>
          <w:szCs w:val="26"/>
        </w:rPr>
      </w:pPr>
      <w:commentRangeStart w:id="7"/>
      <w:r>
        <w:rPr>
          <w:rFonts w:ascii="Arial" w:hAnsi="Arial" w:cs="Arial"/>
          <w:i/>
          <w:iCs/>
          <w:sz w:val="26"/>
          <w:szCs w:val="26"/>
        </w:rPr>
        <w:t xml:space="preserve">Jurisprudência relevante citada</w:t>
      </w:r>
      <w:r>
        <w:rPr>
          <w:rFonts w:ascii="Arial" w:hAnsi="Arial" w:cs="Arial"/>
          <w:sz w:val="26"/>
          <w:szCs w:val="26"/>
        </w:rPr>
        <w:t xml:space="preserve">: STJ, REsp nº 1.988.686/RJ, REsp nº 1.988.687/RJ e REsp nº 1.988.697/RJ, Rel. Min. Og Fernandes, Corte Especial, j. 17/09/2025, Tema Repetitivo nº 1.178; TJDFT, Acórdão nº </w:t>
      </w:r>
      <w:r>
        <w:rPr>
          <w:rFonts w:ascii="Arial" w:hAnsi="Arial" w:cs="Arial"/>
          <w:color w:val="808080"/>
          <w:sz w:val="26"/>
          <w:szCs w:val="26"/>
        </w:rPr>
        <w:t xml:space="preserve">2147443</w:t>
      </w:r>
      <w:r>
        <w:rPr>
          <w:rFonts w:ascii="Arial" w:hAnsi="Arial" w:cs="Arial"/>
          <w:sz w:val="26"/>
          <w:szCs w:val="26"/>
        </w:rPr>
        <w:t xml:space="preserve">, Agravo de Instrumento nº 0716276-88.2026.8.07.0000, Rel. Des. </w:t>
      </w:r>
      <w:r>
        <w:rPr>
          <w:rFonts w:ascii="Arial" w:hAnsi="Arial" w:cs="Arial"/>
          <w:sz w:val="26"/>
          <w:szCs w:val="26"/>
        </w:rPr>
        <w:t xml:space="preserve">Aiston</w:t>
      </w:r>
      <w:r>
        <w:rPr>
          <w:rFonts w:ascii="Arial" w:hAnsi="Arial" w:cs="Arial"/>
          <w:sz w:val="26"/>
          <w:szCs w:val="26"/>
        </w:rPr>
        <w:t xml:space="preserve"> Henrique de Sousa, 4ª Turma Cível, j. 01/07/2026, </w:t>
      </w:r>
      <w:r>
        <w:rPr>
          <w:rFonts w:ascii="Arial" w:hAnsi="Arial" w:cs="Arial"/>
          <w:sz w:val="26"/>
          <w:szCs w:val="26"/>
        </w:rPr>
        <w:t xml:space="preserve">DJe</w:t>
      </w:r>
      <w:r>
        <w:rPr>
          <w:rFonts w:ascii="Arial" w:hAnsi="Arial" w:cs="Arial"/>
          <w:sz w:val="26"/>
          <w:szCs w:val="26"/>
        </w:rPr>
        <w:t xml:space="preserve"> 22/07/2026.</w:t>
      </w:r>
      <w:commentRangeEnd w:id="7"/>
      <w:r>
        <w:rPr>
          <w:rStyle w:val="CommentReference"/>
        </w:rPr>
        <w:commentReference w:id="7"/>
      </w:r>
    </w:p>
    <w:p w14:paraId="3C22F246" w14:textId="77777777" w:rsidR="0000188B" w:rsidRDefault="0000188B" w:rsidP="0000188B">
      <w:pPr>
        <w:spacing w:after="0" w:line="360" w:lineRule="auto"/>
        <w:jc w:val="both"/>
        <w:rPr>
          <w:rFonts w:ascii="Arial" w:hAnsi="Arial" w:cs="Arial"/>
          <w:sz w:val="26"/>
          <w:szCs w:val="26"/>
        </w:rPr>
      </w:pPr>
    </w:p>
    <w:p w14:paraId="785FAAB9" w14:textId="77777777" w:rsidR="0000188B" w:rsidRDefault="0000188B" w:rsidP="0000188B">
      <w:pPr>
        <w:spacing w:after="0" w:line="360" w:lineRule="auto"/>
        <w:jc w:val="both"/>
        <w:rPr>
          <w:rFonts w:ascii="Arial" w:hAnsi="Arial" w:cs="Arial"/>
          <w:sz w:val="26"/>
          <w:szCs w:val="26"/>
        </w:rPr>
      </w:pPr>
    </w:p>
    <w:p w14:paraId="7C52D007" w14:textId="77777777" w:rsidR="0000188B" w:rsidRPr="0000188B" w:rsidRDefault="0000188B" w:rsidP="0000188B">
      <w:pPr>
        <w:spacing w:after="0" w:line="360" w:lineRule="auto"/>
        <w:jc w:val="both"/>
        <w:rPr>
          <w:rFonts w:ascii="Arial" w:hAnsi="Arial" w:cs="Arial"/>
          <w:sz w:val="26"/>
          <w:szCs w:val="26"/>
        </w:rPr>
      </w:pPr>
    </w:p>
    <w:p w14:paraId="1FBCB88C" w14:textId="77777777" w:rsidR="0000188B" w:rsidRPr="0000188B" w:rsidRDefault="0000188B" w:rsidP="0003116E">
      <w:pPr>
        <w:spacing w:after="0" w:line="360" w:lineRule="auto"/>
        <w:jc w:val="both"/>
        <w:outlineLvl w:val="0"/>
        <w:rPr>
          <w:rFonts w:ascii="Arial" w:hAnsi="Arial" w:cs="Arial"/>
          <w:b/>
          <w:bCs/>
          <w:color w:val="FF0000"/>
          <w:sz w:val="28"/>
          <w:szCs w:val="28"/>
        </w:rPr>
      </w:pPr>
      <w:r w:rsidRPr="0000188B">
        <w:rPr>
          <w:rFonts w:ascii="Arial" w:hAnsi="Arial" w:cs="Arial"/>
          <w:b/>
          <w:bCs/>
          <w:color w:val="FF0000"/>
          <w:sz w:val="28"/>
          <w:szCs w:val="28"/>
        </w:rPr>
        <w:t>RESUMO DA DECISÃO EM SENTIDO CONTRÁRIO</w:t>
      </w:r>
    </w:p>
    <w:p w14:paraId="260086DD" w14:textId="77777777" w:rsidR="0000188B" w:rsidRPr="0000188B" w:rsidRDefault="0000188B" w:rsidP="0003116E">
      <w:pPr>
        <w:spacing w:after="0" w:line="360" w:lineRule="auto"/>
        <w:jc w:val="both"/>
        <w:outlineLvl w:val="0"/>
        <w:rPr>
          <w:rFonts w:ascii="Arial" w:hAnsi="Arial" w:cs="Arial"/>
          <w:b/>
          <w:bCs/>
          <w:color w:val="FF0000"/>
          <w:sz w:val="28"/>
          <w:szCs w:val="28"/>
        </w:rPr>
      </w:pPr>
      <w:r w:rsidRPr="0000188B">
        <w:rPr>
          <w:rFonts w:ascii="Arial" w:hAnsi="Arial" w:cs="Arial"/>
          <w:b/>
          <w:bCs/>
          <w:color w:val="FF0000"/>
          <w:sz w:val="28"/>
          <w:szCs w:val="28"/>
        </w:rPr>
        <w:t>I. RAZÕES DE DECIDIR</w:t>
      </w:r>
    </w:p>
    <w:p w14:paraId="7D428201" w14:textId="548ADBC1"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1. </w:t>
      </w:r>
      <w:r w:rsidRPr="0000188B">
        <w:rPr>
          <w:rFonts w:ascii="Arial" w:hAnsi="Arial" w:cs="Arial"/>
          <w:color w:val="FF0000"/>
          <w:sz w:val="28"/>
          <w:szCs w:val="28"/>
        </w:rPr>
        <w:t>Capacidade econômica da autora</w:t>
      </w:r>
    </w:p>
    <w:p w14:paraId="7B8269A1"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O contracheque juntado aos autos demonstra que a autora, servidora pública, percebe remuneração bruta superior a R$ 15.000,00 mensais, valor considerado suficiente para suportar o pagamento das custas processuais e dos honorários advocatícios.</w:t>
      </w:r>
    </w:p>
    <w:p w14:paraId="551B3CB3" w14:textId="306BFE3A"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2. </w:t>
      </w:r>
      <w:proofErr w:type="gramStart"/>
      <w:r w:rsidRPr="0000188B">
        <w:rPr>
          <w:rFonts w:ascii="Arial" w:hAnsi="Arial" w:cs="Arial"/>
          <w:color w:val="FF0000"/>
          <w:sz w:val="28"/>
          <w:szCs w:val="28"/>
        </w:rPr>
        <w:t>Empréstimos e dívidas voluntariamente assumidas</w:t>
      </w:r>
      <w:proofErr w:type="gramEnd"/>
    </w:p>
    <w:p w14:paraId="10F47892"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 xml:space="preserve">A existência de empréstimos bancários e de outras dívidas livremente contraídas não configura, por si só, situação de hipossuficiência econômica apta a justificar a concessão da </w:t>
      </w:r>
      <w:r w:rsidRPr="0000188B">
        <w:rPr>
          <w:rFonts w:ascii="Arial" w:hAnsi="Arial" w:cs="Arial"/>
          <w:color w:val="FF0000"/>
          <w:sz w:val="28"/>
          <w:szCs w:val="28"/>
        </w:rPr>
        <w:lastRenderedPageBreak/>
        <w:t>gratuidade de justiça, conforme entendimento jurisprudencial citado na decisão.</w:t>
      </w:r>
    </w:p>
    <w:p w14:paraId="0DC22ED7" w14:textId="1C76D56D"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3. </w:t>
      </w:r>
      <w:r w:rsidRPr="0000188B">
        <w:rPr>
          <w:rFonts w:ascii="Arial" w:hAnsi="Arial" w:cs="Arial"/>
          <w:color w:val="FF0000"/>
          <w:sz w:val="28"/>
          <w:szCs w:val="28"/>
        </w:rPr>
        <w:t>Ausência de comprovação da hipossuficiência</w:t>
      </w:r>
    </w:p>
    <w:p w14:paraId="6D8BB19D"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Os elementos constantes dos autos não comprovam insuficiência de recursos para custear as despesas processuais, sendo afastada a alegação de necessidade apenas com base no comprometimento da renda decorrente de obrigações financeiras assumidas voluntariamente.</w:t>
      </w:r>
    </w:p>
    <w:p w14:paraId="2329C721" w14:textId="619FD6E2"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4. </w:t>
      </w:r>
      <w:r w:rsidRPr="0000188B">
        <w:rPr>
          <w:rFonts w:ascii="Arial" w:hAnsi="Arial" w:cs="Arial"/>
          <w:color w:val="FF0000"/>
          <w:sz w:val="28"/>
          <w:szCs w:val="28"/>
        </w:rPr>
        <w:t>Proteção do equilíbrio processual</w:t>
      </w:r>
    </w:p>
    <w:p w14:paraId="14C8F078"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A concessão da gratuidade de justiça repercute no equilíbrio entre as partes e no próprio acesso à justiça, podendo ocasionar indevida transferência dos riscos econômicos do litígio à parte adversa, razão pela qual o benefício exige criteriosa análise dos pressupostos legais.</w:t>
      </w:r>
    </w:p>
    <w:p w14:paraId="7BBDD6E6" w14:textId="7F498171" w:rsidR="0000188B" w:rsidRPr="0000188B"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5. </w:t>
      </w:r>
      <w:r w:rsidRPr="0000188B">
        <w:rPr>
          <w:rFonts w:ascii="Arial" w:hAnsi="Arial" w:cs="Arial"/>
          <w:color w:val="FF0000"/>
          <w:sz w:val="28"/>
          <w:szCs w:val="28"/>
        </w:rPr>
        <w:t>Natureza pública das custas judiciais</w:t>
      </w:r>
    </w:p>
    <w:p w14:paraId="3CEA354F" w14:textId="77777777" w:rsidR="0000188B" w:rsidRPr="0000188B" w:rsidRDefault="0000188B" w:rsidP="0003116E">
      <w:pPr>
        <w:spacing w:after="0" w:line="360" w:lineRule="auto"/>
        <w:jc w:val="both"/>
        <w:outlineLvl w:val="0"/>
        <w:rPr>
          <w:rFonts w:ascii="Arial" w:hAnsi="Arial" w:cs="Arial"/>
          <w:color w:val="FF0000"/>
          <w:sz w:val="28"/>
          <w:szCs w:val="28"/>
        </w:rPr>
      </w:pPr>
      <w:r w:rsidRPr="0000188B">
        <w:rPr>
          <w:rFonts w:ascii="Arial" w:hAnsi="Arial" w:cs="Arial"/>
          <w:color w:val="FF0000"/>
          <w:sz w:val="28"/>
          <w:szCs w:val="28"/>
        </w:rPr>
        <w:t>As custas processuais constituem receita pública e, segundo consignado na decisão, figuram entre as mais módicas do país no âmbito do TJDFT, circunstância que reforça a necessidade de concessão do benefício com parcimônia e responsabilidade.</w:t>
      </w:r>
    </w:p>
    <w:p w14:paraId="000BE601" w14:textId="77777777" w:rsidR="0000188B" w:rsidRPr="0000188B" w:rsidRDefault="0000188B" w:rsidP="0003116E">
      <w:pPr>
        <w:spacing w:after="0" w:line="360" w:lineRule="auto"/>
        <w:jc w:val="both"/>
        <w:outlineLvl w:val="0"/>
        <w:rPr>
          <w:rFonts w:ascii="Arial" w:hAnsi="Arial" w:cs="Arial"/>
          <w:b/>
          <w:bCs/>
          <w:color w:val="FF0000"/>
          <w:sz w:val="28"/>
          <w:szCs w:val="28"/>
        </w:rPr>
      </w:pPr>
      <w:r w:rsidRPr="0000188B">
        <w:rPr>
          <w:rFonts w:ascii="Arial" w:hAnsi="Arial" w:cs="Arial"/>
          <w:b/>
          <w:bCs/>
          <w:color w:val="FF0000"/>
          <w:sz w:val="28"/>
          <w:szCs w:val="28"/>
        </w:rPr>
        <w:t>II. DISPOSITIVO DA SENTENÇA</w:t>
      </w:r>
    </w:p>
    <w:p w14:paraId="3C2CB0F3" w14:textId="0787E653" w:rsidR="007E7A70" w:rsidRDefault="0000188B" w:rsidP="0003116E">
      <w:pPr>
        <w:spacing w:after="0" w:line="360" w:lineRule="auto"/>
        <w:jc w:val="both"/>
        <w:outlineLvl w:val="0"/>
        <w:rPr>
          <w:rFonts w:ascii="Arial" w:hAnsi="Arial" w:cs="Arial"/>
          <w:color w:val="FF0000"/>
          <w:sz w:val="28"/>
          <w:szCs w:val="28"/>
        </w:rPr>
      </w:pPr>
      <w:r>
        <w:rPr>
          <w:rFonts w:ascii="Arial" w:hAnsi="Arial" w:cs="Arial"/>
          <w:color w:val="FF0000"/>
          <w:sz w:val="28"/>
          <w:szCs w:val="28"/>
        </w:rPr>
        <w:t xml:space="preserve">6. </w:t>
      </w:r>
      <w:r w:rsidRPr="0000188B">
        <w:rPr>
          <w:rFonts w:ascii="Arial" w:hAnsi="Arial" w:cs="Arial"/>
          <w:color w:val="FF0000"/>
          <w:sz w:val="28"/>
          <w:szCs w:val="28"/>
        </w:rPr>
        <w:t>Indeferiu-se o pedido de gratuidade de justiça, com fundamento no art. 99, § 2º, do Código de Processo Civil, determinando-se o recolhimento das custas iniciais no prazo previsto no art. 290 do CPC, sob pena de cancelamento da distribuição.</w:t>
      </w:r>
    </w:p>
    <w:p w14:paraId="5990CF02" w14:textId="529635FC" w:rsidR="007E7A70" w:rsidRPr="00904041" w:rsidRDefault="007E7A70" w:rsidP="004236F7">
      <w:pPr>
        <w:pageBreakBefore/>
        <w:spacing w:after="0" w:line="360" w:lineRule="auto"/>
        <w:jc w:val="center"/>
        <w:outlineLvl w:val="0"/>
        <w:rPr>
          <w:rFonts w:ascii="Arial" w:hAnsi="Arial" w:cs="Arial"/>
          <w:b/>
          <w:bCs/>
          <w:sz w:val="28"/>
          <w:szCs w:val="28"/>
        </w:rPr>
      </w:pPr>
      <w:commentRangeStart w:id="11"/>
      <w:r w:rsidRPr="00904041">
        <w:rPr>
          <w:rFonts w:ascii="Arial" w:hAnsi="Arial" w:cs="Arial"/>
          <w:b/>
          <w:bCs/>
          <w:sz w:val="28"/>
          <w:szCs w:val="28"/>
        </w:rPr>
        <w:t>RELATÓRIO</w:t>
      </w:r>
      <w:commentRangeEnd w:id="11"/>
      <w:r>
        <w:rPr>
          <w:rStyle w:val="CommentReference"/>
        </w:rPr>
        <w:commentReference w:id="11"/>
      </w:r>
    </w:p>
    <w:p w14:paraId="0FC0708F" w14:textId="77777777" w:rsidR="004236F7" w:rsidRPr="00904041" w:rsidRDefault="004236F7" w:rsidP="004236F7">
      <w:pPr>
        <w:spacing w:after="0" w:line="360" w:lineRule="auto"/>
        <w:ind w:firstLine="2268"/>
        <w:jc w:val="both"/>
        <w:rPr>
          <w:rFonts w:ascii="Arial" w:hAnsi="Arial" w:cs="Arial"/>
          <w:sz w:val="28"/>
          <w:szCs w:val="28"/>
        </w:rPr>
      </w:pPr>
    </w:p>
    <w:p w14:paraId="670666A1" w14:textId="0CE538EF" w:rsidR="000701F9" w:rsidRPr="00904041" w:rsidRDefault="007E7A70" w:rsidP="004236F7">
      <w:pPr>
        <w:spacing w:after="0" w:line="360" w:lineRule="auto"/>
        <w:ind w:firstLine="2268"/>
        <w:jc w:val="both"/>
        <w:rPr>
          <w:rFonts w:ascii="Arial" w:hAnsi="Arial" w:cs="Arial"/>
          <w:sz w:val="28"/>
          <w:szCs w:val="28"/>
        </w:rPr>
      </w:pPr>
      <w:r w:rsidRPr="00904041">
        <w:rPr>
          <w:rFonts w:ascii="Arial" w:hAnsi="Arial" w:cs="Arial"/>
          <w:sz w:val="28"/>
          <w:szCs w:val="28"/>
        </w:rPr>
        <w:t xml:space="preserve">Adoto o relatório da liminar (ID </w:t>
      </w:r>
      <w:r w:rsidR="00904041" w:rsidRPr="00904041">
        <w:rPr>
          <w:rFonts w:ascii="Arial" w:hAnsi="Arial" w:cs="Arial"/>
          <w:sz w:val="28"/>
          <w:szCs w:val="28"/>
        </w:rPr>
        <w:t>89507982</w:t>
      </w:r>
      <w:r w:rsidR="000701F9" w:rsidRPr="00904041">
        <w:rPr>
          <w:rFonts w:ascii="Arial" w:hAnsi="Arial" w:cs="Arial"/>
          <w:sz w:val="28"/>
          <w:szCs w:val="28"/>
        </w:rPr>
        <w:t>):</w:t>
      </w:r>
    </w:p>
    <w:p w14:paraId="67A422FD" w14:textId="77777777" w:rsidR="004236F7" w:rsidRPr="00904041" w:rsidRDefault="004236F7" w:rsidP="004236F7">
      <w:pPr>
        <w:spacing w:after="0" w:line="360" w:lineRule="auto"/>
        <w:ind w:firstLine="2268"/>
        <w:jc w:val="both"/>
        <w:rPr>
          <w:rFonts w:ascii="Arial" w:hAnsi="Arial" w:cs="Arial"/>
          <w:sz w:val="28"/>
          <w:szCs w:val="28"/>
        </w:rPr>
      </w:pPr>
    </w:p>
    <w:p w14:paraId="2E134EEC" w14:textId="390E95B6" w:rsidR="00904041" w:rsidRPr="00904041" w:rsidRDefault="004236F7" w:rsidP="00904041">
      <w:pPr>
        <w:spacing w:after="0" w:line="360" w:lineRule="auto"/>
        <w:ind w:left="2268" w:firstLine="1134"/>
        <w:jc w:val="both"/>
        <w:rPr>
          <w:rFonts w:ascii="Arial" w:hAnsi="Arial" w:cs="Arial"/>
          <w:i/>
          <w:iCs/>
          <w:sz w:val="26"/>
          <w:szCs w:val="26"/>
        </w:rPr>
      </w:pPr>
      <w:r w:rsidRPr="00904041">
        <w:rPr>
          <w:rFonts w:ascii="Arial" w:hAnsi="Arial" w:cs="Arial"/>
          <w:sz w:val="26"/>
          <w:szCs w:val="26"/>
        </w:rPr>
        <w:t>“</w:t>
      </w:r>
      <w:r w:rsidR="00904041" w:rsidRPr="00904041">
        <w:rPr>
          <w:rFonts w:ascii="Arial" w:hAnsi="Arial" w:cs="Arial"/>
          <w:i/>
          <w:iCs/>
          <w:sz w:val="26"/>
          <w:szCs w:val="26"/>
        </w:rPr>
        <w:t>Trata-se de ação de procedimento comum cível ajuizada por</w:t>
      </w:r>
      <w:r w:rsidR="00904041">
        <w:rPr>
          <w:rFonts w:ascii="Arial" w:hAnsi="Arial" w:cs="Arial"/>
          <w:i/>
          <w:iCs/>
          <w:sz w:val="26"/>
          <w:szCs w:val="26"/>
        </w:rPr>
        <w:t xml:space="preserve"> </w:t>
      </w:r>
      <w:r w:rsidR="00904041" w:rsidRPr="00904041">
        <w:rPr>
          <w:rFonts w:ascii="Arial" w:hAnsi="Arial" w:cs="Arial"/>
          <w:i/>
          <w:iCs/>
          <w:sz w:val="26"/>
          <w:szCs w:val="26"/>
        </w:rPr>
        <w:t>Carolina de Aquino Calheiros contra BRB – Banco de Brasília S.A., na qual pede</w:t>
      </w:r>
      <w:r w:rsidR="00904041">
        <w:rPr>
          <w:rFonts w:ascii="Arial" w:hAnsi="Arial" w:cs="Arial"/>
          <w:i/>
          <w:iCs/>
          <w:sz w:val="26"/>
          <w:szCs w:val="26"/>
        </w:rPr>
        <w:t xml:space="preserve"> </w:t>
      </w:r>
      <w:r w:rsidR="00904041" w:rsidRPr="00904041">
        <w:rPr>
          <w:rFonts w:ascii="Arial" w:hAnsi="Arial" w:cs="Arial"/>
          <w:i/>
          <w:iCs/>
          <w:sz w:val="26"/>
          <w:szCs w:val="26"/>
        </w:rPr>
        <w:t>a revisão de cláusulas contratuais bancárias reputadas abusivas (valor da causa</w:t>
      </w:r>
      <w:r w:rsidR="00904041">
        <w:rPr>
          <w:rFonts w:ascii="Arial" w:hAnsi="Arial" w:cs="Arial"/>
          <w:i/>
          <w:iCs/>
          <w:sz w:val="26"/>
          <w:szCs w:val="26"/>
        </w:rPr>
        <w:t xml:space="preserve"> </w:t>
      </w:r>
      <w:r w:rsidR="00904041" w:rsidRPr="00904041">
        <w:rPr>
          <w:rFonts w:ascii="Arial" w:hAnsi="Arial" w:cs="Arial"/>
          <w:i/>
          <w:iCs/>
          <w:sz w:val="26"/>
          <w:szCs w:val="26"/>
        </w:rPr>
        <w:t>— R$ 153.783,24) (ID 289058134, processo de origem).</w:t>
      </w:r>
    </w:p>
    <w:p w14:paraId="1432BBDC" w14:textId="55314617" w:rsidR="00904041" w:rsidRPr="00904041"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O d. Juízo de origem indeferiu a gratuidade de justiça à autora,</w:t>
      </w:r>
      <w:r>
        <w:rPr>
          <w:rFonts w:ascii="Arial" w:hAnsi="Arial" w:cs="Arial"/>
          <w:i/>
          <w:iCs/>
          <w:sz w:val="26"/>
          <w:szCs w:val="26"/>
        </w:rPr>
        <w:t xml:space="preserve"> </w:t>
      </w:r>
      <w:r w:rsidRPr="00904041">
        <w:rPr>
          <w:rFonts w:ascii="Arial" w:hAnsi="Arial" w:cs="Arial"/>
          <w:i/>
          <w:iCs/>
          <w:sz w:val="26"/>
          <w:szCs w:val="26"/>
        </w:rPr>
        <w:t>ao fundamento de que o contracheque juntado revela vencimento suficiente para</w:t>
      </w:r>
      <w:r>
        <w:rPr>
          <w:rFonts w:ascii="Arial" w:hAnsi="Arial" w:cs="Arial"/>
          <w:i/>
          <w:iCs/>
          <w:sz w:val="26"/>
          <w:szCs w:val="26"/>
        </w:rPr>
        <w:t xml:space="preserve"> </w:t>
      </w:r>
      <w:r w:rsidRPr="00904041">
        <w:rPr>
          <w:rFonts w:ascii="Arial" w:hAnsi="Arial" w:cs="Arial"/>
          <w:i/>
          <w:iCs/>
          <w:sz w:val="26"/>
          <w:szCs w:val="26"/>
        </w:rPr>
        <w:t>o custeio do processo, e determinou o recolhimento das custas iniciais, sob pena</w:t>
      </w:r>
      <w:r>
        <w:rPr>
          <w:rFonts w:ascii="Arial" w:hAnsi="Arial" w:cs="Arial"/>
          <w:i/>
          <w:iCs/>
          <w:sz w:val="26"/>
          <w:szCs w:val="26"/>
        </w:rPr>
        <w:t xml:space="preserve"> </w:t>
      </w:r>
      <w:r w:rsidRPr="00904041">
        <w:rPr>
          <w:rFonts w:ascii="Arial" w:hAnsi="Arial" w:cs="Arial"/>
          <w:i/>
          <w:iCs/>
          <w:sz w:val="26"/>
          <w:szCs w:val="26"/>
        </w:rPr>
        <w:t>de cancelamento da distribuição (ID 289058134, processo de origem).</w:t>
      </w:r>
    </w:p>
    <w:p w14:paraId="7B58E957" w14:textId="139BFFE3" w:rsidR="00904041" w:rsidRPr="00904041"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Inconformada, a autora interpõe o presente agravo de</w:t>
      </w:r>
      <w:r>
        <w:rPr>
          <w:rFonts w:ascii="Arial" w:hAnsi="Arial" w:cs="Arial"/>
          <w:i/>
          <w:iCs/>
          <w:sz w:val="26"/>
          <w:szCs w:val="26"/>
        </w:rPr>
        <w:t xml:space="preserve"> </w:t>
      </w:r>
      <w:r w:rsidRPr="00904041">
        <w:rPr>
          <w:rFonts w:ascii="Arial" w:hAnsi="Arial" w:cs="Arial"/>
          <w:i/>
          <w:iCs/>
          <w:sz w:val="26"/>
          <w:szCs w:val="26"/>
        </w:rPr>
        <w:t>instrumento, sustentando, em síntese, que: 1) a insuficiência de recursos de que</w:t>
      </w:r>
      <w:r>
        <w:rPr>
          <w:rFonts w:ascii="Arial" w:hAnsi="Arial" w:cs="Arial"/>
          <w:i/>
          <w:iCs/>
          <w:sz w:val="26"/>
          <w:szCs w:val="26"/>
        </w:rPr>
        <w:t xml:space="preserve"> </w:t>
      </w:r>
      <w:r w:rsidRPr="00904041">
        <w:rPr>
          <w:rFonts w:ascii="Arial" w:hAnsi="Arial" w:cs="Arial"/>
          <w:i/>
          <w:iCs/>
          <w:sz w:val="26"/>
          <w:szCs w:val="26"/>
        </w:rPr>
        <w:t>trata o art. 98 do Código de Processo Civil não se confunde com miserabilidade,</w:t>
      </w:r>
      <w:r>
        <w:rPr>
          <w:rFonts w:ascii="Arial" w:hAnsi="Arial" w:cs="Arial"/>
          <w:i/>
          <w:iCs/>
          <w:sz w:val="26"/>
          <w:szCs w:val="26"/>
        </w:rPr>
        <w:t xml:space="preserve"> </w:t>
      </w:r>
      <w:r w:rsidRPr="00904041">
        <w:rPr>
          <w:rFonts w:ascii="Arial" w:hAnsi="Arial" w:cs="Arial"/>
          <w:i/>
          <w:iCs/>
          <w:sz w:val="26"/>
          <w:szCs w:val="26"/>
        </w:rPr>
        <w:t>alcançando quem teria o orçamento familiar desequilibrado pelo custeio do</w:t>
      </w:r>
      <w:r>
        <w:rPr>
          <w:rFonts w:ascii="Arial" w:hAnsi="Arial" w:cs="Arial"/>
          <w:i/>
          <w:iCs/>
          <w:sz w:val="26"/>
          <w:szCs w:val="26"/>
        </w:rPr>
        <w:t xml:space="preserve"> </w:t>
      </w:r>
      <w:r w:rsidRPr="00904041">
        <w:rPr>
          <w:rFonts w:ascii="Arial" w:hAnsi="Arial" w:cs="Arial"/>
          <w:i/>
          <w:iCs/>
          <w:sz w:val="26"/>
          <w:szCs w:val="26"/>
        </w:rPr>
        <w:t>processo; 2) a remuneração bruta de R$ 15.569,72 não traduz disponibilidade</w:t>
      </w:r>
      <w:r>
        <w:rPr>
          <w:rFonts w:ascii="Arial" w:hAnsi="Arial" w:cs="Arial"/>
          <w:i/>
          <w:iCs/>
          <w:sz w:val="26"/>
          <w:szCs w:val="26"/>
        </w:rPr>
        <w:t xml:space="preserve"> </w:t>
      </w:r>
      <w:r w:rsidRPr="00904041">
        <w:rPr>
          <w:rFonts w:ascii="Arial" w:hAnsi="Arial" w:cs="Arial"/>
          <w:i/>
          <w:iCs/>
          <w:sz w:val="26"/>
          <w:szCs w:val="26"/>
        </w:rPr>
        <w:t>financeira, porque os descontos em folha reduzem o líquido a R$ 5.343,07; 3)</w:t>
      </w:r>
      <w:r>
        <w:rPr>
          <w:rFonts w:ascii="Arial" w:hAnsi="Arial" w:cs="Arial"/>
          <w:i/>
          <w:iCs/>
          <w:sz w:val="26"/>
          <w:szCs w:val="26"/>
        </w:rPr>
        <w:t xml:space="preserve"> </w:t>
      </w:r>
      <w:r w:rsidRPr="00904041">
        <w:rPr>
          <w:rFonts w:ascii="Arial" w:hAnsi="Arial" w:cs="Arial"/>
          <w:i/>
          <w:iCs/>
          <w:sz w:val="26"/>
          <w:szCs w:val="26"/>
        </w:rPr>
        <w:t>após o crédito do salário, novos débitos automáticos incidem sobre a conta</w:t>
      </w:r>
      <w:r>
        <w:rPr>
          <w:rFonts w:ascii="Arial" w:hAnsi="Arial" w:cs="Arial"/>
          <w:i/>
          <w:iCs/>
          <w:sz w:val="26"/>
          <w:szCs w:val="26"/>
        </w:rPr>
        <w:t xml:space="preserve"> </w:t>
      </w:r>
      <w:r w:rsidRPr="00904041">
        <w:rPr>
          <w:rFonts w:ascii="Arial" w:hAnsi="Arial" w:cs="Arial"/>
          <w:i/>
          <w:iCs/>
          <w:sz w:val="26"/>
          <w:szCs w:val="26"/>
        </w:rPr>
        <w:t>corrente, agravando o comprometimento da renda; 4) as despesas ordinárias</w:t>
      </w:r>
      <w:r>
        <w:rPr>
          <w:rFonts w:ascii="Arial" w:hAnsi="Arial" w:cs="Arial"/>
          <w:i/>
          <w:iCs/>
          <w:sz w:val="26"/>
          <w:szCs w:val="26"/>
        </w:rPr>
        <w:t xml:space="preserve"> </w:t>
      </w:r>
      <w:r w:rsidRPr="00904041">
        <w:rPr>
          <w:rFonts w:ascii="Arial" w:hAnsi="Arial" w:cs="Arial"/>
          <w:i/>
          <w:iCs/>
          <w:sz w:val="26"/>
          <w:szCs w:val="26"/>
        </w:rPr>
        <w:t>somam R$ 17.120,00 por mês, além da parcela de R$ 1.971,58 devida ao banco</w:t>
      </w:r>
      <w:r>
        <w:rPr>
          <w:rFonts w:ascii="Arial" w:hAnsi="Arial" w:cs="Arial"/>
          <w:i/>
          <w:iCs/>
          <w:sz w:val="26"/>
          <w:szCs w:val="26"/>
        </w:rPr>
        <w:t xml:space="preserve"> </w:t>
      </w:r>
      <w:r w:rsidRPr="00904041">
        <w:rPr>
          <w:rFonts w:ascii="Arial" w:hAnsi="Arial" w:cs="Arial"/>
          <w:i/>
          <w:iCs/>
          <w:sz w:val="26"/>
          <w:szCs w:val="26"/>
        </w:rPr>
        <w:t>agravado, o que resulta saldo negativo de R$ 13.748,51; e 5) a exigência de</w:t>
      </w:r>
      <w:r>
        <w:rPr>
          <w:rFonts w:ascii="Arial" w:hAnsi="Arial" w:cs="Arial"/>
          <w:i/>
          <w:iCs/>
          <w:sz w:val="26"/>
          <w:szCs w:val="26"/>
        </w:rPr>
        <w:t xml:space="preserve"> </w:t>
      </w:r>
      <w:r w:rsidRPr="00904041">
        <w:rPr>
          <w:rFonts w:ascii="Arial" w:hAnsi="Arial" w:cs="Arial"/>
          <w:i/>
          <w:iCs/>
          <w:sz w:val="26"/>
          <w:szCs w:val="26"/>
        </w:rPr>
        <w:lastRenderedPageBreak/>
        <w:t>recolhimento das custas é desarrazoada diante da realidade financeira</w:t>
      </w:r>
      <w:r>
        <w:rPr>
          <w:rFonts w:ascii="Arial" w:hAnsi="Arial" w:cs="Arial"/>
          <w:i/>
          <w:iCs/>
          <w:sz w:val="26"/>
          <w:szCs w:val="26"/>
        </w:rPr>
        <w:t xml:space="preserve"> </w:t>
      </w:r>
      <w:r w:rsidRPr="00904041">
        <w:rPr>
          <w:rFonts w:ascii="Arial" w:hAnsi="Arial" w:cs="Arial"/>
          <w:i/>
          <w:iCs/>
          <w:sz w:val="26"/>
          <w:szCs w:val="26"/>
        </w:rPr>
        <w:t>demonstrada nos autos (ID 89414775).</w:t>
      </w:r>
    </w:p>
    <w:p w14:paraId="21613443" w14:textId="0EBD1E3C" w:rsidR="00904041" w:rsidRPr="00904041"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Requer a concessão de efeito suspensivo para que lhe seja</w:t>
      </w:r>
      <w:r>
        <w:rPr>
          <w:rFonts w:ascii="Arial" w:hAnsi="Arial" w:cs="Arial"/>
          <w:i/>
          <w:iCs/>
          <w:sz w:val="26"/>
          <w:szCs w:val="26"/>
        </w:rPr>
        <w:t xml:space="preserve"> </w:t>
      </w:r>
      <w:r w:rsidRPr="00904041">
        <w:rPr>
          <w:rFonts w:ascii="Arial" w:hAnsi="Arial" w:cs="Arial"/>
          <w:i/>
          <w:iCs/>
          <w:sz w:val="26"/>
          <w:szCs w:val="26"/>
        </w:rPr>
        <w:t>desde logo deferida a gratuidade de justiça (ID 89414775, p. 5).</w:t>
      </w:r>
    </w:p>
    <w:p w14:paraId="7DCA447A" w14:textId="77777777" w:rsidR="003F069A" w:rsidRDefault="00904041" w:rsidP="00904041">
      <w:pPr>
        <w:spacing w:after="0" w:line="360" w:lineRule="auto"/>
        <w:ind w:left="2268" w:firstLine="1134"/>
        <w:jc w:val="both"/>
        <w:rPr>
          <w:rFonts w:ascii="Arial" w:hAnsi="Arial" w:cs="Arial"/>
          <w:i/>
          <w:iCs/>
          <w:sz w:val="26"/>
          <w:szCs w:val="26"/>
        </w:rPr>
      </w:pPr>
      <w:r w:rsidRPr="00904041">
        <w:rPr>
          <w:rFonts w:ascii="Arial" w:hAnsi="Arial" w:cs="Arial"/>
          <w:i/>
          <w:iCs/>
          <w:sz w:val="26"/>
          <w:szCs w:val="26"/>
        </w:rPr>
        <w:t>No mérito, postula o provimento do recurso para reformar a</w:t>
      </w:r>
      <w:r>
        <w:rPr>
          <w:rFonts w:ascii="Arial" w:hAnsi="Arial" w:cs="Arial"/>
          <w:i/>
          <w:iCs/>
          <w:sz w:val="26"/>
          <w:szCs w:val="26"/>
        </w:rPr>
        <w:t xml:space="preserve"> </w:t>
      </w:r>
      <w:r w:rsidRPr="00904041">
        <w:rPr>
          <w:rFonts w:ascii="Arial" w:hAnsi="Arial" w:cs="Arial"/>
          <w:i/>
          <w:iCs/>
          <w:sz w:val="26"/>
          <w:szCs w:val="26"/>
        </w:rPr>
        <w:t>decisão agravada e conceder-lhe o benefício da gratuidade de justiça (ID</w:t>
      </w:r>
      <w:r>
        <w:rPr>
          <w:rFonts w:ascii="Arial" w:hAnsi="Arial" w:cs="Arial"/>
          <w:i/>
          <w:iCs/>
          <w:sz w:val="26"/>
          <w:szCs w:val="26"/>
        </w:rPr>
        <w:t xml:space="preserve"> </w:t>
      </w:r>
      <w:r w:rsidRPr="00904041">
        <w:rPr>
          <w:rFonts w:ascii="Arial" w:hAnsi="Arial" w:cs="Arial"/>
          <w:i/>
          <w:iCs/>
          <w:sz w:val="26"/>
          <w:szCs w:val="26"/>
        </w:rPr>
        <w:t>89414775, p. 5).</w:t>
      </w:r>
    </w:p>
    <w:p w14:paraId="1EDF24DF" w14:textId="00AA7911" w:rsidR="004236F7" w:rsidRPr="00904041" w:rsidRDefault="003F069A" w:rsidP="003F069A">
      <w:pPr>
        <w:spacing w:after="0" w:line="360" w:lineRule="auto"/>
        <w:ind w:left="2268" w:firstLine="1134"/>
        <w:jc w:val="both"/>
        <w:rPr>
          <w:rFonts w:ascii="Arial" w:hAnsi="Arial" w:cs="Arial"/>
          <w:i/>
          <w:iCs/>
          <w:sz w:val="26"/>
          <w:szCs w:val="26"/>
        </w:rPr>
      </w:pPr>
      <w:r w:rsidRPr="003F069A">
        <w:rPr>
          <w:rFonts w:ascii="Arial" w:hAnsi="Arial" w:cs="Arial"/>
          <w:i/>
          <w:iCs/>
          <w:sz w:val="26"/>
          <w:szCs w:val="26"/>
        </w:rPr>
        <w:t>Embora a agravante tenha nominado o pedido de efeito</w:t>
      </w:r>
      <w:r>
        <w:rPr>
          <w:rFonts w:ascii="Arial" w:hAnsi="Arial" w:cs="Arial"/>
          <w:i/>
          <w:iCs/>
          <w:sz w:val="26"/>
          <w:szCs w:val="26"/>
        </w:rPr>
        <w:t xml:space="preserve"> </w:t>
      </w:r>
      <w:r w:rsidRPr="003F069A">
        <w:rPr>
          <w:rFonts w:ascii="Arial" w:hAnsi="Arial" w:cs="Arial"/>
          <w:i/>
          <w:iCs/>
          <w:sz w:val="26"/>
          <w:szCs w:val="26"/>
        </w:rPr>
        <w:t>suspensivo ativo, o que pretende é provimento de conteúdo positivo — a</w:t>
      </w:r>
      <w:r>
        <w:rPr>
          <w:rFonts w:ascii="Arial" w:hAnsi="Arial" w:cs="Arial"/>
          <w:i/>
          <w:iCs/>
          <w:sz w:val="26"/>
          <w:szCs w:val="26"/>
        </w:rPr>
        <w:t xml:space="preserve"> </w:t>
      </w:r>
      <w:r w:rsidRPr="003F069A">
        <w:rPr>
          <w:rFonts w:ascii="Arial" w:hAnsi="Arial" w:cs="Arial"/>
          <w:i/>
          <w:iCs/>
          <w:sz w:val="26"/>
          <w:szCs w:val="26"/>
        </w:rPr>
        <w:t>concessão imediata da gratuidade —, de modo que, pela fungibilidade das tutelas</w:t>
      </w:r>
      <w:r>
        <w:rPr>
          <w:rFonts w:ascii="Arial" w:hAnsi="Arial" w:cs="Arial"/>
          <w:i/>
          <w:iCs/>
          <w:sz w:val="26"/>
          <w:szCs w:val="26"/>
        </w:rPr>
        <w:t xml:space="preserve"> </w:t>
      </w:r>
      <w:r w:rsidRPr="003F069A">
        <w:rPr>
          <w:rFonts w:ascii="Arial" w:hAnsi="Arial" w:cs="Arial"/>
          <w:i/>
          <w:iCs/>
          <w:sz w:val="26"/>
          <w:szCs w:val="26"/>
        </w:rPr>
        <w:t>de urgência, recebo o requerimento como pedido de antecipação da tutela</w:t>
      </w:r>
      <w:r>
        <w:rPr>
          <w:rFonts w:ascii="Arial" w:hAnsi="Arial" w:cs="Arial"/>
          <w:i/>
          <w:iCs/>
          <w:sz w:val="26"/>
          <w:szCs w:val="26"/>
        </w:rPr>
        <w:t xml:space="preserve"> </w:t>
      </w:r>
      <w:r w:rsidRPr="003F069A">
        <w:rPr>
          <w:rFonts w:ascii="Arial" w:hAnsi="Arial" w:cs="Arial"/>
          <w:i/>
          <w:iCs/>
          <w:sz w:val="26"/>
          <w:szCs w:val="26"/>
        </w:rPr>
        <w:t>recursal (art. 1.019, I, segunda parte, do Código de Processo Civil).</w:t>
      </w:r>
      <w:r w:rsidR="004236F7" w:rsidRPr="00904041">
        <w:rPr>
          <w:rFonts w:ascii="Arial" w:hAnsi="Arial" w:cs="Arial"/>
          <w:i/>
          <w:iCs/>
          <w:sz w:val="26"/>
          <w:szCs w:val="26"/>
        </w:rPr>
        <w:t>”</w:t>
      </w:r>
    </w:p>
    <w:p w14:paraId="71963422" w14:textId="77777777" w:rsidR="004236F7" w:rsidRPr="00904041" w:rsidRDefault="004236F7" w:rsidP="004236F7">
      <w:pPr>
        <w:spacing w:after="0" w:line="360" w:lineRule="auto"/>
        <w:ind w:firstLine="2268"/>
        <w:jc w:val="both"/>
        <w:rPr>
          <w:rFonts w:ascii="Arial" w:hAnsi="Arial" w:cs="Arial"/>
          <w:sz w:val="28"/>
          <w:szCs w:val="28"/>
        </w:rPr>
      </w:pPr>
    </w:p>
    <w:p w14:paraId="1941FE6A" w14:textId="32F1F9CF" w:rsidR="004236F7" w:rsidRPr="00904041" w:rsidRDefault="004236F7" w:rsidP="004236F7">
      <w:pPr>
        <w:spacing w:after="0" w:line="360" w:lineRule="auto"/>
        <w:ind w:firstLine="2268"/>
        <w:jc w:val="both"/>
        <w:rPr>
          <w:rFonts w:ascii="Arial" w:hAnsi="Arial" w:cs="Arial"/>
          <w:sz w:val="28"/>
          <w:szCs w:val="28"/>
        </w:rPr>
      </w:pPr>
      <w:r w:rsidRPr="00904041">
        <w:rPr>
          <w:rFonts w:ascii="Arial" w:hAnsi="Arial" w:cs="Arial"/>
          <w:sz w:val="28"/>
          <w:szCs w:val="28"/>
        </w:rPr>
        <w:t>Deferi a antecipação da tutela recursal (ID</w:t>
      </w:r>
      <w:r w:rsidR="00904041" w:rsidRPr="00904041">
        <w:t xml:space="preserve"> </w:t>
      </w:r>
      <w:r w:rsidR="00904041" w:rsidRPr="00904041">
        <w:rPr>
          <w:rFonts w:ascii="Arial" w:hAnsi="Arial" w:cs="Arial"/>
          <w:sz w:val="28"/>
          <w:szCs w:val="28"/>
        </w:rPr>
        <w:t>89507982</w:t>
      </w:r>
      <w:r w:rsidRPr="00904041">
        <w:rPr>
          <w:rFonts w:ascii="Arial" w:hAnsi="Arial" w:cs="Arial"/>
          <w:sz w:val="28"/>
          <w:szCs w:val="28"/>
        </w:rPr>
        <w:t xml:space="preserve">). </w:t>
      </w:r>
    </w:p>
    <w:p w14:paraId="4973C4B3" w14:textId="50ED95F2" w:rsidR="6BAC55FA" w:rsidRPr="00904041" w:rsidRDefault="6BAC55FA" w:rsidP="6BAC55FA">
      <w:pPr>
        <w:spacing w:after="0" w:line="360" w:lineRule="auto"/>
        <w:ind w:firstLine="2268"/>
        <w:jc w:val="both"/>
        <w:rPr>
          <w:rFonts w:ascii="Arial" w:hAnsi="Arial" w:cs="Arial"/>
          <w:sz w:val="28"/>
          <w:szCs w:val="28"/>
        </w:rPr>
      </w:pPr>
    </w:p>
    <w:p w14:paraId="12D0E336" w14:textId="76C836E3" w:rsidR="79F68BA2" w:rsidRPr="00904041" w:rsidRDefault="79F68BA2" w:rsidP="6BAC55FA">
      <w:pPr>
        <w:spacing w:after="0" w:line="360" w:lineRule="auto"/>
        <w:ind w:firstLine="2268"/>
        <w:jc w:val="both"/>
        <w:rPr>
          <w:rFonts w:ascii="Arial" w:hAnsi="Arial" w:cs="Arial"/>
          <w:sz w:val="28"/>
          <w:szCs w:val="28"/>
        </w:rPr>
      </w:pPr>
      <w:commentRangeStart w:id="8"/>
      <w:r>
        <w:rPr>
          <w:rFonts w:ascii="Arial" w:hAnsi="Arial" w:cs="Arial"/>
          <w:sz w:val="28"/>
          <w:szCs w:val="28"/>
        </w:rPr>
        <w:t xml:space="preserve">Contrarrazões ao agravo de instrumento (ID</w:t>
      </w:r>
      <w:r>
        <w:t xml:space="preserve"> </w:t>
      </w:r>
      <w:r>
        <w:rPr>
          <w:rFonts w:ascii="Arial" w:hAnsi="Arial" w:cs="Arial"/>
          <w:sz w:val="28"/>
          <w:szCs w:val="28"/>
        </w:rPr>
        <w:t xml:space="preserve">90827154</w:t>
      </w:r>
      <w:r>
        <w:rPr>
          <w:rFonts w:ascii="Arial" w:hAnsi="Arial" w:cs="Arial"/>
          <w:sz w:val="28"/>
          <w:szCs w:val="28"/>
        </w:rPr>
        <w:t xml:space="preserve">), em que o agravado alega que: </w:t>
      </w:r>
      <w:r>
        <w:rPr>
          <w:rFonts w:ascii="Arial" w:hAnsi="Arial" w:cs="Arial"/>
          <w:b/>
          <w:bCs/>
          <w:sz w:val="28"/>
          <w:szCs w:val="28"/>
        </w:rPr>
        <w:t xml:space="preserve">1)</w:t>
      </w:r>
      <w:r>
        <w:rPr>
          <w:rFonts w:ascii="Arial" w:hAnsi="Arial" w:cs="Arial"/>
          <w:sz w:val="28"/>
          <w:szCs w:val="28"/>
        </w:rPr>
        <w:t xml:space="preserve"> a agravante possui remuneração superior a R$ 15.000,00, sem comprovação suficiente de incapacidade financeira; </w:t>
      </w:r>
      <w:r>
        <w:rPr>
          <w:rFonts w:ascii="Arial" w:hAnsi="Arial" w:cs="Arial"/>
          <w:b/>
          <w:bCs/>
          <w:sz w:val="28"/>
          <w:szCs w:val="28"/>
        </w:rPr>
        <w:t xml:space="preserve">2)</w:t>
      </w:r>
      <w:r>
        <w:rPr>
          <w:rFonts w:ascii="Arial" w:hAnsi="Arial" w:cs="Arial"/>
          <w:sz w:val="28"/>
          <w:szCs w:val="28"/>
        </w:rPr>
        <w:t xml:space="preserve"> descontos salariais, despesas pessoais e empréstimos não justificam, por si sós, a concessão da gratuidade de justiça; </w:t>
      </w:r>
      <w:r>
        <w:rPr>
          <w:rFonts w:ascii="Arial" w:hAnsi="Arial" w:cs="Arial"/>
          <w:b/>
          <w:bCs/>
          <w:sz w:val="28"/>
          <w:szCs w:val="28"/>
        </w:rPr>
        <w:t xml:space="preserve">3)</w:t>
      </w:r>
      <w:r>
        <w:rPr>
          <w:rFonts w:ascii="Arial" w:hAnsi="Arial" w:cs="Arial"/>
          <w:sz w:val="28"/>
          <w:szCs w:val="28"/>
        </w:rPr>
        <w:t xml:space="preserve"> a decisão que indeferiu o benefício está fundamentada na ausência de prova idônea da hipossuficiência; </w:t>
      </w:r>
      <w:r>
        <w:rPr>
          <w:rFonts w:ascii="Arial" w:hAnsi="Arial" w:cs="Arial"/>
          <w:color w:val="808080"/>
          <w:sz w:val="28"/>
          <w:szCs w:val="28"/>
        </w:rPr>
        <w:t xml:space="preserve">e </w:t>
      </w:r>
      <w:r>
        <w:rPr>
          <w:rFonts w:ascii="Arial" w:hAnsi="Arial" w:cs="Arial"/>
          <w:b/>
          <w:bCs/>
          <w:sz w:val="28"/>
          <w:szCs w:val="28"/>
        </w:rPr>
        <w:t xml:space="preserve">4)</w:t>
      </w:r>
      <w:r>
        <w:rPr>
          <w:rFonts w:ascii="Arial" w:hAnsi="Arial" w:cs="Arial"/>
          <w:sz w:val="28"/>
          <w:szCs w:val="28"/>
        </w:rPr>
        <w:t xml:space="preserve"> não estão presentes os requisitos para a concessão de tutela recursal</w:t>
      </w:r>
      <w:r>
        <w:rPr>
          <w:rFonts w:ascii="Arial" w:hAnsi="Arial" w:cs="Arial"/>
          <w:sz w:val="28"/>
          <w:szCs w:val="28"/>
        </w:rPr>
        <w:t xml:space="preserve">.</w:t>
      </w:r>
      <w:commentRangeEnd w:id="8"/>
      <w:r>
        <w:rPr>
          <w:rStyle w:val="CommentReference"/>
        </w:rPr>
        <w:commentReference w:id="8"/>
      </w:r>
    </w:p>
    <w:p w14:paraId="27879B09" w14:textId="77777777" w:rsidR="004236F7" w:rsidRPr="00904041" w:rsidRDefault="004236F7" w:rsidP="00904041">
      <w:pPr>
        <w:spacing w:after="0" w:line="360" w:lineRule="auto"/>
        <w:jc w:val="both"/>
        <w:rPr>
          <w:rFonts w:ascii="Arial" w:hAnsi="Arial" w:cs="Arial"/>
          <w:sz w:val="28"/>
          <w:szCs w:val="28"/>
        </w:rPr>
      </w:pPr>
    </w:p>
    <w:p w14:paraId="64D076FE" w14:textId="19CCEB41" w:rsidR="004236F7" w:rsidRPr="00904041" w:rsidRDefault="004236F7" w:rsidP="00BC1A88">
      <w:pPr>
        <w:spacing w:after="0" w:line="360" w:lineRule="auto"/>
        <w:ind w:firstLine="2268"/>
        <w:jc w:val="both"/>
        <w:rPr>
          <w:rFonts w:ascii="Arial" w:hAnsi="Arial" w:cs="Arial"/>
          <w:sz w:val="28"/>
          <w:szCs w:val="28"/>
        </w:rPr>
      </w:pPr>
      <w:r w:rsidRPr="00904041">
        <w:rPr>
          <w:rFonts w:ascii="Arial" w:hAnsi="Arial" w:cs="Arial"/>
          <w:sz w:val="28"/>
          <w:szCs w:val="28"/>
        </w:rPr>
        <w:t>É o relatório.</w:t>
      </w:r>
    </w:p>
    <w:p w14:paraId="2C71DFA4" w14:textId="77777777" w:rsidR="004236F7" w:rsidRDefault="004236F7" w:rsidP="004236F7">
      <w:pPr>
        <w:spacing w:after="0" w:line="360" w:lineRule="auto"/>
        <w:ind w:firstLine="2268"/>
        <w:jc w:val="both"/>
        <w:rPr>
          <w:rFonts w:ascii="Arial" w:hAnsi="Arial" w:cs="Arial"/>
          <w:sz w:val="28"/>
          <w:szCs w:val="28"/>
        </w:rPr>
      </w:pPr>
    </w:p>
    <w:p w14:paraId="279D699A" w14:textId="77777777" w:rsidR="004236F7" w:rsidRPr="00355C73" w:rsidRDefault="004236F7" w:rsidP="004236F7">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CE8F64F" w14:textId="77777777" w:rsidR="004236F7" w:rsidRDefault="004236F7" w:rsidP="004236F7">
      <w:pPr>
        <w:spacing w:after="0" w:line="360" w:lineRule="auto"/>
        <w:ind w:firstLine="2268"/>
        <w:jc w:val="both"/>
        <w:rPr>
          <w:rFonts w:ascii="Arial" w:hAnsi="Arial" w:cs="Arial"/>
          <w:sz w:val="28"/>
          <w:szCs w:val="28"/>
        </w:rPr>
      </w:pPr>
    </w:p>
    <w:p w14:paraId="703E2BD5" w14:textId="77777777" w:rsidR="004236F7" w:rsidRPr="00355C73" w:rsidRDefault="004236F7" w:rsidP="004236F7">
      <w:pPr>
        <w:spacing w:after="0" w:line="360" w:lineRule="auto"/>
        <w:jc w:val="both"/>
        <w:rPr>
          <w:rFonts w:ascii="Arial" w:hAnsi="Arial" w:cs="Arial"/>
          <w:b/>
          <w:bCs/>
          <w:sz w:val="28"/>
          <w:szCs w:val="28"/>
        </w:rPr>
      </w:pPr>
      <w:r w:rsidRPr="2DA0D32B">
        <w:rPr>
          <w:rFonts w:ascii="Arial" w:hAnsi="Arial" w:cs="Arial"/>
          <w:b/>
          <w:bCs/>
          <w:sz w:val="28"/>
          <w:szCs w:val="28"/>
        </w:rPr>
        <w:t>O Senhor Desembargador SÉRGIO ROCHA – Relator.</w:t>
      </w:r>
    </w:p>
    <w:p w14:paraId="1C24833E" w14:textId="77777777" w:rsidR="004236F7" w:rsidRDefault="004236F7" w:rsidP="004236F7">
      <w:pPr>
        <w:spacing w:after="0" w:line="360" w:lineRule="auto"/>
        <w:ind w:firstLine="2268"/>
        <w:jc w:val="both"/>
        <w:rPr>
          <w:rFonts w:ascii="Arial" w:hAnsi="Arial" w:cs="Arial"/>
          <w:sz w:val="28"/>
          <w:szCs w:val="28"/>
        </w:rPr>
      </w:pPr>
    </w:p>
    <w:p w14:paraId="3FCB948D" w14:textId="6F58F4C8" w:rsidR="004236F7" w:rsidRDefault="004236F7" w:rsidP="004236F7">
      <w:pPr>
        <w:spacing w:after="0" w:line="360" w:lineRule="auto"/>
        <w:jc w:val="center"/>
        <w:rPr>
          <w:rFonts w:ascii="Arial" w:hAnsi="Arial" w:cs="Arial"/>
          <w:b/>
          <w:bCs/>
          <w:color w:val="000000" w:themeColor="text1"/>
          <w:sz w:val="28"/>
          <w:szCs w:val="28"/>
        </w:rPr>
      </w:pPr>
      <w:r w:rsidRPr="37BE17C0">
        <w:rPr>
          <w:rFonts w:ascii="Arial" w:hAnsi="Arial" w:cs="Arial"/>
          <w:b/>
          <w:bCs/>
          <w:color w:val="000000" w:themeColor="text1"/>
          <w:sz w:val="28"/>
          <w:szCs w:val="28"/>
        </w:rPr>
        <w:t>AGRAVO DE INSTRUMENTO D</w:t>
      </w:r>
      <w:r w:rsidR="003F069A">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AUTOR</w:t>
      </w:r>
      <w:r w:rsidR="003F069A">
        <w:rPr>
          <w:rFonts w:ascii="Arial" w:hAnsi="Arial" w:cs="Arial"/>
          <w:b/>
          <w:bCs/>
          <w:color w:val="000000" w:themeColor="text1"/>
          <w:sz w:val="28"/>
          <w:szCs w:val="28"/>
        </w:rPr>
        <w:t>A</w:t>
      </w:r>
      <w:r w:rsidRPr="37BE17C0">
        <w:rPr>
          <w:rFonts w:ascii="Arial" w:hAnsi="Arial" w:cs="Arial"/>
          <w:b/>
          <w:bCs/>
          <w:color w:val="000000" w:themeColor="text1"/>
          <w:sz w:val="28"/>
          <w:szCs w:val="28"/>
        </w:rPr>
        <w:t xml:space="preserve">, </w:t>
      </w:r>
      <w:r w:rsidR="003F069A" w:rsidRPr="003F069A">
        <w:rPr>
          <w:rFonts w:ascii="Arial" w:hAnsi="Arial" w:cs="Arial"/>
          <w:b/>
          <w:bCs/>
          <w:color w:val="000000" w:themeColor="text1"/>
          <w:sz w:val="28"/>
          <w:szCs w:val="28"/>
        </w:rPr>
        <w:t>CAROLINA DE AQUINO CALHEIROS</w:t>
      </w:r>
    </w:p>
    <w:p w14:paraId="000EB374" w14:textId="77777777" w:rsidR="004236F7" w:rsidRDefault="004236F7" w:rsidP="004236F7">
      <w:pPr>
        <w:spacing w:after="0" w:line="360" w:lineRule="auto"/>
        <w:ind w:firstLine="2268"/>
        <w:jc w:val="both"/>
        <w:rPr>
          <w:rFonts w:ascii="Arial" w:hAnsi="Arial" w:cs="Arial"/>
          <w:color w:val="000000" w:themeColor="text1"/>
          <w:sz w:val="28"/>
          <w:szCs w:val="28"/>
        </w:rPr>
      </w:pPr>
    </w:p>
    <w:p w14:paraId="4F070E87" w14:textId="53FA1F3F" w:rsidR="004236F7" w:rsidRPr="00BC1A88" w:rsidRDefault="004236F7" w:rsidP="6708FB6D">
      <w:pPr>
        <w:spacing w:after="0" w:line="360" w:lineRule="auto"/>
        <w:ind w:firstLine="2268"/>
        <w:jc w:val="both"/>
        <w:rPr>
          <w:rFonts w:ascii="Arial" w:hAnsi="Arial" w:cs="Arial"/>
          <w:strike/>
          <w:color w:val="000000" w:themeColor="text1"/>
          <w:sz w:val="28"/>
          <w:szCs w:val="28"/>
        </w:rPr>
      </w:pPr>
      <w:r w:rsidRPr="6708FB6D">
        <w:rPr>
          <w:rFonts w:ascii="Arial" w:hAnsi="Arial" w:cs="Arial"/>
          <w:color w:val="000000" w:themeColor="text1"/>
          <w:sz w:val="28"/>
          <w:szCs w:val="28"/>
        </w:rPr>
        <w:t>Presentes os pressupostos de admissibilidade, conheço do agravo de instrumento</w:t>
      </w:r>
      <w:r w:rsidR="003F069A">
        <w:rPr>
          <w:rFonts w:ascii="Arial" w:hAnsi="Arial" w:cs="Arial"/>
          <w:color w:val="000000" w:themeColor="text1"/>
          <w:sz w:val="28"/>
          <w:szCs w:val="28"/>
        </w:rPr>
        <w:t>.</w:t>
      </w:r>
    </w:p>
    <w:p w14:paraId="5CC54362" w14:textId="77777777" w:rsidR="004236F7" w:rsidRDefault="004236F7" w:rsidP="004236F7">
      <w:pPr>
        <w:spacing w:after="0" w:line="360" w:lineRule="auto"/>
        <w:ind w:firstLine="2268"/>
        <w:jc w:val="both"/>
        <w:rPr>
          <w:rFonts w:ascii="Arial" w:hAnsi="Arial" w:cs="Arial"/>
          <w:sz w:val="28"/>
          <w:szCs w:val="28"/>
        </w:rPr>
      </w:pPr>
    </w:p>
    <w:p w14:paraId="16B6F520" w14:textId="0A640C8F" w:rsidR="004236F7" w:rsidRDefault="003F069A" w:rsidP="004236F7">
      <w:pPr>
        <w:spacing w:after="0" w:line="360" w:lineRule="auto"/>
        <w:ind w:hanging="142"/>
        <w:jc w:val="center"/>
        <w:rPr>
          <w:rFonts w:ascii="Arial" w:hAnsi="Arial" w:cs="Arial"/>
          <w:sz w:val="28"/>
          <w:szCs w:val="28"/>
        </w:rPr>
      </w:pPr>
      <w:r>
        <w:rPr>
          <w:rFonts w:ascii="Arial" w:hAnsi="Arial" w:cs="Arial"/>
          <w:sz w:val="28"/>
          <w:szCs w:val="28"/>
        </w:rPr>
        <w:t>DO DEFERIMENTO DA GRATUIDADE DE JUSTIÇA</w:t>
      </w:r>
    </w:p>
    <w:p w14:paraId="0910F101" w14:textId="77777777" w:rsidR="00E47E65" w:rsidRDefault="00E47E65" w:rsidP="003F069A">
      <w:pPr>
        <w:spacing w:after="0" w:line="360" w:lineRule="auto"/>
        <w:jc w:val="both"/>
        <w:rPr>
          <w:rFonts w:ascii="Arial" w:hAnsi="Arial" w:cs="Arial"/>
          <w:color w:val="000000" w:themeColor="text1"/>
          <w:sz w:val="28"/>
          <w:szCs w:val="28"/>
        </w:rPr>
      </w:pPr>
    </w:p>
    <w:p w14:paraId="36E16861" w14:textId="4B3D15D1" w:rsidR="00E47E65" w:rsidRPr="003F069A" w:rsidRDefault="003F069A" w:rsidP="003F069A">
      <w:pPr>
        <w:spacing w:after="0" w:line="360" w:lineRule="auto"/>
        <w:ind w:firstLine="2268"/>
        <w:jc w:val="both"/>
        <w:rPr>
          <w:rFonts w:ascii="Arial" w:hAnsi="Arial" w:cs="Arial"/>
          <w:b/>
          <w:bCs/>
          <w:color w:val="000000" w:themeColor="text1"/>
          <w:sz w:val="28"/>
          <w:szCs w:val="28"/>
        </w:rPr>
      </w:pPr>
      <w:r>
        <w:rPr>
          <w:rFonts w:ascii="Arial" w:hAnsi="Arial" w:cs="Arial"/>
          <w:color w:val="000000" w:themeColor="text1"/>
          <w:sz w:val="28"/>
          <w:szCs w:val="28"/>
        </w:rPr>
        <w:t>A</w:t>
      </w:r>
      <w:r w:rsidR="00E47E65" w:rsidRPr="007E1C8C">
        <w:rPr>
          <w:rFonts w:ascii="Arial" w:hAnsi="Arial" w:cs="Arial"/>
          <w:color w:val="000000" w:themeColor="text1"/>
          <w:sz w:val="28"/>
          <w:szCs w:val="28"/>
        </w:rPr>
        <w:t xml:space="preserve"> </w:t>
      </w:r>
      <w:r w:rsidR="00E47E65">
        <w:rPr>
          <w:rFonts w:ascii="Arial" w:hAnsi="Arial" w:cs="Arial"/>
          <w:color w:val="000000" w:themeColor="text1"/>
          <w:sz w:val="28"/>
          <w:szCs w:val="28"/>
        </w:rPr>
        <w:t xml:space="preserve">agravante </w:t>
      </w:r>
      <w:r w:rsidR="00E47E65" w:rsidRPr="007E1C8C">
        <w:rPr>
          <w:rFonts w:ascii="Arial" w:hAnsi="Arial" w:cs="Arial"/>
          <w:color w:val="000000" w:themeColor="text1"/>
          <w:sz w:val="28"/>
          <w:szCs w:val="28"/>
        </w:rPr>
        <w:t>alega que</w:t>
      </w:r>
      <w:r w:rsidR="00E47E65">
        <w:rPr>
          <w:rFonts w:ascii="Arial" w:hAnsi="Arial" w:cs="Arial"/>
          <w:color w:val="000000" w:themeColor="text1"/>
          <w:sz w:val="28"/>
          <w:szCs w:val="28"/>
        </w:rPr>
        <w:t xml:space="preserve">: </w:t>
      </w:r>
      <w:r w:rsidRPr="003F069A">
        <w:rPr>
          <w:rFonts w:ascii="Arial" w:hAnsi="Arial" w:cs="Arial"/>
          <w:b/>
          <w:bCs/>
          <w:color w:val="000000" w:themeColor="text1"/>
          <w:sz w:val="28"/>
          <w:szCs w:val="28"/>
        </w:rPr>
        <w:t>1)</w:t>
      </w:r>
      <w:r w:rsidRPr="003F069A">
        <w:rPr>
          <w:rFonts w:ascii="Arial" w:hAnsi="Arial" w:cs="Arial"/>
          <w:color w:val="000000" w:themeColor="text1"/>
          <w:sz w:val="28"/>
          <w:szCs w:val="28"/>
        </w:rPr>
        <w:t xml:space="preserve"> a insuficiência de recursos de que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trata o art. 98 do Código de Processo Civil não se confunde com miserabilidade,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alcançando quem teria o orçamento familiar desequilibrado pelo custeio do</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processo; </w:t>
      </w:r>
      <w:r w:rsidRPr="003F069A">
        <w:rPr>
          <w:rFonts w:ascii="Arial" w:hAnsi="Arial" w:cs="Arial"/>
          <w:b/>
          <w:bCs/>
          <w:color w:val="000000" w:themeColor="text1"/>
          <w:sz w:val="28"/>
          <w:szCs w:val="28"/>
        </w:rPr>
        <w:t>2)</w:t>
      </w:r>
      <w:r w:rsidRPr="003F069A">
        <w:rPr>
          <w:rFonts w:ascii="Arial" w:hAnsi="Arial" w:cs="Arial"/>
          <w:color w:val="000000" w:themeColor="text1"/>
          <w:sz w:val="28"/>
          <w:szCs w:val="28"/>
        </w:rPr>
        <w:t xml:space="preserve"> a remuneração bruta de R$ 15.569,72 não traduz disponibilidade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financeira, porque os descontos em folha reduzem o líquido a R$ 5.343,07; </w:t>
      </w:r>
      <w:r w:rsidRPr="003F069A">
        <w:rPr>
          <w:rFonts w:ascii="Arial" w:hAnsi="Arial" w:cs="Arial"/>
          <w:b/>
          <w:bCs/>
          <w:color w:val="000000" w:themeColor="text1"/>
          <w:sz w:val="28"/>
          <w:szCs w:val="28"/>
        </w:rPr>
        <w:t>3)</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após o crédito do salário, novos débitos automáticos incidem sobre a conta</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corrente, agravando o comprometimento da renda; </w:t>
      </w:r>
      <w:r w:rsidRPr="003F069A">
        <w:rPr>
          <w:rFonts w:ascii="Arial" w:hAnsi="Arial" w:cs="Arial"/>
          <w:b/>
          <w:bCs/>
          <w:color w:val="000000" w:themeColor="text1"/>
          <w:sz w:val="28"/>
          <w:szCs w:val="28"/>
        </w:rPr>
        <w:t>4)</w:t>
      </w:r>
      <w:r w:rsidRPr="003F069A">
        <w:rPr>
          <w:rFonts w:ascii="Arial" w:hAnsi="Arial" w:cs="Arial"/>
          <w:color w:val="000000" w:themeColor="text1"/>
          <w:sz w:val="28"/>
          <w:szCs w:val="28"/>
        </w:rPr>
        <w:t xml:space="preserve"> as despesas ordinárias</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somam R$ 17.120,00 por mês, além da parcela de R$ 1.971,58 devida ao banco</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 xml:space="preserve">agravado, o que resulta saldo negativo de R$ 13.748,51; e </w:t>
      </w:r>
      <w:r w:rsidRPr="003F069A">
        <w:rPr>
          <w:rFonts w:ascii="Arial" w:hAnsi="Arial" w:cs="Arial"/>
          <w:b/>
          <w:bCs/>
          <w:color w:val="000000" w:themeColor="text1"/>
          <w:sz w:val="28"/>
          <w:szCs w:val="28"/>
        </w:rPr>
        <w:t>5)</w:t>
      </w:r>
      <w:r w:rsidRPr="003F069A">
        <w:rPr>
          <w:rFonts w:ascii="Arial" w:hAnsi="Arial" w:cs="Arial"/>
          <w:color w:val="000000" w:themeColor="text1"/>
          <w:sz w:val="28"/>
          <w:szCs w:val="28"/>
        </w:rPr>
        <w:t xml:space="preserve"> a exigência de</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recolhimento das custas é desarrazoada diante da realidade financeira</w:t>
      </w:r>
      <w:r w:rsidRPr="003F069A">
        <w:rPr>
          <w:rFonts w:ascii="Arial" w:hAnsi="Arial" w:cs="Arial"/>
          <w:color w:val="000000" w:themeColor="text1"/>
          <w:sz w:val="28"/>
          <w:szCs w:val="28"/>
        </w:rPr>
        <w:t xml:space="preserve"> </w:t>
      </w:r>
      <w:r w:rsidRPr="003F069A">
        <w:rPr>
          <w:rFonts w:ascii="Arial" w:hAnsi="Arial" w:cs="Arial"/>
          <w:color w:val="000000" w:themeColor="text1"/>
          <w:sz w:val="28"/>
          <w:szCs w:val="28"/>
        </w:rPr>
        <w:t>demonstrada nos autos (ID 89414775).</w:t>
      </w:r>
    </w:p>
    <w:p w14:paraId="48927D65" w14:textId="77777777" w:rsidR="00E47E65" w:rsidRPr="007E1C8C" w:rsidRDefault="00E47E65" w:rsidP="004236F7">
      <w:pPr>
        <w:spacing w:after="0" w:line="360" w:lineRule="auto"/>
        <w:ind w:firstLine="2268"/>
        <w:jc w:val="both"/>
        <w:rPr>
          <w:rFonts w:ascii="Arial" w:hAnsi="Arial" w:cs="Arial"/>
          <w:color w:val="000000" w:themeColor="text1"/>
          <w:sz w:val="28"/>
          <w:szCs w:val="28"/>
        </w:rPr>
      </w:pPr>
    </w:p>
    <w:p w14:paraId="5C82D332" w14:textId="3C782355" w:rsidR="004B14BB" w:rsidRDefault="004B14BB" w:rsidP="004236F7">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lastRenderedPageBreak/>
        <w:t>Requer</w:t>
      </w:r>
      <w:r w:rsidR="003F069A">
        <w:rPr>
          <w:rFonts w:ascii="Arial" w:hAnsi="Arial" w:cs="Arial"/>
          <w:color w:val="000000" w:themeColor="text1"/>
          <w:sz w:val="28"/>
          <w:szCs w:val="28"/>
        </w:rPr>
        <w:t xml:space="preserve"> a reforma da r. decisão</w:t>
      </w:r>
      <w:r w:rsidR="00CA78A3">
        <w:rPr>
          <w:rFonts w:ascii="Arial" w:hAnsi="Arial" w:cs="Arial"/>
          <w:color w:val="000000" w:themeColor="text1"/>
          <w:sz w:val="28"/>
          <w:szCs w:val="28"/>
        </w:rPr>
        <w:t xml:space="preserve">, </w:t>
      </w:r>
      <w:r w:rsidR="00CA78A3" w:rsidRPr="00CA78A3">
        <w:rPr>
          <w:rFonts w:ascii="Arial" w:hAnsi="Arial" w:cs="Arial"/>
          <w:color w:val="000000" w:themeColor="text1"/>
          <w:sz w:val="28"/>
          <w:szCs w:val="28"/>
        </w:rPr>
        <w:t>a fim de que lhe seja concedida a gratuidade de justiça.</w:t>
      </w:r>
    </w:p>
    <w:p w14:paraId="092D1A28" w14:textId="77777777" w:rsidR="00CA78A3" w:rsidRDefault="00CA78A3" w:rsidP="004236F7">
      <w:pPr>
        <w:spacing w:after="0" w:line="360" w:lineRule="auto"/>
        <w:ind w:firstLine="2268"/>
        <w:jc w:val="both"/>
        <w:rPr>
          <w:rFonts w:ascii="Arial" w:hAnsi="Arial" w:cs="Arial"/>
          <w:color w:val="000000" w:themeColor="text1"/>
          <w:sz w:val="28"/>
          <w:szCs w:val="28"/>
        </w:rPr>
      </w:pPr>
    </w:p>
    <w:p w14:paraId="43F733CB" w14:textId="65F1E17B" w:rsidR="004236F7" w:rsidRPr="007E1C8C" w:rsidRDefault="004236F7" w:rsidP="004236F7">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 xml:space="preserve">Com razão </w:t>
      </w:r>
      <w:r w:rsidR="003F069A">
        <w:rPr>
          <w:rFonts w:ascii="Arial" w:hAnsi="Arial" w:cs="Arial"/>
          <w:color w:val="000000" w:themeColor="text1"/>
          <w:sz w:val="28"/>
          <w:szCs w:val="28"/>
        </w:rPr>
        <w:t>a</w:t>
      </w:r>
      <w:r w:rsidRPr="007E1C8C">
        <w:rPr>
          <w:rFonts w:ascii="Arial" w:hAnsi="Arial" w:cs="Arial"/>
          <w:color w:val="000000" w:themeColor="text1"/>
          <w:sz w:val="28"/>
          <w:szCs w:val="28"/>
        </w:rPr>
        <w:t xml:space="preserve"> </w:t>
      </w:r>
      <w:r>
        <w:rPr>
          <w:rFonts w:ascii="Arial" w:hAnsi="Arial" w:cs="Arial"/>
          <w:color w:val="000000" w:themeColor="text1"/>
          <w:sz w:val="28"/>
          <w:szCs w:val="28"/>
        </w:rPr>
        <w:t>agravante</w:t>
      </w:r>
      <w:r w:rsidRPr="007E1C8C">
        <w:rPr>
          <w:rFonts w:ascii="Arial" w:hAnsi="Arial" w:cs="Arial"/>
          <w:color w:val="000000" w:themeColor="text1"/>
          <w:sz w:val="28"/>
          <w:szCs w:val="28"/>
        </w:rPr>
        <w:t>.</w:t>
      </w:r>
    </w:p>
    <w:p w14:paraId="7D8ADBD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5321CDC8" w14:textId="4EAABC51" w:rsidR="004236F7" w:rsidRDefault="003F069A" w:rsidP="004236F7">
      <w:pPr>
        <w:spacing w:after="0" w:line="360" w:lineRule="auto"/>
        <w:ind w:firstLine="2268"/>
        <w:jc w:val="both"/>
        <w:rPr>
          <w:rFonts w:ascii="Arial" w:hAnsi="Arial" w:cs="Arial"/>
          <w:color w:val="000000" w:themeColor="text1"/>
          <w:sz w:val="28"/>
          <w:szCs w:val="28"/>
        </w:rPr>
      </w:pPr>
      <w:commentRangeStart w:id="9"/>
      <w:r>
        <w:rPr>
          <w:rFonts w:ascii="Arial" w:hAnsi="Arial" w:cs="Arial"/>
          <w:color w:val="000000" w:themeColor="text1"/>
          <w:sz w:val="28"/>
          <w:szCs w:val="28"/>
        </w:rPr>
        <w:t xml:space="preserve">Mantenho as razões expostas na decisão </w:t>
      </w:r>
      <w:r>
        <w:rPr>
          <w:rFonts w:ascii="Arial" w:hAnsi="Arial" w:cs="Arial"/>
          <w:color w:val="808080"/>
          <w:sz w:val="28"/>
          <w:szCs w:val="28"/>
        </w:rPr>
        <w:t xml:space="preserve">liminar </w:t>
      </w:r>
      <w:r>
        <w:rPr>
          <w:rFonts w:ascii="Arial" w:hAnsi="Arial" w:cs="Arial"/>
          <w:color w:val="000000" w:themeColor="text1"/>
          <w:sz w:val="28"/>
          <w:szCs w:val="28"/>
        </w:rPr>
        <w:t xml:space="preserve">que deferiu a antecipação </w:t>
      </w:r>
      <w:r>
        <w:rPr>
          <w:rFonts w:ascii="Arial" w:hAnsi="Arial" w:cs="Arial"/>
          <w:color w:val="808080"/>
          <w:sz w:val="28"/>
          <w:szCs w:val="28"/>
        </w:rPr>
        <w:t xml:space="preserve">da</w:t>
      </w:r>
      <w:r>
        <w:rPr>
          <w:rFonts w:ascii="Arial" w:hAnsi="Arial" w:cs="Arial"/>
          <w:color w:val="000000" w:themeColor="text1"/>
          <w:sz w:val="28"/>
          <w:szCs w:val="28"/>
        </w:rPr>
        <w:t xml:space="preserve"> tutela</w:t>
      </w:r>
      <w:r>
        <w:rPr>
          <w:rFonts w:ascii="Arial" w:hAnsi="Arial" w:cs="Arial"/>
          <w:color w:val="808080"/>
          <w:sz w:val="28"/>
          <w:szCs w:val="28"/>
        </w:rPr>
        <w:t xml:space="preserve"> recursal</w:t>
      </w:r>
      <w:r>
        <w:rPr>
          <w:rFonts w:ascii="Arial" w:hAnsi="Arial" w:cs="Arial"/>
          <w:color w:val="000000" w:themeColor="text1"/>
          <w:sz w:val="28"/>
          <w:szCs w:val="28"/>
        </w:rPr>
        <w:t xml:space="preserve"> (ID </w:t>
      </w:r>
      <w:r>
        <w:rPr>
          <w:rFonts w:ascii="Arial" w:hAnsi="Arial" w:cs="Arial"/>
          <w:color w:val="000000" w:themeColor="text1"/>
          <w:sz w:val="28"/>
          <w:szCs w:val="28"/>
        </w:rPr>
        <w:t xml:space="preserve">89507982</w:t>
      </w:r>
      <w:r>
        <w:rPr>
          <w:rFonts w:ascii="Arial" w:hAnsi="Arial" w:cs="Arial"/>
          <w:color w:val="000000" w:themeColor="text1"/>
          <w:sz w:val="28"/>
          <w:szCs w:val="28"/>
        </w:rPr>
        <w:t xml:space="preserve">): </w:t>
      </w:r>
      <w:commentRangeEnd w:id="9"/>
      <w:r>
        <w:rPr>
          <w:rStyle w:val="CommentReference"/>
        </w:rPr>
        <w:commentReference w:id="9"/>
      </w:r>
    </w:p>
    <w:p w14:paraId="3BB83CB7" w14:textId="77777777" w:rsidR="003F069A" w:rsidRDefault="003F069A" w:rsidP="004236F7">
      <w:pPr>
        <w:spacing w:after="0" w:line="360" w:lineRule="auto"/>
        <w:ind w:firstLine="2268"/>
        <w:jc w:val="both"/>
        <w:rPr>
          <w:rFonts w:ascii="Arial" w:hAnsi="Arial" w:cs="Arial"/>
          <w:color w:val="000000" w:themeColor="text1"/>
          <w:sz w:val="28"/>
          <w:szCs w:val="28"/>
        </w:rPr>
      </w:pPr>
    </w:p>
    <w:p w14:paraId="547CD34B" w14:textId="14561C6F" w:rsidR="003F069A" w:rsidRPr="006E5C46" w:rsidRDefault="006E5C46" w:rsidP="003F069A">
      <w:pPr>
        <w:spacing w:after="0" w:line="360" w:lineRule="auto"/>
        <w:ind w:left="2268" w:firstLine="1134"/>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u w:val="single"/>
        </w:rPr>
        <w:t>Vislumbro a probabilidade do direito alegado, ao menos nesta</w:t>
      </w:r>
      <w:r w:rsidR="003F069A" w:rsidRPr="006E5C46">
        <w:rPr>
          <w:rFonts w:ascii="Arial" w:hAnsi="Arial" w:cs="Arial"/>
          <w:i/>
          <w:iCs/>
          <w:color w:val="000000" w:themeColor="text1"/>
          <w:sz w:val="26"/>
          <w:szCs w:val="26"/>
          <w:u w:val="single"/>
        </w:rPr>
        <w:t xml:space="preserve"> </w:t>
      </w:r>
      <w:r w:rsidR="003F069A" w:rsidRPr="006E5C46">
        <w:rPr>
          <w:rFonts w:ascii="Arial" w:hAnsi="Arial" w:cs="Arial"/>
          <w:i/>
          <w:iCs/>
          <w:color w:val="000000" w:themeColor="text1"/>
          <w:sz w:val="26"/>
          <w:szCs w:val="26"/>
          <w:u w:val="single"/>
        </w:rPr>
        <w:t>sede de cognição sumária.</w:t>
      </w:r>
    </w:p>
    <w:p w14:paraId="53C2B65E" w14:textId="77777777"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Conforme constou da r. decisão agravada:</w:t>
      </w:r>
    </w:p>
    <w:p w14:paraId="7DE9DD4B" w14:textId="11F420F2" w:rsidR="003F069A" w:rsidRPr="006E5C46" w:rsidRDefault="006E5C46" w:rsidP="006E5C46">
      <w:pPr>
        <w:spacing w:after="0" w:line="360" w:lineRule="auto"/>
        <w:ind w:left="3402" w:firstLine="1134"/>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Conforme contracheque juntado ao ID 279973739, a</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parte autora aufere vencimento suficiente para arcar com as custas</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processuais e os honorários advocatícios.</w:t>
      </w:r>
    </w:p>
    <w:p w14:paraId="7099FFF0" w14:textId="57B3CA1A" w:rsidR="003F069A" w:rsidRPr="006E5C46" w:rsidRDefault="003F069A" w:rsidP="006E5C46">
      <w:pPr>
        <w:spacing w:after="0" w:line="360" w:lineRule="auto"/>
        <w:ind w:left="3402" w:firstLine="1134"/>
        <w:jc w:val="both"/>
        <w:rPr>
          <w:rFonts w:ascii="Arial" w:hAnsi="Arial" w:cs="Arial"/>
          <w:i/>
          <w:iCs/>
          <w:color w:val="000000" w:themeColor="text1"/>
          <w:sz w:val="26"/>
          <w:szCs w:val="26"/>
          <w:u w:val="single"/>
        </w:rPr>
      </w:pPr>
      <w:r w:rsidRPr="006E5C46">
        <w:rPr>
          <w:rFonts w:ascii="Arial" w:hAnsi="Arial" w:cs="Arial"/>
          <w:i/>
          <w:iCs/>
          <w:color w:val="000000" w:themeColor="text1"/>
          <w:sz w:val="26"/>
          <w:szCs w:val="26"/>
          <w:u w:val="single"/>
        </w:rPr>
        <w:t>Cuida-se de servidora pública com salário bruto superior 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R$15.000 (sic) mensais.</w:t>
      </w:r>
    </w:p>
    <w:p w14:paraId="5EFC88A1" w14:textId="77777777" w:rsidR="003F069A" w:rsidRPr="006E5C46" w:rsidRDefault="003F069A" w:rsidP="006E5C46">
      <w:pPr>
        <w:spacing w:after="0" w:line="360" w:lineRule="auto"/>
        <w:ind w:left="3402"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w:t>
      </w:r>
    </w:p>
    <w:p w14:paraId="7597510A" w14:textId="3D5C61F7" w:rsidR="003F069A" w:rsidRPr="006E5C46" w:rsidRDefault="003F069A" w:rsidP="006E5C46">
      <w:pPr>
        <w:spacing w:after="0" w:line="360" w:lineRule="auto"/>
        <w:ind w:left="3402"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Portanto, na forma do art. 99, §2º, do Código de Processo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Civil, indefiro o benefício da justiça gratuita ao autor.</w:t>
      </w:r>
    </w:p>
    <w:p w14:paraId="22C0671C" w14:textId="1E6BD97A" w:rsidR="003F069A" w:rsidRPr="006E5C46" w:rsidRDefault="003F069A" w:rsidP="006E5C46">
      <w:pPr>
        <w:spacing w:after="0" w:line="360" w:lineRule="auto"/>
        <w:ind w:left="3402"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Recolha-se as custas inicias (sic) no prazo indicado no art.</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290 do Código de Processo Civil, sob pena de cancelamento da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distribuição.”</w:t>
      </w:r>
      <w:r w:rsid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(ID 289058134, processo de origem) – Grifei</w:t>
      </w:r>
    </w:p>
    <w:p w14:paraId="24AFB072" w14:textId="4E353B48"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commentRangeStart w:id="10"/>
      <w:r>
        <w:rPr>
          <w:rFonts w:ascii="Arial" w:hAnsi="Arial" w:cs="Arial"/>
          <w:i/>
          <w:iCs/>
          <w:color w:val="000000" w:themeColor="text1"/>
          <w:sz w:val="26"/>
          <w:szCs w:val="26"/>
        </w:rPr>
        <w:t xml:space="preserve">A gratuidade de justiça é disciplinada pelos arts. 98 e 99 </w:t>
      </w:r>
      <w:r>
        <w:rPr>
          <w:rFonts w:ascii="Arial" w:hAnsi="Arial" w:cs="Arial"/>
          <w:i/>
          <w:iCs/>
          <w:color w:val="808080"/>
          <w:sz w:val="26"/>
          <w:szCs w:val="26"/>
        </w:rPr>
        <w:t xml:space="preserve">do Código</w:t>
      </w:r>
      <w:r>
        <w:rPr>
          <w:rFonts w:ascii="Arial" w:hAnsi="Arial" w:cs="Arial"/>
          <w:i/>
          <w:iCs/>
          <w:color w:val="000000" w:themeColor="text1"/>
          <w:sz w:val="26"/>
          <w:szCs w:val="26"/>
        </w:rPr>
        <w:t xml:space="preserve"> de Processo Civil, cujos textos se transcrevem. Confira-se:</w:t>
      </w:r>
      <w:commentRangeEnd w:id="10"/>
      <w:r>
        <w:rPr>
          <w:rStyle w:val="CommentReference"/>
        </w:rPr>
        <w:commentReference w:id="10"/>
      </w:r>
    </w:p>
    <w:p w14:paraId="1DF2B6DB" w14:textId="568FA70F"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Art. 98. A pessoa natural ou jurídica, brasileira ou estrangeira, com</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insuficiência de recursos para pagar as custas, as despesas</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processuais e os honorários advocatícios tem direito à gratuidade da</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justiça, na forma da lei.</w:t>
      </w:r>
      <w:r>
        <w:rPr>
          <w:rFonts w:ascii="Arial" w:hAnsi="Arial" w:cs="Arial"/>
          <w:i/>
          <w:iCs/>
          <w:color w:val="000000" w:themeColor="text1"/>
          <w:sz w:val="26"/>
          <w:szCs w:val="26"/>
        </w:rPr>
        <w:t>’</w:t>
      </w:r>
    </w:p>
    <w:p w14:paraId="7331FFEF" w14:textId="30F62ED6"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Art. 99. O pedido de gratuidade da justiça pode ser formulado na</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petição inicial, na contestação, na petição para ingresso de terceiro</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no processo ou em recurso.</w:t>
      </w:r>
    </w:p>
    <w:p w14:paraId="60347287" w14:textId="77777777" w:rsidR="003F069A" w:rsidRPr="006E5C46" w:rsidRDefault="003F069A" w:rsidP="006E5C46">
      <w:pPr>
        <w:spacing w:after="0" w:line="360" w:lineRule="auto"/>
        <w:ind w:left="3402"/>
        <w:jc w:val="both"/>
        <w:rPr>
          <w:rFonts w:ascii="Arial" w:hAnsi="Arial" w:cs="Arial"/>
          <w:i/>
          <w:iCs/>
          <w:color w:val="000000" w:themeColor="text1"/>
          <w:sz w:val="26"/>
          <w:szCs w:val="26"/>
        </w:rPr>
      </w:pPr>
      <w:r w:rsidRPr="006E5C46">
        <w:rPr>
          <w:rFonts w:ascii="Arial" w:hAnsi="Arial" w:cs="Arial"/>
          <w:i/>
          <w:iCs/>
          <w:color w:val="000000" w:themeColor="text1"/>
          <w:sz w:val="26"/>
          <w:szCs w:val="26"/>
        </w:rPr>
        <w:t>(...)</w:t>
      </w:r>
    </w:p>
    <w:p w14:paraId="758620B9" w14:textId="43055869" w:rsidR="003F069A" w:rsidRPr="006E5C46" w:rsidRDefault="003F069A" w:rsidP="006E5C46">
      <w:pPr>
        <w:spacing w:after="0" w:line="360" w:lineRule="auto"/>
        <w:ind w:left="3402"/>
        <w:jc w:val="both"/>
        <w:rPr>
          <w:rFonts w:ascii="Arial" w:hAnsi="Arial" w:cs="Arial"/>
          <w:i/>
          <w:iCs/>
          <w:color w:val="000000" w:themeColor="text1"/>
          <w:sz w:val="26"/>
          <w:szCs w:val="26"/>
          <w:u w:val="single"/>
        </w:rPr>
      </w:pPr>
      <w:r w:rsidRPr="006E5C46">
        <w:rPr>
          <w:rFonts w:ascii="Arial" w:hAnsi="Arial" w:cs="Arial"/>
          <w:i/>
          <w:iCs/>
          <w:color w:val="000000" w:themeColor="text1"/>
          <w:sz w:val="26"/>
          <w:szCs w:val="26"/>
        </w:rPr>
        <w:t>§ 2º O juiz somente poderá indeferir o pedido se houver nos autos</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elementos que evidenciem a falta dos pressupostos legais para 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 xml:space="preserve">concessão de gratuidade, </w:t>
      </w:r>
      <w:r w:rsidRPr="006E5C46">
        <w:rPr>
          <w:rFonts w:ascii="Arial" w:hAnsi="Arial" w:cs="Arial"/>
          <w:i/>
          <w:iCs/>
          <w:color w:val="000000" w:themeColor="text1"/>
          <w:sz w:val="26"/>
          <w:szCs w:val="26"/>
          <w:u w:val="single"/>
        </w:rPr>
        <w:t>devendo, antes de indeferir o pedido,</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determinar à parte a comprovação do preenchimento dos referidos</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pressupostos.</w:t>
      </w:r>
    </w:p>
    <w:p w14:paraId="2E69F89F" w14:textId="5E6ACBFD" w:rsidR="003F069A" w:rsidRPr="006E5C46" w:rsidRDefault="003F069A" w:rsidP="006E5C46">
      <w:pPr>
        <w:spacing w:after="0" w:line="360" w:lineRule="auto"/>
        <w:ind w:left="3402"/>
        <w:jc w:val="both"/>
        <w:rPr>
          <w:rFonts w:ascii="Arial" w:hAnsi="Arial" w:cs="Arial"/>
          <w:i/>
          <w:iCs/>
          <w:color w:val="000000" w:themeColor="text1"/>
          <w:sz w:val="26"/>
          <w:szCs w:val="26"/>
        </w:rPr>
      </w:pP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u w:val="single"/>
        </w:rPr>
        <w:t>3º Presume-se verdadeira a alegação de insuficiência deduzida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exclusivamente por pessoa natural</w:t>
      </w:r>
      <w:r w:rsidRPr="006E5C46">
        <w:rPr>
          <w:rFonts w:ascii="Arial" w:hAnsi="Arial" w:cs="Arial"/>
          <w:i/>
          <w:iCs/>
          <w:color w:val="000000" w:themeColor="text1"/>
          <w:sz w:val="26"/>
          <w:szCs w:val="26"/>
        </w:rPr>
        <w:t>.</w:t>
      </w:r>
      <w:r w:rsidR="006E5C46">
        <w:rPr>
          <w:rFonts w:ascii="Arial" w:hAnsi="Arial" w:cs="Arial"/>
          <w:i/>
          <w:iCs/>
          <w:color w:val="000000" w:themeColor="text1"/>
          <w:sz w:val="26"/>
          <w:szCs w:val="26"/>
        </w:rPr>
        <w:t>’</w:t>
      </w:r>
      <w:r w:rsidRPr="006E5C46">
        <w:rPr>
          <w:rFonts w:ascii="Arial" w:hAnsi="Arial" w:cs="Arial"/>
          <w:i/>
          <w:iCs/>
          <w:color w:val="000000" w:themeColor="text1"/>
          <w:sz w:val="26"/>
          <w:szCs w:val="26"/>
        </w:rPr>
        <w:t xml:space="preserve"> – Grifei</w:t>
      </w:r>
    </w:p>
    <w:p w14:paraId="1F3786A2" w14:textId="6AA3A0AA"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O c. Superior Tribunal de Justiça, ao julgar o Tema Repetitivo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1.178, vedou o indeferimento imediato da gratuidade com apoio exclusivo em</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critérios objetivos. Confira-se:</w:t>
      </w:r>
    </w:p>
    <w:p w14:paraId="73A83C74" w14:textId="4E38E7E7"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i) É vedado o uso de critérios objetivos para o indeferimento</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imediato da gratuidade judiciária requerida por pessoa natural.</w:t>
      </w:r>
    </w:p>
    <w:p w14:paraId="6118466F" w14:textId="2B4B11A1" w:rsidR="003F069A" w:rsidRPr="006E5C46" w:rsidRDefault="003F069A" w:rsidP="006E5C46">
      <w:pPr>
        <w:spacing w:after="0" w:line="360" w:lineRule="auto"/>
        <w:ind w:left="3402"/>
        <w:jc w:val="both"/>
        <w:rPr>
          <w:rFonts w:ascii="Arial" w:hAnsi="Arial" w:cs="Arial"/>
          <w:i/>
          <w:iCs/>
          <w:color w:val="000000" w:themeColor="text1"/>
          <w:sz w:val="26"/>
          <w:szCs w:val="26"/>
        </w:rPr>
      </w:pPr>
      <w:proofErr w:type="spellStart"/>
      <w:r w:rsidRPr="006E5C46">
        <w:rPr>
          <w:rFonts w:ascii="Arial" w:hAnsi="Arial" w:cs="Arial"/>
          <w:i/>
          <w:iCs/>
          <w:color w:val="000000" w:themeColor="text1"/>
          <w:sz w:val="26"/>
          <w:szCs w:val="26"/>
        </w:rPr>
        <w:lastRenderedPageBreak/>
        <w:t>ii</w:t>
      </w:r>
      <w:proofErr w:type="spellEnd"/>
      <w:r w:rsidRPr="006E5C46">
        <w:rPr>
          <w:rFonts w:ascii="Arial" w:hAnsi="Arial" w:cs="Arial"/>
          <w:i/>
          <w:iCs/>
          <w:color w:val="000000" w:themeColor="text1"/>
          <w:sz w:val="26"/>
          <w:szCs w:val="26"/>
        </w:rPr>
        <w:t>) Verificada a existência nos autos de elementos aptos a afastar 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presunção de hipossuficiência econômica da pessoa natural, o juiz</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deverá determinar ao requerente a comprovação de sua condição,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indicando de modo preciso as razões que justificam tal afastamento,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nos termos do art. 99, § 2º, do CPC.</w:t>
      </w:r>
    </w:p>
    <w:p w14:paraId="7DB6C34B" w14:textId="23236CBF" w:rsidR="003F069A" w:rsidRPr="006E5C46" w:rsidRDefault="003F069A" w:rsidP="006E5C46">
      <w:pPr>
        <w:spacing w:after="0" w:line="360" w:lineRule="auto"/>
        <w:ind w:left="3402"/>
        <w:jc w:val="both"/>
        <w:rPr>
          <w:rFonts w:ascii="Arial" w:hAnsi="Arial" w:cs="Arial"/>
          <w:i/>
          <w:iCs/>
          <w:color w:val="000000" w:themeColor="text1"/>
          <w:sz w:val="26"/>
          <w:szCs w:val="26"/>
        </w:rPr>
      </w:pPr>
      <w:proofErr w:type="spellStart"/>
      <w:r w:rsidRPr="006E5C46">
        <w:rPr>
          <w:rFonts w:ascii="Arial" w:hAnsi="Arial" w:cs="Arial"/>
          <w:i/>
          <w:iCs/>
          <w:color w:val="000000" w:themeColor="text1"/>
          <w:sz w:val="26"/>
          <w:szCs w:val="26"/>
        </w:rPr>
        <w:t>iii</w:t>
      </w:r>
      <w:proofErr w:type="spellEnd"/>
      <w:r w:rsidRPr="006E5C46">
        <w:rPr>
          <w:rFonts w:ascii="Arial" w:hAnsi="Arial" w:cs="Arial"/>
          <w:i/>
          <w:iCs/>
          <w:color w:val="000000" w:themeColor="text1"/>
          <w:sz w:val="26"/>
          <w:szCs w:val="26"/>
        </w:rPr>
        <w:t>) Cumprida a diligência, a adoção de parâmetros objetivos pelo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magistrado pode ser realizada em caráter meramente suplementar 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desde que não sirva como fundamento exclusivo para 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indeferimento do pedido de gratuidade.</w:t>
      </w:r>
      <w:r w:rsidR="006E5C46">
        <w:rPr>
          <w:rFonts w:ascii="Arial" w:hAnsi="Arial" w:cs="Arial"/>
          <w:i/>
          <w:iCs/>
          <w:color w:val="000000" w:themeColor="text1"/>
          <w:sz w:val="26"/>
          <w:szCs w:val="26"/>
        </w:rPr>
        <w:t>’</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(REsp 1.988.686/RJ, 1.988.687/RJ e 1.988.697/RJ, Corte Especial,</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relator Ministro Og Fernandes, julgado em 17/09/2025 — Tema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Repetitivo 1.178.) – Grifei</w:t>
      </w:r>
    </w:p>
    <w:p w14:paraId="5895D001" w14:textId="71535825"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No caso, a agravante, professora da rede pública de ensino do</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Distrito Federal, percebe remuneração bruta de R$ 15.569,72 e líquida de R$</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5.343,07, após descontos de R$ 10.226,65 (contracheque de agosto de 2026 —</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ID 89414786).</w:t>
      </w:r>
    </w:p>
    <w:p w14:paraId="3F3EDC73" w14:textId="0B6452C9"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Do montante descontado em folha, R$ 3.821,24 correspondem</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 cinco empréstimos contraídos junto ao próprio banco agravado, o que evidencia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grau de endividamento relevante para a aferição concreta da capacidade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econômica (ID 89414786).</w:t>
      </w:r>
    </w:p>
    <w:p w14:paraId="79661A98" w14:textId="002417BC"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Os extratos de julho, agosto e setembro de 2026 registram</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 xml:space="preserve">saldo em conta corrente de R$ 0,00 e </w:t>
      </w:r>
      <w:r w:rsidRPr="006E5C46">
        <w:rPr>
          <w:rFonts w:ascii="Arial" w:hAnsi="Arial" w:cs="Arial"/>
          <w:i/>
          <w:iCs/>
          <w:color w:val="000000" w:themeColor="text1"/>
          <w:sz w:val="26"/>
          <w:szCs w:val="26"/>
        </w:rPr>
        <w:lastRenderedPageBreak/>
        <w:t>saldo atual de R$ 75,71, com débito 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parcelas de empréstimo e de consignado logo após o crédito do salário (ID</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89414781, ID 89414782 e ID 89414783).</w:t>
      </w:r>
    </w:p>
    <w:p w14:paraId="509E6221" w14:textId="701B250D"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Somam-se a declaração de hipossuficiência e a relação 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gastos que instruem o recurso, a indicar despesas ordinárias superiores à renda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disponível (ID 89414779).</w:t>
      </w:r>
    </w:p>
    <w:p w14:paraId="28B7EDE9" w14:textId="55514C41"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Sendo assim, porque o indeferimento se apoiou de forma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imediata na remuneração bruta — critério objetivo vedado pelo item i da tese —,</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e consideradas as condições pessoais da autora/agravante, notadamente o seu</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grau de endividamento, entendo, a princípio, com a máxima vênia, que ela faz jus</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ao benefício requerido.</w:t>
      </w:r>
    </w:p>
    <w:p w14:paraId="332ECE80" w14:textId="77777777" w:rsidR="003F069A" w:rsidRPr="006E5C46" w:rsidRDefault="003F069A" w:rsidP="003F069A">
      <w:pPr>
        <w:spacing w:after="0" w:line="360" w:lineRule="auto"/>
        <w:ind w:left="2268" w:firstLine="1134"/>
        <w:jc w:val="both"/>
        <w:rPr>
          <w:rFonts w:ascii="Arial" w:hAnsi="Arial" w:cs="Arial"/>
          <w:i/>
          <w:iCs/>
          <w:color w:val="000000" w:themeColor="text1"/>
          <w:sz w:val="26"/>
          <w:szCs w:val="26"/>
        </w:rPr>
      </w:pPr>
      <w:r w:rsidRPr="006E5C46">
        <w:rPr>
          <w:rFonts w:ascii="Arial" w:hAnsi="Arial" w:cs="Arial"/>
          <w:i/>
          <w:iCs/>
          <w:color w:val="000000" w:themeColor="text1"/>
          <w:sz w:val="26"/>
          <w:szCs w:val="26"/>
        </w:rPr>
        <w:t>Nesse sentido:</w:t>
      </w:r>
    </w:p>
    <w:p w14:paraId="3CB5C678" w14:textId="12EAB947" w:rsidR="003F069A" w:rsidRPr="006E5C46" w:rsidRDefault="006E5C46" w:rsidP="006E5C46">
      <w:pPr>
        <w:spacing w:after="0" w:line="360" w:lineRule="auto"/>
        <w:ind w:left="3402"/>
        <w:jc w:val="both"/>
        <w:rPr>
          <w:rFonts w:ascii="Arial" w:hAnsi="Arial" w:cs="Arial"/>
          <w:i/>
          <w:iCs/>
          <w:color w:val="000000" w:themeColor="text1"/>
          <w:sz w:val="26"/>
          <w:szCs w:val="26"/>
        </w:rPr>
      </w:pPr>
      <w:r>
        <w:rPr>
          <w:rFonts w:ascii="Arial" w:hAnsi="Arial" w:cs="Arial"/>
          <w:i/>
          <w:iCs/>
          <w:color w:val="000000" w:themeColor="text1"/>
          <w:sz w:val="26"/>
          <w:szCs w:val="26"/>
        </w:rPr>
        <w:t>‘</w:t>
      </w:r>
      <w:r w:rsidR="003F069A" w:rsidRPr="006E5C46">
        <w:rPr>
          <w:rFonts w:ascii="Arial" w:hAnsi="Arial" w:cs="Arial"/>
          <w:i/>
          <w:iCs/>
          <w:color w:val="000000" w:themeColor="text1"/>
          <w:sz w:val="26"/>
          <w:szCs w:val="26"/>
        </w:rPr>
        <w:t>(...) Teses de julgamento: ‘1. O recolhimento de custas para evitar o</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cancelamento da distribuição não implica renúncia ao pedido de</w:t>
      </w:r>
      <w:r w:rsidR="003F069A" w:rsidRPr="006E5C46">
        <w:rPr>
          <w:rFonts w:ascii="Arial" w:hAnsi="Arial" w:cs="Arial"/>
          <w:i/>
          <w:iCs/>
          <w:color w:val="000000" w:themeColor="text1"/>
          <w:sz w:val="26"/>
          <w:szCs w:val="26"/>
        </w:rPr>
        <w:t xml:space="preserve"> </w:t>
      </w:r>
      <w:r w:rsidR="003F069A" w:rsidRPr="006E5C46">
        <w:rPr>
          <w:rFonts w:ascii="Arial" w:hAnsi="Arial" w:cs="Arial"/>
          <w:i/>
          <w:iCs/>
          <w:color w:val="000000" w:themeColor="text1"/>
          <w:sz w:val="26"/>
          <w:szCs w:val="26"/>
        </w:rPr>
        <w:t>gratuidade de justiça nem acarreta perda superveniente do objeto.</w:t>
      </w:r>
    </w:p>
    <w:p w14:paraId="1D6B1879" w14:textId="3FE181B6" w:rsidR="003F069A" w:rsidRPr="006E5C46" w:rsidRDefault="003F069A" w:rsidP="006E5C46">
      <w:pPr>
        <w:spacing w:after="0" w:line="360" w:lineRule="auto"/>
        <w:ind w:left="3402"/>
        <w:jc w:val="both"/>
        <w:rPr>
          <w:rFonts w:ascii="Arial" w:hAnsi="Arial" w:cs="Arial"/>
          <w:i/>
          <w:iCs/>
          <w:color w:val="000000" w:themeColor="text1"/>
          <w:sz w:val="26"/>
          <w:szCs w:val="26"/>
        </w:rPr>
      </w:pPr>
      <w:r w:rsidRPr="006E5C46">
        <w:rPr>
          <w:rFonts w:ascii="Arial" w:hAnsi="Arial" w:cs="Arial"/>
          <w:i/>
          <w:iCs/>
          <w:color w:val="000000" w:themeColor="text1"/>
          <w:sz w:val="26"/>
          <w:szCs w:val="26"/>
        </w:rPr>
        <w:t xml:space="preserve">2. </w:t>
      </w:r>
      <w:r w:rsidRPr="006E5C46">
        <w:rPr>
          <w:rFonts w:ascii="Arial" w:hAnsi="Arial" w:cs="Arial"/>
          <w:i/>
          <w:iCs/>
          <w:color w:val="000000" w:themeColor="text1"/>
          <w:sz w:val="26"/>
          <w:szCs w:val="26"/>
          <w:u w:val="single"/>
        </w:rPr>
        <w:t>A aferição da hipossuficiência econômica deve considerar 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disponibilidade financeira efetiva do requerente, sendo insuficiente o</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exame exclusivo da renda bruta. 3. Descontos relevantes, como</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empréstimos consignados, podem justificar a concessão da</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gratuidade mesmo quando a renda bruta supera parâmetros</w:t>
      </w:r>
      <w:r w:rsidRPr="006E5C46">
        <w:rPr>
          <w:rFonts w:ascii="Arial" w:hAnsi="Arial" w:cs="Arial"/>
          <w:i/>
          <w:iCs/>
          <w:color w:val="000000" w:themeColor="text1"/>
          <w:sz w:val="26"/>
          <w:szCs w:val="26"/>
          <w:u w:val="single"/>
        </w:rPr>
        <w:t xml:space="preserve"> </w:t>
      </w:r>
      <w:r w:rsidRPr="006E5C46">
        <w:rPr>
          <w:rFonts w:ascii="Arial" w:hAnsi="Arial" w:cs="Arial"/>
          <w:i/>
          <w:iCs/>
          <w:color w:val="000000" w:themeColor="text1"/>
          <w:sz w:val="26"/>
          <w:szCs w:val="26"/>
          <w:u w:val="single"/>
        </w:rPr>
        <w:t>objetivos.’</w:t>
      </w:r>
      <w:r w:rsidRPr="006E5C46">
        <w:rPr>
          <w:rFonts w:ascii="Arial" w:hAnsi="Arial" w:cs="Arial"/>
          <w:i/>
          <w:iCs/>
          <w:color w:val="000000" w:themeColor="text1"/>
          <w:sz w:val="26"/>
          <w:szCs w:val="26"/>
        </w:rPr>
        <w:t xml:space="preserve"> (...)</w:t>
      </w:r>
      <w:r w:rsidR="0000188B">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(Acórdão 2147443, 0716276-88.2026.8.07.0000, Relator(a):</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t>AISTON HENRIQUE DE SOUSA, 4ª TURMA CÍVEL, data de</w:t>
      </w:r>
      <w:r w:rsidRPr="006E5C46">
        <w:rPr>
          <w:rFonts w:ascii="Arial" w:hAnsi="Arial" w:cs="Arial"/>
          <w:i/>
          <w:iCs/>
          <w:color w:val="000000" w:themeColor="text1"/>
          <w:sz w:val="26"/>
          <w:szCs w:val="26"/>
        </w:rPr>
        <w:t xml:space="preserve"> </w:t>
      </w:r>
      <w:r w:rsidRPr="006E5C46">
        <w:rPr>
          <w:rFonts w:ascii="Arial" w:hAnsi="Arial" w:cs="Arial"/>
          <w:i/>
          <w:iCs/>
          <w:color w:val="000000" w:themeColor="text1"/>
          <w:sz w:val="26"/>
          <w:szCs w:val="26"/>
        </w:rPr>
        <w:lastRenderedPageBreak/>
        <w:t xml:space="preserve">julgamento: 01/07/2026, publicado no </w:t>
      </w:r>
      <w:proofErr w:type="spellStart"/>
      <w:r w:rsidRPr="006E5C46">
        <w:rPr>
          <w:rFonts w:ascii="Arial" w:hAnsi="Arial" w:cs="Arial"/>
          <w:i/>
          <w:iCs/>
          <w:color w:val="000000" w:themeColor="text1"/>
          <w:sz w:val="26"/>
          <w:szCs w:val="26"/>
        </w:rPr>
        <w:t>DJe</w:t>
      </w:r>
      <w:proofErr w:type="spellEnd"/>
      <w:r w:rsidRPr="006E5C46">
        <w:rPr>
          <w:rFonts w:ascii="Arial" w:hAnsi="Arial" w:cs="Arial"/>
          <w:i/>
          <w:iCs/>
          <w:color w:val="000000" w:themeColor="text1"/>
          <w:sz w:val="26"/>
          <w:szCs w:val="26"/>
        </w:rPr>
        <w:t>: 22/07/2026.)</w:t>
      </w:r>
      <w:r w:rsidR="006E5C46">
        <w:rPr>
          <w:rFonts w:ascii="Arial" w:hAnsi="Arial" w:cs="Arial"/>
          <w:i/>
          <w:iCs/>
          <w:color w:val="000000" w:themeColor="text1"/>
          <w:sz w:val="26"/>
          <w:szCs w:val="26"/>
        </w:rPr>
        <w:t>”</w:t>
      </w:r>
      <w:r w:rsidRPr="006E5C46">
        <w:rPr>
          <w:rFonts w:ascii="Arial" w:hAnsi="Arial" w:cs="Arial"/>
          <w:i/>
          <w:iCs/>
          <w:color w:val="000000" w:themeColor="text1"/>
          <w:sz w:val="26"/>
          <w:szCs w:val="26"/>
        </w:rPr>
        <w:t xml:space="preserve"> – Grifei</w:t>
      </w:r>
    </w:p>
    <w:p w14:paraId="52E04E7E" w14:textId="77777777" w:rsidR="004236F7" w:rsidRPr="007E1C8C" w:rsidRDefault="004236F7" w:rsidP="004236F7">
      <w:pPr>
        <w:spacing w:after="0" w:line="360" w:lineRule="auto"/>
        <w:ind w:firstLine="2268"/>
        <w:jc w:val="both"/>
        <w:rPr>
          <w:rFonts w:ascii="Arial" w:hAnsi="Arial" w:cs="Arial"/>
          <w:color w:val="000000" w:themeColor="text1"/>
          <w:sz w:val="28"/>
          <w:szCs w:val="28"/>
        </w:rPr>
      </w:pPr>
    </w:p>
    <w:p w14:paraId="096E2238" w14:textId="7D7B2F86" w:rsidR="004236F7" w:rsidRPr="00CA78A3" w:rsidRDefault="00CA78A3" w:rsidP="004236F7">
      <w:pPr>
        <w:spacing w:after="0" w:line="360" w:lineRule="auto"/>
        <w:ind w:firstLine="2268"/>
        <w:jc w:val="both"/>
        <w:rPr>
          <w:rFonts w:ascii="Arial" w:hAnsi="Arial" w:cs="Arial"/>
          <w:sz w:val="28"/>
          <w:szCs w:val="28"/>
        </w:rPr>
      </w:pPr>
      <w:r w:rsidRPr="00CA78A3">
        <w:rPr>
          <w:rFonts w:ascii="Arial" w:hAnsi="Arial" w:cs="Arial"/>
          <w:color w:val="000000" w:themeColor="text1"/>
          <w:sz w:val="28"/>
          <w:szCs w:val="28"/>
        </w:rPr>
        <w:t>Dito isso, e não havendo alteração do quadro fático-jurídico delineado nos autos, com a máxima vênia ao d. Juízo de origem, deve ser reformada a r. decisão agravada para</w:t>
      </w:r>
      <w:r w:rsidRPr="00CA78A3">
        <w:rPr>
          <w:rFonts w:ascii="Arial" w:hAnsi="Arial" w:cs="Arial"/>
          <w:color w:val="000000" w:themeColor="text1"/>
          <w:sz w:val="28"/>
          <w:szCs w:val="28"/>
        </w:rPr>
        <w:t xml:space="preserve"> conceder-lhe a gratuidade de justiça.</w:t>
      </w:r>
    </w:p>
    <w:p w14:paraId="4E13357B" w14:textId="77777777" w:rsidR="004236F7" w:rsidRDefault="004236F7" w:rsidP="004236F7">
      <w:pPr>
        <w:spacing w:after="0" w:line="360" w:lineRule="auto"/>
        <w:ind w:firstLine="2268"/>
        <w:jc w:val="both"/>
        <w:rPr>
          <w:rFonts w:ascii="Arial" w:hAnsi="Arial" w:cs="Arial"/>
          <w:sz w:val="28"/>
          <w:szCs w:val="28"/>
        </w:rPr>
      </w:pPr>
    </w:p>
    <w:p w14:paraId="51F7901E" w14:textId="77777777" w:rsidR="004236F7" w:rsidRPr="00D516B2" w:rsidRDefault="004236F7" w:rsidP="004236F7">
      <w:pPr>
        <w:spacing w:after="0" w:line="360" w:lineRule="auto"/>
        <w:jc w:val="center"/>
        <w:rPr>
          <w:rFonts w:ascii="Arial" w:hAnsi="Arial" w:cs="Arial"/>
          <w:b/>
          <w:bCs/>
          <w:sz w:val="28"/>
          <w:szCs w:val="28"/>
        </w:rPr>
      </w:pPr>
      <w:r w:rsidRPr="00D516B2">
        <w:rPr>
          <w:rFonts w:ascii="Arial" w:hAnsi="Arial" w:cs="Arial"/>
          <w:b/>
          <w:bCs/>
          <w:sz w:val="28"/>
          <w:szCs w:val="28"/>
        </w:rPr>
        <w:t>DISPOSITIVO</w:t>
      </w:r>
    </w:p>
    <w:p w14:paraId="21609FF9" w14:textId="77777777" w:rsidR="004236F7" w:rsidRDefault="004236F7" w:rsidP="004236F7">
      <w:pPr>
        <w:spacing w:after="0" w:line="360" w:lineRule="auto"/>
        <w:ind w:firstLine="2268"/>
        <w:jc w:val="both"/>
        <w:rPr>
          <w:rFonts w:ascii="Arial" w:hAnsi="Arial" w:cs="Arial"/>
          <w:sz w:val="28"/>
          <w:szCs w:val="28"/>
        </w:rPr>
      </w:pPr>
    </w:p>
    <w:p w14:paraId="45F5A5E5" w14:textId="3F82B8C0" w:rsidR="0469E717" w:rsidRDefault="00CA78A3" w:rsidP="4495E4C2">
      <w:pPr>
        <w:spacing w:after="0" w:line="360" w:lineRule="auto"/>
        <w:ind w:firstLine="2268"/>
        <w:jc w:val="both"/>
        <w:rPr>
          <w:rFonts w:ascii="Arial" w:hAnsi="Arial" w:cs="Arial"/>
          <w:sz w:val="28"/>
          <w:szCs w:val="28"/>
        </w:rPr>
      </w:pPr>
      <w:r>
        <w:rPr>
          <w:rFonts w:ascii="Arial" w:hAnsi="Arial" w:cs="Arial"/>
          <w:sz w:val="28"/>
          <w:szCs w:val="28"/>
        </w:rPr>
        <w:t>A</w:t>
      </w:r>
      <w:r w:rsidRPr="00CA78A3">
        <w:rPr>
          <w:rFonts w:ascii="Arial" w:hAnsi="Arial" w:cs="Arial"/>
          <w:sz w:val="28"/>
          <w:szCs w:val="28"/>
        </w:rPr>
        <w:t xml:space="preserve">nte o exposto, reiteradas as vênias, </w:t>
      </w:r>
      <w:r w:rsidRPr="00CA78A3">
        <w:rPr>
          <w:rFonts w:ascii="Arial" w:hAnsi="Arial" w:cs="Arial"/>
          <w:b/>
          <w:bCs/>
          <w:sz w:val="28"/>
          <w:szCs w:val="28"/>
        </w:rPr>
        <w:t xml:space="preserve">dou provimento </w:t>
      </w:r>
      <w:r w:rsidRPr="00CA78A3">
        <w:rPr>
          <w:rFonts w:ascii="Arial" w:hAnsi="Arial" w:cs="Arial"/>
          <w:sz w:val="28"/>
          <w:szCs w:val="28"/>
        </w:rPr>
        <w:t>ao agravo de instrumento da autora, CAROLINA DE AQUINO CALHEIROS, para, confirmando a liminar, conceder-lhe os benefícios da gratuidade de justiça.</w:t>
      </w:r>
    </w:p>
    <w:p w14:paraId="1A7B852F" w14:textId="248E1014" w:rsidR="4495E4C2" w:rsidRDefault="4495E4C2" w:rsidP="4495E4C2">
      <w:pPr>
        <w:spacing w:after="0" w:line="360" w:lineRule="auto"/>
        <w:ind w:firstLine="2268"/>
        <w:jc w:val="both"/>
        <w:rPr>
          <w:rFonts w:ascii="Arial" w:hAnsi="Arial" w:cs="Arial"/>
          <w:sz w:val="28"/>
          <w:szCs w:val="28"/>
        </w:rPr>
      </w:pPr>
    </w:p>
    <w:p w14:paraId="3727AA61" w14:textId="77777777" w:rsidR="008C7D23" w:rsidRDefault="004236F7" w:rsidP="008C7D23">
      <w:pPr>
        <w:spacing w:after="0" w:line="360" w:lineRule="auto"/>
        <w:ind w:firstLine="2268"/>
        <w:jc w:val="both"/>
        <w:rPr>
          <w:rFonts w:ascii="Arial" w:hAnsi="Arial" w:cs="Arial"/>
          <w:sz w:val="28"/>
          <w:szCs w:val="28"/>
        </w:rPr>
      </w:pPr>
      <w:r>
        <w:rPr>
          <w:rFonts w:ascii="Arial" w:hAnsi="Arial" w:cs="Arial"/>
          <w:sz w:val="28"/>
          <w:szCs w:val="28"/>
        </w:rPr>
        <w:t>É como voto.</w:t>
      </w:r>
    </w:p>
    <w:p w14:paraId="1E759F54" w14:textId="44100F4C" w:rsidR="004236F7" w:rsidRDefault="004236F7" w:rsidP="008C7D23">
      <w:pPr>
        <w:spacing w:after="0" w:line="360" w:lineRule="auto"/>
        <w:ind w:firstLine="2268"/>
        <w:jc w:val="both"/>
        <w:rPr>
          <w:rFonts w:ascii="Arial" w:hAnsi="Arial" w:cs="Arial"/>
          <w:sz w:val="28"/>
          <w:szCs w:val="28"/>
        </w:rPr>
      </w:pPr>
      <w:r>
        <w:rPr>
          <w:rFonts w:ascii="Arial" w:hAnsi="Arial" w:cs="Arial"/>
          <w:sz w:val="28"/>
          <w:szCs w:val="28"/>
        </w:rPr>
        <w:br w:type="page"/>
      </w:r>
    </w:p>
    <w:p w14:paraId="216E1589" w14:textId="77777777" w:rsidR="004236F7" w:rsidRDefault="004236F7" w:rsidP="004236F7">
      <w:pPr>
        <w:spacing w:after="0" w:line="360" w:lineRule="auto"/>
        <w:jc w:val="both"/>
        <w:rPr>
          <w:rFonts w:ascii="Arial" w:hAnsi="Arial" w:cs="Arial"/>
          <w:sz w:val="28"/>
          <w:szCs w:val="28"/>
        </w:rPr>
      </w:pPr>
    </w:p>
    <w:tbl>
      <w:tblPr>
        <w:tblW w:w="13770" w:type="dxa"/>
        <w:tblCellSpacing w:w="0" w:type="dxa"/>
        <w:tblCellMar>
          <w:top w:w="75" w:type="dxa"/>
          <w:left w:w="75" w:type="dxa"/>
          <w:bottom w:w="75" w:type="dxa"/>
          <w:right w:w="75" w:type="dxa"/>
        </w:tblCellMar>
        <w:tblLook w:val="04A0" w:firstRow="1" w:lastRow="0" w:firstColumn="1" w:lastColumn="0" w:noHBand="0" w:noVBand="1"/>
      </w:tblPr>
      <w:tblGrid>
        <w:gridCol w:w="2041"/>
        <w:gridCol w:w="11729"/>
      </w:tblGrid>
      <w:tr w:rsidR="00CA78A3" w:rsidRPr="00CA78A3" w14:paraId="774326DF" w14:textId="77777777">
        <w:trPr>
          <w:tblCellSpacing w:w="0" w:type="dxa"/>
        </w:trPr>
        <w:tc>
          <w:tcPr>
            <w:tcW w:w="0" w:type="auto"/>
            <w:hideMark/>
          </w:tcPr>
          <w:p w14:paraId="22CC2785" w14:textId="34517BA7" w:rsidR="00CA78A3" w:rsidRPr="00CA78A3" w:rsidRDefault="00CA78A3" w:rsidP="00CA78A3">
            <w:pPr>
              <w:jc w:val="both"/>
              <w:rPr>
                <w:b/>
                <w:color w:val="008000"/>
              </w:rPr>
            </w:pPr>
            <w:r w:rsidRPr="00CA78A3">
              <w:rPr>
                <w:b/>
                <w:color w:val="008000"/>
              </w:rPr>
              <w:drawing>
                <wp:inline distT="0" distB="0" distL="0" distR="0" wp14:anchorId="04509761" wp14:editId="492BE733">
                  <wp:extent cx="1190625" cy="323850"/>
                  <wp:effectExtent l="0" t="0" r="9525" b="0"/>
                  <wp:docPr id="191203103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0625" cy="323850"/>
                          </a:xfrm>
                          <a:prstGeom prst="rect">
                            <a:avLst/>
                          </a:prstGeom>
                          <a:noFill/>
                          <a:ln>
                            <a:noFill/>
                          </a:ln>
                        </pic:spPr>
                      </pic:pic>
                    </a:graphicData>
                  </a:graphic>
                </wp:inline>
              </w:drawing>
            </w:r>
          </w:p>
        </w:tc>
        <w:tc>
          <w:tcPr>
            <w:tcW w:w="5000" w:type="pct"/>
            <w:vAlign w:val="center"/>
            <w:hideMark/>
          </w:tcPr>
          <w:p w14:paraId="0D14EFE0" w14:textId="77777777" w:rsidR="00CA78A3" w:rsidRPr="00CA78A3" w:rsidRDefault="00CA78A3" w:rsidP="00CA78A3">
            <w:pPr>
              <w:ind w:right="4906"/>
              <w:jc w:val="both"/>
              <w:rPr>
                <w:b/>
                <w:color w:val="008000"/>
              </w:rPr>
            </w:pPr>
            <w:r w:rsidRPr="00CA78A3">
              <w:rPr>
                <w:b/>
                <w:color w:val="008000"/>
              </w:rPr>
              <w:t>Poder Judiciário da União</w:t>
            </w:r>
            <w:r w:rsidRPr="00CA78A3">
              <w:rPr>
                <w:b/>
                <w:color w:val="008000"/>
              </w:rPr>
              <w:br/>
              <w:t>TRIBUNAL DE JUSTIÇA DO DISTRITO FEDERAL E DOS TERRITÓRIOS</w:t>
            </w:r>
            <w:r w:rsidRPr="00CA78A3">
              <w:rPr>
                <w:b/>
                <w:color w:val="008000"/>
              </w:rPr>
              <w:br/>
            </w:r>
            <w:r w:rsidRPr="00CA78A3">
              <w:rPr>
                <w:b/>
                <w:color w:val="008000"/>
              </w:rPr>
              <w:br/>
            </w:r>
            <w:r w:rsidRPr="00CA78A3">
              <w:rPr>
                <w:b/>
                <w:bCs/>
                <w:color w:val="008000"/>
              </w:rPr>
              <w:t>2VARCIVSOB</w:t>
            </w:r>
            <w:r w:rsidRPr="00CA78A3">
              <w:rPr>
                <w:b/>
                <w:color w:val="008000"/>
              </w:rPr>
              <w:br/>
              <w:t>2ª Vara Cível de Sobradinho</w:t>
            </w:r>
          </w:p>
        </w:tc>
      </w:tr>
    </w:tbl>
    <w:p w14:paraId="66372DEF" w14:textId="77777777" w:rsidR="00CA78A3" w:rsidRPr="00CA78A3" w:rsidRDefault="00CA78A3" w:rsidP="00CA78A3">
      <w:pPr>
        <w:jc w:val="both"/>
        <w:rPr>
          <w:b/>
          <w:color w:val="008000"/>
        </w:rPr>
      </w:pPr>
      <w:r w:rsidRPr="00CA78A3">
        <w:rPr>
          <w:b/>
          <w:color w:val="008000"/>
        </w:rPr>
        <w:t xml:space="preserve">Número do processo: </w:t>
      </w:r>
      <w:hyperlink r:id="rId16" w:tooltip="Clique com o botão direito para copiar" w:history="1">
        <w:r w:rsidRPr="00CA78A3">
          <w:rPr>
            <w:rStyle w:val="Hyperlink"/>
            <w:b/>
          </w:rPr>
          <w:t>0709261-50.2026.8.07.0006</w:t>
        </w:r>
      </w:hyperlink>
    </w:p>
    <w:p w14:paraId="6DEA283A" w14:textId="77777777" w:rsidR="00CA78A3" w:rsidRPr="00CA78A3" w:rsidRDefault="00CA78A3" w:rsidP="00CA78A3">
      <w:pPr>
        <w:jc w:val="both"/>
        <w:rPr>
          <w:b/>
          <w:color w:val="008000"/>
        </w:rPr>
      </w:pPr>
      <w:r w:rsidRPr="00CA78A3">
        <w:rPr>
          <w:b/>
          <w:color w:val="008000"/>
        </w:rPr>
        <w:t>Classe judicial: PROCEDIMENTO COMUM CÍVEL (7)</w:t>
      </w:r>
    </w:p>
    <w:p w14:paraId="4B162351" w14:textId="77777777" w:rsidR="00CA78A3" w:rsidRPr="00CA78A3" w:rsidRDefault="00CA78A3" w:rsidP="00CA78A3">
      <w:pPr>
        <w:jc w:val="both"/>
        <w:rPr>
          <w:b/>
          <w:color w:val="008000"/>
        </w:rPr>
      </w:pPr>
      <w:r w:rsidRPr="00CA78A3">
        <w:rPr>
          <w:b/>
          <w:color w:val="008000"/>
        </w:rPr>
        <w:t>AUTOR: CAROLINA DE AQUINO CALHEIROS</w:t>
      </w:r>
    </w:p>
    <w:p w14:paraId="2B55CA25" w14:textId="77777777" w:rsidR="00CA78A3" w:rsidRPr="00CA78A3" w:rsidRDefault="00CA78A3" w:rsidP="00CA78A3">
      <w:pPr>
        <w:jc w:val="both"/>
        <w:rPr>
          <w:b/>
          <w:color w:val="008000"/>
        </w:rPr>
      </w:pPr>
      <w:r w:rsidRPr="00CA78A3">
        <w:rPr>
          <w:b/>
          <w:color w:val="008000"/>
        </w:rPr>
        <w:t>REU: BRB BANCO DE BRASILIA SA</w:t>
      </w:r>
    </w:p>
    <w:p w14:paraId="1538C09D" w14:textId="77777777" w:rsidR="00CA78A3" w:rsidRPr="00CA78A3" w:rsidRDefault="00CA78A3" w:rsidP="00CA78A3">
      <w:pPr>
        <w:jc w:val="both"/>
        <w:rPr>
          <w:b/>
          <w:color w:val="008000"/>
        </w:rPr>
      </w:pPr>
    </w:p>
    <w:p w14:paraId="3D421257" w14:textId="77777777" w:rsidR="00CA78A3" w:rsidRPr="00CA78A3" w:rsidRDefault="00CA78A3" w:rsidP="00CA78A3">
      <w:pPr>
        <w:jc w:val="both"/>
        <w:rPr>
          <w:b/>
          <w:color w:val="008000"/>
        </w:rPr>
      </w:pPr>
      <w:r w:rsidRPr="00CA78A3">
        <w:rPr>
          <w:b/>
          <w:bCs/>
          <w:color w:val="008000"/>
        </w:rPr>
        <w:t>DECISÃO INTERLOCUTÓRIA</w:t>
      </w:r>
    </w:p>
    <w:p w14:paraId="2AC65C23" w14:textId="77777777" w:rsidR="00CA78A3" w:rsidRPr="00CA78A3" w:rsidRDefault="00CA78A3" w:rsidP="00CA78A3">
      <w:pPr>
        <w:jc w:val="both"/>
        <w:rPr>
          <w:b/>
          <w:color w:val="008000"/>
        </w:rPr>
      </w:pPr>
      <w:r w:rsidRPr="00CA78A3">
        <w:rPr>
          <w:b/>
          <w:color w:val="008000"/>
        </w:rPr>
        <w:t> </w:t>
      </w:r>
    </w:p>
    <w:p w14:paraId="16C97DF7" w14:textId="77777777" w:rsidR="00CA78A3" w:rsidRPr="00CA78A3" w:rsidRDefault="00CA78A3" w:rsidP="00CA78A3">
      <w:pPr>
        <w:jc w:val="both"/>
        <w:rPr>
          <w:b/>
          <w:color w:val="008000"/>
        </w:rPr>
      </w:pPr>
      <w:r w:rsidRPr="00CA78A3">
        <w:rPr>
          <w:b/>
          <w:color w:val="008000"/>
        </w:rPr>
        <w:t> </w:t>
      </w:r>
    </w:p>
    <w:p w14:paraId="4AF218A3" w14:textId="77777777" w:rsidR="00CA78A3" w:rsidRPr="00CA78A3" w:rsidRDefault="00CA78A3" w:rsidP="00CA78A3">
      <w:pPr>
        <w:jc w:val="both"/>
        <w:rPr>
          <w:b/>
          <w:color w:val="008000"/>
        </w:rPr>
      </w:pPr>
      <w:r w:rsidRPr="00CA78A3">
        <w:rPr>
          <w:b/>
          <w:color w:val="008000"/>
        </w:rPr>
        <w:t xml:space="preserve">Conforme contracheque juntado ao ID </w:t>
      </w:r>
      <w:hyperlink r:id="rId17" w:tgtFrame="_blank" w:tooltip="Clique com o botão direito para copiar" w:history="1">
        <w:r w:rsidRPr="00CA78A3">
          <w:rPr>
            <w:rStyle w:val="Hyperlink"/>
            <w:b/>
          </w:rPr>
          <w:t>279973739</w:t>
        </w:r>
      </w:hyperlink>
      <w:r w:rsidRPr="00CA78A3">
        <w:rPr>
          <w:b/>
          <w:color w:val="008000"/>
        </w:rPr>
        <w:t>, a parte autora aufere vencimento suficiente para arcar com as custas processuais e os honorários advocatícios.</w:t>
      </w:r>
    </w:p>
    <w:p w14:paraId="44A80FFD" w14:textId="77777777" w:rsidR="00CA78A3" w:rsidRPr="00CA78A3" w:rsidRDefault="00CA78A3" w:rsidP="00CA78A3">
      <w:pPr>
        <w:jc w:val="both"/>
        <w:rPr>
          <w:b/>
          <w:color w:val="008000"/>
        </w:rPr>
      </w:pPr>
      <w:r w:rsidRPr="00CA78A3">
        <w:rPr>
          <w:b/>
          <w:bCs/>
          <w:color w:val="008000"/>
        </w:rPr>
        <w:t>Cuida-se de servidora pública com salário bruto superior a R$15.000 mensais.</w:t>
      </w:r>
    </w:p>
    <w:p w14:paraId="7E7A3087" w14:textId="77777777" w:rsidR="00CA78A3" w:rsidRPr="00CA78A3" w:rsidRDefault="00CA78A3" w:rsidP="00CA78A3">
      <w:pPr>
        <w:jc w:val="both"/>
        <w:rPr>
          <w:b/>
          <w:color w:val="008000"/>
        </w:rPr>
      </w:pPr>
      <w:r w:rsidRPr="00CA78A3">
        <w:rPr>
          <w:b/>
          <w:color w:val="008000"/>
        </w:rPr>
        <w:t>A existência de empréstimos bancários e outras dívidas voluntariamente assumidas pelo postulante não caracteriza, por si só, hipossuficiência econômica a ensejar o deferimento do benefício, senão vejamos:</w:t>
      </w:r>
    </w:p>
    <w:p w14:paraId="30A4A028" w14:textId="77777777" w:rsidR="00CA78A3" w:rsidRPr="00CA78A3" w:rsidRDefault="00CA78A3" w:rsidP="00CA78A3">
      <w:pPr>
        <w:jc w:val="both"/>
        <w:rPr>
          <w:b/>
          <w:color w:val="008000"/>
        </w:rPr>
      </w:pPr>
      <w:r w:rsidRPr="00CA78A3">
        <w:rPr>
          <w:b/>
          <w:color w:val="008000"/>
        </w:rPr>
        <w:t> </w:t>
      </w:r>
    </w:p>
    <w:p w14:paraId="36A0F4C6" w14:textId="77777777" w:rsidR="00CA78A3" w:rsidRPr="00CA78A3" w:rsidRDefault="00CA78A3" w:rsidP="00CA78A3">
      <w:pPr>
        <w:jc w:val="both"/>
        <w:rPr>
          <w:b/>
          <w:color w:val="008000"/>
        </w:rPr>
      </w:pPr>
      <w:r w:rsidRPr="00CA78A3">
        <w:rPr>
          <w:b/>
          <w:color w:val="008000"/>
        </w:rPr>
        <w:t xml:space="preserve">“AGRAVO DE INSTRUMENTO. GRATUIDADE DE JUSTIÇA. AUSÊNCIA DE COMPROVAÇÃO DA HIPOSSUFICIÊNCIA. EMPRÉSTIMOS BANCÁRIOS. DÉBITOS LIVREMENTE CONTRAÍDOS. HONORÁRIOS ADVOCATÍCIOS EXIGIDOS EM CUMPRIMENTO DE SENTENÇA. INVIABILIDADE DE CONCESSÃO DE GRATUIDADE JUDICIÁRIA COM EFEITOS RETROATIVOS. O Juiz pode indeferir o benefício da gratuidade de justiça requerido pela parte, quando os elementos de convicção acerca da capacidade econômica daquele que o pleiteia indicarem que não se trata de hipossuficiente. A assunção espontânea de dívidas com empréstimos bancários não caracteriza, por si só, a situação de miserabilidade jurídica do postulante. Deve ser afastada a pretensão da parte que, na tentativa de furtar-se ao pagamento de honorários advocatícios, perseguidos no feito de origem, pleiteia a concessão de gratuidade judiciária em sede recursal, sobretudo em razão da irretroatividade dos efeitos advindos de seu eventual deferimento. (Acórdão n.1104974, </w:t>
      </w:r>
      <w:hyperlink r:id="rId18" w:tooltip="Clique com o botão direito para copiar" w:history="1">
        <w:r w:rsidRPr="00CA78A3">
          <w:rPr>
            <w:rStyle w:val="Hyperlink"/>
            <w:b/>
          </w:rPr>
          <w:t>07015396120188070000</w:t>
        </w:r>
      </w:hyperlink>
      <w:r w:rsidRPr="00CA78A3">
        <w:rPr>
          <w:b/>
          <w:color w:val="008000"/>
        </w:rPr>
        <w:t>, Relator: ESDRAS NEVES 6ª Turma Cível, Data de Julgamento: 21/06/2018, Publicado no DJE: 28/06/2018. Pág.: Sem Página Cadastrada)”.</w:t>
      </w:r>
    </w:p>
    <w:p w14:paraId="57DB2C64" w14:textId="77777777" w:rsidR="00CA78A3" w:rsidRPr="00CA78A3" w:rsidRDefault="00CA78A3" w:rsidP="00CA78A3">
      <w:pPr>
        <w:jc w:val="both"/>
        <w:rPr>
          <w:b/>
          <w:color w:val="008000"/>
        </w:rPr>
      </w:pPr>
      <w:r w:rsidRPr="00CA78A3">
        <w:rPr>
          <w:b/>
          <w:color w:val="008000"/>
        </w:rPr>
        <w:t> </w:t>
      </w:r>
    </w:p>
    <w:p w14:paraId="0E42D7B7" w14:textId="77777777" w:rsidR="00CA78A3" w:rsidRPr="00CA78A3" w:rsidRDefault="00CA78A3" w:rsidP="00CA78A3">
      <w:pPr>
        <w:jc w:val="both"/>
        <w:rPr>
          <w:b/>
          <w:color w:val="008000"/>
        </w:rPr>
      </w:pPr>
      <w:r w:rsidRPr="00CA78A3">
        <w:rPr>
          <w:b/>
          <w:color w:val="008000"/>
        </w:rPr>
        <w:t> </w:t>
      </w:r>
    </w:p>
    <w:p w14:paraId="355A43B9" w14:textId="77777777" w:rsidR="00CA78A3" w:rsidRPr="00CA78A3" w:rsidRDefault="00CA78A3" w:rsidP="00CA78A3">
      <w:pPr>
        <w:jc w:val="both"/>
        <w:rPr>
          <w:b/>
          <w:color w:val="008000"/>
        </w:rPr>
      </w:pPr>
      <w:r w:rsidRPr="00CA78A3">
        <w:rPr>
          <w:b/>
          <w:color w:val="008000"/>
        </w:rPr>
        <w:t xml:space="preserve">Ademais, na atual estrutura normativa do Código de Processo Civil, a concessão dos benefícios da gratuidade de justiça repercute diretamente no equilíbrio entre as partes e no próprio </w:t>
      </w:r>
      <w:r w:rsidRPr="00CA78A3">
        <w:rPr>
          <w:b/>
          <w:color w:val="008000"/>
        </w:rPr>
        <w:lastRenderedPageBreak/>
        <w:t>acesso à justiça, representando risco de oneração indevida da parte adversa, na medida em que se remove o risco do litígio.</w:t>
      </w:r>
    </w:p>
    <w:p w14:paraId="62E4EB8B" w14:textId="77777777" w:rsidR="00CA78A3" w:rsidRPr="00CA78A3" w:rsidRDefault="00CA78A3" w:rsidP="00CA78A3">
      <w:pPr>
        <w:jc w:val="both"/>
        <w:rPr>
          <w:b/>
          <w:color w:val="008000"/>
        </w:rPr>
      </w:pPr>
      <w:r w:rsidRPr="00CA78A3">
        <w:rPr>
          <w:b/>
          <w:color w:val="008000"/>
        </w:rPr>
        <w:t>Por fim, as custas — que no TJDFT figuram entre as mais módicas do país — constituem erário público, razão pela qual o deferimento da gratuidade deve ser feito com parcimônia, responsabilidade e criteriosa aferição dos pressupostos legais.</w:t>
      </w:r>
    </w:p>
    <w:p w14:paraId="032D1D73" w14:textId="77777777" w:rsidR="00CA78A3" w:rsidRPr="00CA78A3" w:rsidRDefault="00CA78A3" w:rsidP="00CA78A3">
      <w:pPr>
        <w:jc w:val="both"/>
        <w:rPr>
          <w:b/>
          <w:color w:val="008000"/>
        </w:rPr>
      </w:pPr>
      <w:r w:rsidRPr="00CA78A3">
        <w:rPr>
          <w:b/>
          <w:color w:val="008000"/>
        </w:rPr>
        <w:t xml:space="preserve">Portanto, na forma do art. 99, §2º, do Código de Processo Civil, </w:t>
      </w:r>
      <w:r w:rsidRPr="00CA78A3">
        <w:rPr>
          <w:b/>
          <w:bCs/>
          <w:color w:val="008000"/>
        </w:rPr>
        <w:t>indefiro </w:t>
      </w:r>
      <w:r w:rsidRPr="00CA78A3">
        <w:rPr>
          <w:b/>
          <w:color w:val="008000"/>
        </w:rPr>
        <w:t>o benefício da justiça gratuita ao autor.</w:t>
      </w:r>
    </w:p>
    <w:p w14:paraId="74CF721B" w14:textId="77777777" w:rsidR="00CA78A3" w:rsidRPr="00CA78A3" w:rsidRDefault="00CA78A3" w:rsidP="00CA78A3">
      <w:pPr>
        <w:jc w:val="both"/>
        <w:rPr>
          <w:b/>
          <w:color w:val="008000"/>
        </w:rPr>
      </w:pPr>
      <w:r w:rsidRPr="00CA78A3">
        <w:rPr>
          <w:b/>
          <w:color w:val="008000"/>
        </w:rPr>
        <w:t>Recolha-se as custas inicias no prazo indicado no art. 290 do Código de Processo Civil, sob pena de cancelamento da distribuição.</w:t>
      </w:r>
    </w:p>
    <w:p w14:paraId="555971E4" w14:textId="77777777" w:rsidR="00CA78A3" w:rsidRPr="00CA78A3" w:rsidRDefault="00CA78A3" w:rsidP="00CA78A3">
      <w:pPr>
        <w:jc w:val="both"/>
        <w:rPr>
          <w:b/>
          <w:color w:val="008000"/>
        </w:rPr>
      </w:pPr>
      <w:r w:rsidRPr="00CA78A3">
        <w:rPr>
          <w:b/>
          <w:color w:val="008000"/>
        </w:rPr>
        <w:t> </w:t>
      </w:r>
    </w:p>
    <w:p w14:paraId="637320F3" w14:textId="77777777" w:rsidR="00CA78A3" w:rsidRPr="00CA78A3" w:rsidRDefault="00CA78A3" w:rsidP="00CA78A3">
      <w:pPr>
        <w:jc w:val="both"/>
        <w:rPr>
          <w:b/>
          <w:color w:val="008000"/>
        </w:rPr>
      </w:pPr>
      <w:r w:rsidRPr="00CA78A3">
        <w:rPr>
          <w:b/>
          <w:color w:val="008000"/>
        </w:rPr>
        <w:t> </w:t>
      </w:r>
    </w:p>
    <w:p w14:paraId="52C40469" w14:textId="77777777" w:rsidR="00CA78A3" w:rsidRPr="00CA78A3" w:rsidRDefault="00CA78A3" w:rsidP="00CA78A3">
      <w:pPr>
        <w:jc w:val="both"/>
        <w:rPr>
          <w:b/>
          <w:color w:val="008000"/>
        </w:rPr>
      </w:pPr>
      <w:r w:rsidRPr="00CA78A3">
        <w:rPr>
          <w:b/>
          <w:bCs/>
          <w:color w:val="008000"/>
        </w:rPr>
        <w:t>Documento datado e assinado eletronicamente, conforme certificação digital.</w:t>
      </w:r>
    </w:p>
    <w:p w14:paraId="44EA0CD5" w14:textId="77777777" w:rsidR="00CA78A3" w:rsidRPr="00CA78A3" w:rsidRDefault="00CA78A3" w:rsidP="00CA78A3">
      <w:pPr>
        <w:jc w:val="both"/>
        <w:rPr>
          <w:b/>
          <w:color w:val="008000"/>
        </w:rPr>
      </w:pPr>
      <w:r w:rsidRPr="00CA78A3">
        <w:rPr>
          <w:b/>
          <w:color w:val="008000"/>
        </w:rPr>
        <w:t> </w:t>
      </w:r>
    </w:p>
    <w:p w14:paraId="16A202BA" w14:textId="77777777" w:rsidR="004236F7" w:rsidRPr="000A4D99" w:rsidRDefault="004236F7" w:rsidP="004236F7">
      <w:pPr>
        <w:jc w:val="both"/>
        <w:rPr>
          <w:rFonts w:cs="Arial"/>
          <w:szCs w:val="28"/>
        </w:rPr>
      </w:pPr>
    </w:p>
    <w:p w14:paraId="787D42ED" w14:textId="77777777" w:rsidR="007E1C8C" w:rsidRDefault="007E1C8C" w:rsidP="004236F7">
      <w:pPr>
        <w:spacing w:after="0" w:line="360" w:lineRule="auto"/>
        <w:rPr>
          <w:rFonts w:ascii="Arial" w:hAnsi="Arial" w:cs="Arial"/>
          <w:sz w:val="28"/>
          <w:szCs w:val="28"/>
        </w:rPr>
      </w:pPr>
    </w:p>
    <w:sectPr w:rsidR="007E1C8C">
      <w:footerReference w:type="default" r:id="rId1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ylena novais" w:date="2026-10-29T13:52:00Z" w:initials="mn">
    <w:p w14:paraId="01DBD28B" w14:textId="77777777" w:rsidR="0000188B" w:rsidRDefault="0000188B">
      <w:pPr>
        <w:pStyle w:val="Textodecomentrio"/>
        <w:rPr>
          <w:lang w:val="pt-BR"/>
        </w:rPr>
      </w:pPr>
      <w:r>
        <w:rPr>
          <w:rStyle w:val="Refdecomentrio"/>
        </w:rPr>
        <w:annotationRef/>
      </w:r>
      <w:r>
        <w:rPr>
          <w:lang w:val="pt-BR"/>
        </w:rPr>
        <w:t>Conclusão: 09/10/2026</w:t>
      </w:r>
    </w:p>
    <w:p w14:paraId="3D23F9EA" w14:textId="77777777" w:rsidR="0000188B" w:rsidRDefault="0000188B">
      <w:pPr>
        <w:pStyle w:val="Textodecomentrio"/>
        <w:rPr>
          <w:lang w:val="pt-BR"/>
        </w:rPr>
      </w:pPr>
      <w:r>
        <w:rPr>
          <w:lang w:val="pt-BR"/>
        </w:rPr>
        <w:t>Entrega: 29/10/2026</w:t>
      </w:r>
    </w:p>
    <w:p w14:paraId="4939ECD9" w14:textId="0E90BDEC" w:rsidR="0000188B" w:rsidRDefault="0000188B">
      <w:pPr>
        <w:pStyle w:val="Textodecomentrio"/>
      </w:pPr>
      <w:r>
        <w:rPr>
          <w:lang w:val="pt-BR"/>
        </w:rPr>
        <w:t>Certeza: 9</w:t>
      </w:r>
    </w:p>
  </w:comment>
  <w:comment w:id="1" w:author="Marcos Dwayne Saraiva Costa - GDSXSR" w:date="2026-06-02T15:56:00Z" w:initials="MG">
    <w:p w14:paraId="7FFA51F3" w14:textId="5E3FFC09" w:rsidR="00B37C18" w:rsidRDefault="00000000">
      <w:r>
        <w:annotationRef/>
      </w:r>
      <w:r w:rsidRPr="11BCB6C0">
        <w:t xml:space="preserve">usar o agente: </w:t>
      </w:r>
    </w:p>
    <w:p w14:paraId="73541772" w14:textId="519262AF" w:rsidR="00B37C18" w:rsidRDefault="00000000">
      <w:r w:rsidRPr="625219AA">
        <w:t>EMENTA AGI GDSXSR NOVO</w:t>
      </w:r>
    </w:p>
    <w:p w14:paraId="2FCAFFA8" w14:textId="2FC8100B" w:rsidR="00B37C18" w:rsidRDefault="00000000">
      <w:r w:rsidRPr="27AAF024">
        <w:t>https://m365.cloud.microsoft/chat/?titleId=T_d8571c15-2199-c36b-7d4f-9fd4bbe70b90&amp;source=embedded-builder</w:t>
      </w:r>
    </w:p>
  </w:comment>
  <w:comment w:id="2" w:author="Assessor GDSXSR" w:initials="AG" w:date="2026-10-29T17:14:23Z">
    <w:p>
      <w:pPr>
        <w:pStyle w:val="CommentText"/>
      </w:pPr>
      <w:r>
        <w:rPr>
          <w:rStyle w:val="CommentReference"/>
        </w:rPr>
        <w:annotationRef/>
      </w:r>
      <w:r>
        <w:t>ASSESSOR GDSXSR — Revisão conforme as calibrações AGI/núcleo (v47). Alterações: ementa (C-34A, C-3C, C-35, C-67), relatório (C-31), fórmula da liminar (C-17), grafia (C-28) e alinhamento do título EMENTA à esquerda (C-42). Resultado, fatos, valores e IDs não foram alterados (C-03). Citações conferidas no iajus: Tema 1.178/STJ, CPC 98, 99 e 290 (e 1.019, I); pendências nos comentários de 'Jurisprudência relevante citada'. Os recuos de 6 cm nos trechos da liminar são citações dentro de transcrição (C-41) e ficam como estão.</w:t>
      </w:r>
    </w:p>
  </w:comment>
  <w:comment w:id="3" w:author="Assessor GDSXSR" w:initials="AG" w:date="2026-10-29T17:14:23Z">
    <w:p>
      <w:pPr>
        <w:pStyle w:val="CommentText"/>
      </w:pPr>
      <w:r>
        <w:rPr>
          <w:rStyle w:val="CommentReference"/>
        </w:rPr>
        <w:annotationRef/>
      </w:r>
      <w:r>
        <w:t>ASSESSOR GDSXSR — Alterei o item 1 para nomear a parte autora (pessoa natural, professora da rede pública de ensino do DF, conforme a liminar transcrita no voto – ID 89414786), grafar o réu como na autuação (BRB Banco de Brasília S.A.) e levar o valor da causa para parênteses depois das partes (C-34A, C-3C, C-3H).</w:t>
      </w:r>
    </w:p>
  </w:comment>
  <w:comment w:id="4" w:author="Assessor GDSXSR" w:initials="AG" w:date="2026-10-29T17:14:23Z">
    <w:p>
      <w:pPr>
        <w:pStyle w:val="CommentText"/>
      </w:pPr>
      <w:r>
        <w:rPr>
          <w:rStyle w:val="CommentReference"/>
        </w:rPr>
        <w:annotationRef/>
      </w:r>
      <w:r>
        <w:t>ASSESSOR GDSXSR — Cindi o item 7: o item 7 traz a prova (renda, descontos, empréstimos e extratos) e o novo item 8 a conclusão jurídica, um fundamento por item; corrigi 'saldos de R$ 0,00 e saldo atual' para 'saldo em conta corrente de R$ 0,00 e saldo atual' (C-35, C-28). Dispositivo renumerado para 9.</w:t>
      </w:r>
    </w:p>
  </w:comment>
  <w:comment w:id="5" w:author="Assessor GDSXSR" w:initials="AG" w:date="2026-10-29T17:14:23Z">
    <w:p>
      <w:pPr>
        <w:pStyle w:val="CommentText"/>
      </w:pPr>
      <w:r>
        <w:rPr>
          <w:rStyle w:val="CommentReference"/>
        </w:rPr>
        <w:annotationRef/>
      </w:r>
      <w:r>
        <w:t>ASSESSOR GDSXSR — Alterei 'confirmada a tutela recursal antecipada, reformar a decisão agravada e conceder-lhe' para 'confirmando a liminar, conceder-lhe', como no dispositivo do voto e nos modelos AGI de gratuidade (0755066-78), para a ementa espelhar o voto (C-33, C-3C).</w:t>
      </w:r>
    </w:p>
  </w:comment>
  <w:comment w:id="6" w:author="Assessor GDSXSR" w:initials="AG" w:date="2026-10-29T17:14:23Z">
    <w:p>
      <w:pPr>
        <w:pStyle w:val="CommentText"/>
      </w:pPr>
      <w:r>
        <w:rPr>
          <w:rStyle w:val="CommentReference"/>
        </w:rPr>
        <w:annotationRef/>
      </w:r>
      <w:r>
        <w:t>ASSESSOR GDSXSR — Texto literal (C-63): CPC, art. 290: “Art. 290. Será cancelada a distribuição do feito se a parte, intimada na pessoa de seu advogado, não realizar o pagamento das custas e despesas de ingresso em 15 (quinze) dias.” CPC, art. 1.019, I: “Art. 1.019. Recebido o agravo de instrumento no tribunal e distribuído imediatamente, se não for o caso de aplicação do art. 932, incisos III e IV, o relator, no prazo de 5 (cinco) dias: I - poderá atribuir efeito suspensivo ao recurso ou deferir, em antecipação de tutela, total ou parcialmente, a pretensão recursal, comunicando ao juiz sua decisão;” (fonte: Planalto, conferido no iajus). Os arts. 98, 99 §§ 2º e 3º e a tese do Tema 1.178 estão transcritos no corpo (C-66).</w:t>
      </w:r>
    </w:p>
  </w:comment>
  <w:comment w:id="7" w:author="Assessor GDSXSR" w:initials="AG" w:date="2026-10-29T17:14:23Z">
    <w:p>
      <w:pPr>
        <w:pStyle w:val="CommentText"/>
      </w:pPr>
      <w:r>
        <w:rPr>
          <w:rStyle w:val="CommentReference"/>
        </w:rPr>
        <w:annotationRef/>
      </w:r>
      <w:r>
        <w:t>ASSESSOR GDSXSR — Conferência (C-72): (1) Tema 1.178/STJ: tese vigente conferida no iajus e igual à transcrita no voto (REsp 1.988.686/RJ, Rel. Min. Og Fernandes, Corte Especial, j. 17/09/2025). Não obtive o DJe/DJEN nem confirmei individualmente os REsp 1.988.687/RJ e 1.988.697/RJ; Marcos completa no SCON se quiser a publicação. (2) Acórdão 2147443 (AI 0716276-88.2026.8.07.0000, Des. Aiston, 4ª TCiv, j. 01/07/2026, DJe 22/07/2026): não localizado no iajus (por CNJ e por trecho da ementa) nem na web (tentativas esgotadas); mantido no corpo e na ementa porque o teor não contraria o voto, e fica PENDENTE de conferência no JurisDF (número, datas e a ementa transcrita, cujas aspas internas estão irregulares). Retirei o ponto de 'Acórdão nº 2.147.443' para o padrão da Turma (Acórdão nº 1982359).</w:t>
      </w:r>
    </w:p>
  </w:comment>
  <w:comment w:id="8" w:author="Assessor GDSXSR" w:initials="AG" w:date="2026-10-29T17:14:23Z">
    <w:p>
      <w:pPr>
        <w:pStyle w:val="CommentText"/>
      </w:pPr>
      <w:r>
        <w:rPr>
          <w:rStyle w:val="CommentReference"/>
        </w:rPr>
        <w:annotationRef/>
      </w:r>
      <w:r>
        <w:t>ASSESSOR GDSXSR — Suprimi 'requerendo o não provimento do agravo de instrumento' e coloquei 'e' antes do último item, conforme a fórmula do relatório (C-31).</w:t>
      </w:r>
    </w:p>
  </w:comment>
  <w:comment w:id="9" w:author="Assessor GDSXSR" w:initials="AG" w:date="2026-10-29T17:14:23Z">
    <w:p>
      <w:pPr>
        <w:pStyle w:val="CommentText"/>
      </w:pPr>
      <w:r>
        <w:rPr>
          <w:rStyle w:val="CommentReference"/>
        </w:rPr>
        <w:annotationRef/>
      </w:r>
      <w:r>
        <w:t>ASSESSOR GDSXSR — Alterei a fórmula para 'na decisão liminar que deferiu a antecipação da tutela recursal (ID 89507982)', como nos modelos AGI de gratuidade (0755066-78), com a liminar transcrita por inteiro (C-17).</w:t>
      </w:r>
    </w:p>
  </w:comment>
  <w:comment w:id="10" w:author="Assessor GDSXSR" w:initials="AG" w:date="2026-10-29T17:14:23Z">
    <w:p>
      <w:pPr>
        <w:pStyle w:val="CommentText"/>
      </w:pPr>
      <w:r>
        <w:rPr>
          <w:rStyle w:val="CommentReference"/>
        </w:rPr>
        <w:annotationRef/>
      </w:r>
      <w:r>
        <w:t>ASSESSOR GDSXSR — Corrigi 'doCódigo' para 'do Código' na transcrição da liminar (C-28); texto da transcrição mantido. CPC 98 e 99 conferidos: transcrição igual à do Planalto.</w:t>
      </w:r>
    </w:p>
  </w:comment>
  <w:comment w:id="11" w:author="Assessor GDSXSR" w:initials="AG" w:date="2026-10-29T17:14:23Z">
    <w:p>
      <w:pPr>
        <w:pStyle w:val="CommentText"/>
      </w:pPr>
      <w:r>
        <w:rPr>
          <w:rStyle w:val="CommentReference"/>
        </w:rPr>
        <w:annotationRef/>
      </w:r>
      <w:r>
        <w:t>ASSESSOR GDSXSR — RELATÓRIO passa a abrir a página (quebra de página antes do título) e retirei os cinco parágrafos vazios que tentavam empurrá-lo, porque a ementa cresceu e o título ficava no fim da página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39ECD9" w15:done="0"/>
  <w15:commentEx w15:paraId="2FCAFF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9E33DD" w16cex:dateUtc="2026-10-29T16:52:00Z"/>
  <w16cex:commentExtensible w16cex:durableId="61B1BDF7" w16cex:dateUtc="2026-06-02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39ECD9" w16cid:durableId="4B9E33DD"/>
  <w16cid:commentId w16cid:paraId="2FCAFFA8" w16cid:durableId="61B1BDF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EACE" w14:textId="77777777" w:rsidR="00183C86" w:rsidRDefault="00183C86" w:rsidP="003A42DE">
      <w:pPr>
        <w:spacing w:after="0" w:line="240" w:lineRule="auto"/>
      </w:pPr>
      <w:r>
        <w:separator/>
      </w:r>
    </w:p>
  </w:endnote>
  <w:endnote w:type="continuationSeparator" w:id="0">
    <w:p w14:paraId="1558A9AB" w14:textId="77777777" w:rsidR="00183C86" w:rsidRDefault="00183C86" w:rsidP="003A42DE">
      <w:pPr>
        <w:spacing w:after="0" w:line="240" w:lineRule="auto"/>
      </w:pPr>
      <w:r>
        <w:continuationSeparator/>
      </w:r>
    </w:p>
  </w:endnote>
  <w:endnote w:type="continuationNotice" w:id="1">
    <w:p w14:paraId="7875A3B9" w14:textId="77777777" w:rsidR="00183C86" w:rsidRDefault="00183C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3D6D9" w14:textId="77777777" w:rsidR="00183C86" w:rsidRDefault="00183C86" w:rsidP="003A42DE">
      <w:pPr>
        <w:spacing w:after="0" w:line="240" w:lineRule="auto"/>
      </w:pPr>
      <w:r>
        <w:separator/>
      </w:r>
    </w:p>
  </w:footnote>
  <w:footnote w:type="continuationSeparator" w:id="0">
    <w:p w14:paraId="4B55F6E8" w14:textId="77777777" w:rsidR="00183C86" w:rsidRDefault="00183C86" w:rsidP="003A42DE">
      <w:pPr>
        <w:spacing w:after="0" w:line="240" w:lineRule="auto"/>
      </w:pPr>
      <w:r>
        <w:continuationSeparator/>
      </w:r>
    </w:p>
  </w:footnote>
  <w:footnote w:type="continuationNotice" w:id="1">
    <w:p w14:paraId="372CBD8F" w14:textId="77777777" w:rsidR="00183C86" w:rsidRDefault="00183C8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ylena novais">
    <w15:presenceInfo w15:providerId="Windows Live" w15:userId="cba6bd2d120a4297"/>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88B"/>
    <w:rsid w:val="00004C11"/>
    <w:rsid w:val="00005FE1"/>
    <w:rsid w:val="00012123"/>
    <w:rsid w:val="0002189B"/>
    <w:rsid w:val="00022D84"/>
    <w:rsid w:val="0002738F"/>
    <w:rsid w:val="0003116E"/>
    <w:rsid w:val="00033AFD"/>
    <w:rsid w:val="00034BFA"/>
    <w:rsid w:val="000354CF"/>
    <w:rsid w:val="000364B1"/>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D184E"/>
    <w:rsid w:val="000D1D2F"/>
    <w:rsid w:val="000D2E62"/>
    <w:rsid w:val="000D59B2"/>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51611"/>
    <w:rsid w:val="00161CD2"/>
    <w:rsid w:val="001653BF"/>
    <w:rsid w:val="00173733"/>
    <w:rsid w:val="001801E9"/>
    <w:rsid w:val="00182C91"/>
    <w:rsid w:val="00183178"/>
    <w:rsid w:val="00183B77"/>
    <w:rsid w:val="00183C86"/>
    <w:rsid w:val="00183D34"/>
    <w:rsid w:val="00187D84"/>
    <w:rsid w:val="001A09B8"/>
    <w:rsid w:val="001B5F56"/>
    <w:rsid w:val="001C3A23"/>
    <w:rsid w:val="001C466B"/>
    <w:rsid w:val="001D2162"/>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4644"/>
    <w:rsid w:val="00277029"/>
    <w:rsid w:val="0028319F"/>
    <w:rsid w:val="0028377E"/>
    <w:rsid w:val="00283BF5"/>
    <w:rsid w:val="00292D3B"/>
    <w:rsid w:val="00292E82"/>
    <w:rsid w:val="00296DAE"/>
    <w:rsid w:val="002A2038"/>
    <w:rsid w:val="002A3D11"/>
    <w:rsid w:val="002A5205"/>
    <w:rsid w:val="002B1184"/>
    <w:rsid w:val="002B210E"/>
    <w:rsid w:val="002B6CCD"/>
    <w:rsid w:val="002C2464"/>
    <w:rsid w:val="002C42D2"/>
    <w:rsid w:val="002D0BA1"/>
    <w:rsid w:val="002D127E"/>
    <w:rsid w:val="002D2D56"/>
    <w:rsid w:val="002D3FF3"/>
    <w:rsid w:val="002F13AB"/>
    <w:rsid w:val="00303FAE"/>
    <w:rsid w:val="0031063D"/>
    <w:rsid w:val="00312291"/>
    <w:rsid w:val="00312DDE"/>
    <w:rsid w:val="00314FAC"/>
    <w:rsid w:val="00316B1F"/>
    <w:rsid w:val="00321068"/>
    <w:rsid w:val="00323779"/>
    <w:rsid w:val="00323D27"/>
    <w:rsid w:val="0033305F"/>
    <w:rsid w:val="00337362"/>
    <w:rsid w:val="00343201"/>
    <w:rsid w:val="0034511C"/>
    <w:rsid w:val="00347818"/>
    <w:rsid w:val="00351653"/>
    <w:rsid w:val="00351BF2"/>
    <w:rsid w:val="003524E5"/>
    <w:rsid w:val="00352D66"/>
    <w:rsid w:val="00353DC8"/>
    <w:rsid w:val="00354AA2"/>
    <w:rsid w:val="00355C73"/>
    <w:rsid w:val="00361B6F"/>
    <w:rsid w:val="003624B4"/>
    <w:rsid w:val="003668EB"/>
    <w:rsid w:val="003717FC"/>
    <w:rsid w:val="003749AB"/>
    <w:rsid w:val="00375FE4"/>
    <w:rsid w:val="0038410E"/>
    <w:rsid w:val="00386829"/>
    <w:rsid w:val="00396413"/>
    <w:rsid w:val="003A42DE"/>
    <w:rsid w:val="003A4E55"/>
    <w:rsid w:val="003B3398"/>
    <w:rsid w:val="003D11BE"/>
    <w:rsid w:val="003D3FEE"/>
    <w:rsid w:val="003D4AC5"/>
    <w:rsid w:val="003E436D"/>
    <w:rsid w:val="003F069A"/>
    <w:rsid w:val="003F6A6A"/>
    <w:rsid w:val="00413928"/>
    <w:rsid w:val="00423538"/>
    <w:rsid w:val="004236F7"/>
    <w:rsid w:val="00423F93"/>
    <w:rsid w:val="004310D8"/>
    <w:rsid w:val="0044278D"/>
    <w:rsid w:val="004436D1"/>
    <w:rsid w:val="004451BA"/>
    <w:rsid w:val="00445ED9"/>
    <w:rsid w:val="00447ECC"/>
    <w:rsid w:val="00451A6D"/>
    <w:rsid w:val="00456F19"/>
    <w:rsid w:val="00460071"/>
    <w:rsid w:val="00463883"/>
    <w:rsid w:val="00466CB5"/>
    <w:rsid w:val="00467E86"/>
    <w:rsid w:val="00470D8F"/>
    <w:rsid w:val="0047216B"/>
    <w:rsid w:val="00475E1F"/>
    <w:rsid w:val="004762F1"/>
    <w:rsid w:val="00480A33"/>
    <w:rsid w:val="00485185"/>
    <w:rsid w:val="00485643"/>
    <w:rsid w:val="00495EB5"/>
    <w:rsid w:val="00496EB5"/>
    <w:rsid w:val="004A3312"/>
    <w:rsid w:val="004B14BB"/>
    <w:rsid w:val="004B2A9C"/>
    <w:rsid w:val="004C0465"/>
    <w:rsid w:val="004C33F1"/>
    <w:rsid w:val="004C591E"/>
    <w:rsid w:val="004C7418"/>
    <w:rsid w:val="004D3E2F"/>
    <w:rsid w:val="004E27C1"/>
    <w:rsid w:val="004E61E1"/>
    <w:rsid w:val="004E6253"/>
    <w:rsid w:val="004F262B"/>
    <w:rsid w:val="004F58CC"/>
    <w:rsid w:val="00506A7D"/>
    <w:rsid w:val="00506D76"/>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25FC"/>
    <w:rsid w:val="005953DB"/>
    <w:rsid w:val="0059689A"/>
    <w:rsid w:val="00597864"/>
    <w:rsid w:val="005A1AD9"/>
    <w:rsid w:val="005B1C70"/>
    <w:rsid w:val="005B3A9E"/>
    <w:rsid w:val="005B7851"/>
    <w:rsid w:val="005C2DC2"/>
    <w:rsid w:val="005C31C4"/>
    <w:rsid w:val="005C69F8"/>
    <w:rsid w:val="005D438E"/>
    <w:rsid w:val="005D6271"/>
    <w:rsid w:val="005E3F4E"/>
    <w:rsid w:val="00601B09"/>
    <w:rsid w:val="0060333D"/>
    <w:rsid w:val="00611216"/>
    <w:rsid w:val="0061262D"/>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2B0"/>
    <w:rsid w:val="00645ACD"/>
    <w:rsid w:val="00661CF3"/>
    <w:rsid w:val="00665626"/>
    <w:rsid w:val="006658A2"/>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E5C46"/>
    <w:rsid w:val="006F10C9"/>
    <w:rsid w:val="006F725D"/>
    <w:rsid w:val="00711FE9"/>
    <w:rsid w:val="007135BF"/>
    <w:rsid w:val="00726567"/>
    <w:rsid w:val="00730800"/>
    <w:rsid w:val="007378F8"/>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265E"/>
    <w:rsid w:val="007B4139"/>
    <w:rsid w:val="007C0FEF"/>
    <w:rsid w:val="007C196D"/>
    <w:rsid w:val="007C4969"/>
    <w:rsid w:val="007C4990"/>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6E3"/>
    <w:rsid w:val="008A01E9"/>
    <w:rsid w:val="008A4445"/>
    <w:rsid w:val="008A49BC"/>
    <w:rsid w:val="008A56A3"/>
    <w:rsid w:val="008A7E58"/>
    <w:rsid w:val="008B45C4"/>
    <w:rsid w:val="008C306F"/>
    <w:rsid w:val="008C34E5"/>
    <w:rsid w:val="008C4183"/>
    <w:rsid w:val="008C641E"/>
    <w:rsid w:val="008C76BC"/>
    <w:rsid w:val="008C7D23"/>
    <w:rsid w:val="008D0C9F"/>
    <w:rsid w:val="008D5996"/>
    <w:rsid w:val="008D721A"/>
    <w:rsid w:val="008E143C"/>
    <w:rsid w:val="008F4440"/>
    <w:rsid w:val="008F7683"/>
    <w:rsid w:val="00904041"/>
    <w:rsid w:val="00911601"/>
    <w:rsid w:val="00921617"/>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C1026"/>
    <w:rsid w:val="009C4045"/>
    <w:rsid w:val="009C5448"/>
    <w:rsid w:val="009C7BCB"/>
    <w:rsid w:val="009D0769"/>
    <w:rsid w:val="009D0BA0"/>
    <w:rsid w:val="009D1137"/>
    <w:rsid w:val="009D2DF1"/>
    <w:rsid w:val="009D349F"/>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41999"/>
    <w:rsid w:val="00A430EB"/>
    <w:rsid w:val="00A47396"/>
    <w:rsid w:val="00A573A3"/>
    <w:rsid w:val="00A6481B"/>
    <w:rsid w:val="00A72414"/>
    <w:rsid w:val="00A7422B"/>
    <w:rsid w:val="00A743A0"/>
    <w:rsid w:val="00A773CE"/>
    <w:rsid w:val="00A80091"/>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F1B4E"/>
    <w:rsid w:val="00B00941"/>
    <w:rsid w:val="00B04942"/>
    <w:rsid w:val="00B0675D"/>
    <w:rsid w:val="00B12207"/>
    <w:rsid w:val="00B1604B"/>
    <w:rsid w:val="00B17310"/>
    <w:rsid w:val="00B248B7"/>
    <w:rsid w:val="00B25170"/>
    <w:rsid w:val="00B30DAE"/>
    <w:rsid w:val="00B3408D"/>
    <w:rsid w:val="00B37857"/>
    <w:rsid w:val="00B37C18"/>
    <w:rsid w:val="00B41866"/>
    <w:rsid w:val="00B525A4"/>
    <w:rsid w:val="00B5663B"/>
    <w:rsid w:val="00B606B1"/>
    <w:rsid w:val="00B60851"/>
    <w:rsid w:val="00B62DB5"/>
    <w:rsid w:val="00B641BB"/>
    <w:rsid w:val="00B73FAD"/>
    <w:rsid w:val="00B75D6D"/>
    <w:rsid w:val="00B90CEF"/>
    <w:rsid w:val="00B96606"/>
    <w:rsid w:val="00BA3360"/>
    <w:rsid w:val="00BA65D0"/>
    <w:rsid w:val="00BA6F38"/>
    <w:rsid w:val="00BA700C"/>
    <w:rsid w:val="00BB2608"/>
    <w:rsid w:val="00BB6749"/>
    <w:rsid w:val="00BC1A88"/>
    <w:rsid w:val="00BC439E"/>
    <w:rsid w:val="00BD03AB"/>
    <w:rsid w:val="00BE143B"/>
    <w:rsid w:val="00BE75D7"/>
    <w:rsid w:val="00BF1494"/>
    <w:rsid w:val="00BF173F"/>
    <w:rsid w:val="00BF4903"/>
    <w:rsid w:val="00C01659"/>
    <w:rsid w:val="00C06269"/>
    <w:rsid w:val="00C12218"/>
    <w:rsid w:val="00C21B40"/>
    <w:rsid w:val="00C22469"/>
    <w:rsid w:val="00C249B8"/>
    <w:rsid w:val="00C30F6D"/>
    <w:rsid w:val="00C32ACE"/>
    <w:rsid w:val="00C33B77"/>
    <w:rsid w:val="00C341CF"/>
    <w:rsid w:val="00C34425"/>
    <w:rsid w:val="00C35090"/>
    <w:rsid w:val="00C3701F"/>
    <w:rsid w:val="00C40A19"/>
    <w:rsid w:val="00C4378B"/>
    <w:rsid w:val="00C57E17"/>
    <w:rsid w:val="00C6664A"/>
    <w:rsid w:val="00C7116D"/>
    <w:rsid w:val="00C85DF2"/>
    <w:rsid w:val="00C86C2D"/>
    <w:rsid w:val="00C92DD5"/>
    <w:rsid w:val="00C94119"/>
    <w:rsid w:val="00C952EA"/>
    <w:rsid w:val="00CA06BB"/>
    <w:rsid w:val="00CA324E"/>
    <w:rsid w:val="00CA78A3"/>
    <w:rsid w:val="00CB0848"/>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7310"/>
    <w:rsid w:val="00D101EF"/>
    <w:rsid w:val="00D1067B"/>
    <w:rsid w:val="00D12579"/>
    <w:rsid w:val="00D12D71"/>
    <w:rsid w:val="00D135AB"/>
    <w:rsid w:val="00D1396B"/>
    <w:rsid w:val="00D14D52"/>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80EBC"/>
    <w:rsid w:val="00D84490"/>
    <w:rsid w:val="00D85E07"/>
    <w:rsid w:val="00D9046F"/>
    <w:rsid w:val="00D954E7"/>
    <w:rsid w:val="00DA13F0"/>
    <w:rsid w:val="00DA7998"/>
    <w:rsid w:val="00DB1301"/>
    <w:rsid w:val="00DB342D"/>
    <w:rsid w:val="00DC71DB"/>
    <w:rsid w:val="00DD433D"/>
    <w:rsid w:val="00DE599B"/>
    <w:rsid w:val="00DF0654"/>
    <w:rsid w:val="00DF2670"/>
    <w:rsid w:val="00DF2730"/>
    <w:rsid w:val="00E00326"/>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F041BA"/>
    <w:rsid w:val="00F055DD"/>
    <w:rsid w:val="00F10BB8"/>
    <w:rsid w:val="00F10D23"/>
    <w:rsid w:val="00F12768"/>
    <w:rsid w:val="00F143F5"/>
    <w:rsid w:val="00F154E7"/>
    <w:rsid w:val="00F161EC"/>
    <w:rsid w:val="00F1627D"/>
    <w:rsid w:val="00F20A80"/>
    <w:rsid w:val="00F21219"/>
    <w:rsid w:val="00F3251E"/>
    <w:rsid w:val="00F32608"/>
    <w:rsid w:val="00F51F47"/>
    <w:rsid w:val="00F547F1"/>
    <w:rsid w:val="00F55638"/>
    <w:rsid w:val="00F62DEE"/>
    <w:rsid w:val="00F63CDB"/>
    <w:rsid w:val="00F66640"/>
    <w:rsid w:val="00F82A85"/>
    <w:rsid w:val="00F82B6F"/>
    <w:rsid w:val="00F8453C"/>
    <w:rsid w:val="00F84974"/>
    <w:rsid w:val="00F87022"/>
    <w:rsid w:val="00F90DC1"/>
    <w:rsid w:val="00F91D92"/>
    <w:rsid w:val="00F9351B"/>
    <w:rsid w:val="00F93A32"/>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3E55252"/>
    <w:rsid w:val="0406F2B1"/>
    <w:rsid w:val="0469E717"/>
    <w:rsid w:val="04EB9BAA"/>
    <w:rsid w:val="05C072E5"/>
    <w:rsid w:val="061EE5CE"/>
    <w:rsid w:val="066636ED"/>
    <w:rsid w:val="0741BAA1"/>
    <w:rsid w:val="07BAB62F"/>
    <w:rsid w:val="08624999"/>
    <w:rsid w:val="08795635"/>
    <w:rsid w:val="08BDBA2B"/>
    <w:rsid w:val="0A795B63"/>
    <w:rsid w:val="0A8ECADD"/>
    <w:rsid w:val="0BFCE006"/>
    <w:rsid w:val="0C436811"/>
    <w:rsid w:val="0D003B5C"/>
    <w:rsid w:val="0E60C260"/>
    <w:rsid w:val="0E71A7A9"/>
    <w:rsid w:val="0ECBDBCC"/>
    <w:rsid w:val="0F16BAD4"/>
    <w:rsid w:val="0F49A558"/>
    <w:rsid w:val="0F4CCC86"/>
    <w:rsid w:val="105F35C5"/>
    <w:rsid w:val="106E20DE"/>
    <w:rsid w:val="10DFE56C"/>
    <w:rsid w:val="10E575B9"/>
    <w:rsid w:val="10E89CE7"/>
    <w:rsid w:val="1281461A"/>
    <w:rsid w:val="1322B3CC"/>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0C8FA4"/>
    <w:rsid w:val="1DE275A0"/>
    <w:rsid w:val="1E7FFE4D"/>
    <w:rsid w:val="1FAFCC66"/>
    <w:rsid w:val="21529E37"/>
    <w:rsid w:val="22242253"/>
    <w:rsid w:val="2259356D"/>
    <w:rsid w:val="229F26FD"/>
    <w:rsid w:val="232923D0"/>
    <w:rsid w:val="248F4127"/>
    <w:rsid w:val="249E222A"/>
    <w:rsid w:val="255B7F74"/>
    <w:rsid w:val="25627E6B"/>
    <w:rsid w:val="25DAE2F1"/>
    <w:rsid w:val="26A9A53C"/>
    <w:rsid w:val="27623DE6"/>
    <w:rsid w:val="27FF6AAD"/>
    <w:rsid w:val="28500164"/>
    <w:rsid w:val="29FC1AE8"/>
    <w:rsid w:val="2AE1B6B7"/>
    <w:rsid w:val="2AE79E71"/>
    <w:rsid w:val="2AF5D78B"/>
    <w:rsid w:val="2B008F55"/>
    <w:rsid w:val="2BDF0338"/>
    <w:rsid w:val="2DA0D32B"/>
    <w:rsid w:val="2DD61D48"/>
    <w:rsid w:val="2F1C19A9"/>
    <w:rsid w:val="2F6C8503"/>
    <w:rsid w:val="303A7B14"/>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95E4C2"/>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09ECC93"/>
    <w:rsid w:val="515F5732"/>
    <w:rsid w:val="5212BFAD"/>
    <w:rsid w:val="52E52664"/>
    <w:rsid w:val="539FE824"/>
    <w:rsid w:val="53A37578"/>
    <w:rsid w:val="54AAEF1D"/>
    <w:rsid w:val="56696897"/>
    <w:rsid w:val="57608C97"/>
    <w:rsid w:val="5774762B"/>
    <w:rsid w:val="581B792C"/>
    <w:rsid w:val="58BC1B45"/>
    <w:rsid w:val="595140BA"/>
    <w:rsid w:val="5B188E3D"/>
    <w:rsid w:val="5D37D7FE"/>
    <w:rsid w:val="5DC7BB1E"/>
    <w:rsid w:val="5E27D90B"/>
    <w:rsid w:val="5E6879DC"/>
    <w:rsid w:val="5F1409FE"/>
    <w:rsid w:val="606F78C0"/>
    <w:rsid w:val="60ADD95D"/>
    <w:rsid w:val="60D920B7"/>
    <w:rsid w:val="61757AFC"/>
    <w:rsid w:val="620B4921"/>
    <w:rsid w:val="62AAAE4B"/>
    <w:rsid w:val="63342658"/>
    <w:rsid w:val="63C11CD1"/>
    <w:rsid w:val="63C2EF9E"/>
    <w:rsid w:val="64275D2D"/>
    <w:rsid w:val="643043B2"/>
    <w:rsid w:val="6465318A"/>
    <w:rsid w:val="64971A8F"/>
    <w:rsid w:val="64B2D6F6"/>
    <w:rsid w:val="64BEBE7C"/>
    <w:rsid w:val="650595E1"/>
    <w:rsid w:val="6542E9E3"/>
    <w:rsid w:val="65A9FB65"/>
    <w:rsid w:val="65C26DF6"/>
    <w:rsid w:val="666768FE"/>
    <w:rsid w:val="667AE318"/>
    <w:rsid w:val="6708FB6D"/>
    <w:rsid w:val="675A84C2"/>
    <w:rsid w:val="67CD610C"/>
    <w:rsid w:val="68A32AA9"/>
    <w:rsid w:val="6A1CED46"/>
    <w:rsid w:val="6BAC55FA"/>
    <w:rsid w:val="6BB8BDA7"/>
    <w:rsid w:val="6BC0D67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C7DE001"/>
    <w:rsid w:val="7E272F86"/>
    <w:rsid w:val="7E47B7BC"/>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289058134"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999382/279973739" TargetMode="Externa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28905813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B0F6A"/>
    <w:rsid w:val="001E2AC0"/>
    <w:rsid w:val="00277029"/>
    <w:rsid w:val="002F13AB"/>
    <w:rsid w:val="003060EF"/>
    <w:rsid w:val="00386829"/>
    <w:rsid w:val="003D50C8"/>
    <w:rsid w:val="00465A25"/>
    <w:rsid w:val="004756EB"/>
    <w:rsid w:val="004C591E"/>
    <w:rsid w:val="00515AB3"/>
    <w:rsid w:val="00534782"/>
    <w:rsid w:val="005953DB"/>
    <w:rsid w:val="006452B0"/>
    <w:rsid w:val="00730800"/>
    <w:rsid w:val="00773803"/>
    <w:rsid w:val="0077693D"/>
    <w:rsid w:val="00816916"/>
    <w:rsid w:val="008206A4"/>
    <w:rsid w:val="00855F86"/>
    <w:rsid w:val="008C4978"/>
    <w:rsid w:val="009C5448"/>
    <w:rsid w:val="00AB26AC"/>
    <w:rsid w:val="00AD59B1"/>
    <w:rsid w:val="00B9403F"/>
    <w:rsid w:val="00C34425"/>
    <w:rsid w:val="00C44A00"/>
    <w:rsid w:val="00C7198A"/>
    <w:rsid w:val="00CB636A"/>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19" ma:contentTypeDescription="Crie um novo documento." ma:contentTypeScope="" ma:versionID="407f20323d0bd8e414133156b5564595">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318c8e610880bca6de3b4d138c2e869e"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Props1.xml><?xml version="1.0" encoding="utf-8"?>
<ds:datastoreItem xmlns:ds="http://schemas.openxmlformats.org/officeDocument/2006/customXml" ds:itemID="{391E4554-19F6-49FE-9C93-B4ADD02866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2734</Words>
  <Characters>14764</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mylena novais</cp:lastModifiedBy>
  <cp:revision>4</cp:revision>
  <dcterms:created xsi:type="dcterms:W3CDTF">2026-10-29T16:55:00Z</dcterms:created>
  <dcterms:modified xsi:type="dcterms:W3CDTF">2026-10-29T16:55:00Z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