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14:paraId="4680266B" w14:textId="77777777" w:rsidTr="4F3CC75C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29C9C" w14:textId="7A7CF8CF" w:rsidR="00264107" w:rsidRDefault="00264107" w:rsidP="4F3CC75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C07C5B" wp14:editId="5CB1E9A6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4F3CC75C"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F0D40" w14:textId="77777777" w:rsidR="00264107" w:rsidRDefault="00264107" w:rsidP="00D80FA9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00264107" w:rsidP="62C261FF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</w:t>
            </w:r>
            <w:commentRangeStart w:id="0"/>
            <w:commentRangeStart w:id="1"/>
            <w:commentRangeStart w:id="2"/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o</w:t>
            </w:r>
            <w:commentRangeEnd w:id="0"/>
            <w:r w:rsidR="00370C48"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0"/>
            </w:r>
            <w:commentRangeEnd w:id="1"/>
            <w:r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1"/>
            </w:r>
            <w:commentRangeEnd w:id="2"/>
            <w:r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2"/>
            </w: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s</w:t>
            </w:r>
            <w:r w:rsidRPr="62C261FF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12B71A35" w14:textId="77777777" w:rsidR="00264107" w:rsidRDefault="00264107" w:rsidP="00D80FA9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 w:rsidP="00D80FA9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14:paraId="3D4EAEEA" w14:textId="77777777" w:rsidR="00DB1301" w:rsidRDefault="00DB1301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770E7F" w:rsidRPr="009F36E1" w14:paraId="39579C6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990AE5" w14:textId="77777777" w:rsidR="00770E7F" w:rsidRPr="009F36E1" w:rsidRDefault="00770E7F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043BC66" w14:textId="77777777" w:rsidR="00770E7F" w:rsidRPr="009F36E1" w:rsidRDefault="00770E7F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19F5A49" w14:textId="77777777" w:rsidR="00770E7F" w:rsidRPr="009F36E1" w:rsidRDefault="00000000" w:rsidP="00D80FA9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Content>
                <w:r w:rsidR="00770E7F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770E7F" w:rsidRPr="009F36E1" w14:paraId="1234CB9C" w14:textId="77777777" w:rsidTr="21E019B6">
        <w:trPr>
          <w:cantSplit/>
          <w:trHeight w:val="570"/>
        </w:trPr>
        <w:tc>
          <w:tcPr>
            <w:tcW w:w="3686" w:type="dxa"/>
            <w:vAlign w:val="center"/>
          </w:tcPr>
          <w:p w14:paraId="7118EFBD" w14:textId="77777777" w:rsidR="00770E7F" w:rsidRPr="009F36E1" w:rsidRDefault="00770E7F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64B2264F" w14:textId="77777777" w:rsidR="00770E7F" w:rsidRPr="009F36E1" w:rsidRDefault="00770E7F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Content>
              <w:p w14:paraId="2174A042" w14:textId="4BD4FA6E" w:rsidR="00770E7F" w:rsidRPr="009F36E1" w:rsidRDefault="00F63CDB" w:rsidP="00D80FA9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770E7F" w:rsidRPr="009F36E1" w14:paraId="32B00EA9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73EC07" w14:textId="77777777" w:rsidR="00770E7F" w:rsidRPr="009F36E1" w:rsidRDefault="00770E7F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10327F8B" w14:textId="5A82C08D" w:rsidR="00770E7F" w:rsidRPr="009F36E1" w:rsidRDefault="00770E7F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20EF5200">
              <w:rPr>
                <w:rFonts w:ascii="Arial" w:hAnsi="Arial" w:cs="Arial"/>
                <w:sz w:val="28"/>
                <w:szCs w:val="28"/>
              </w:rPr>
              <w:t>:</w:t>
            </w:r>
            <w:r w:rsidR="3757F389" w:rsidRPr="20EF520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90" w:type="dxa"/>
            <w:vAlign w:val="center"/>
          </w:tcPr>
          <w:p w14:paraId="7C53B768" w14:textId="6FDCA2C1" w:rsidR="00770E7F" w:rsidRPr="009F36E1" w:rsidRDefault="0015641E" w:rsidP="00D80FA9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15641E">
              <w:rPr>
                <w:rFonts w:ascii="Arial" w:hAnsi="Arial" w:cs="Arial"/>
                <w:sz w:val="28"/>
                <w:szCs w:val="28"/>
              </w:rPr>
              <w:t>0749530-54.2023.8.07.0001</w:t>
            </w:r>
          </w:p>
        </w:tc>
      </w:tr>
      <w:tr w:rsidR="00770E7F" w:rsidRPr="009F36E1" w14:paraId="48ED7BF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272F493B" w14:textId="1AD7452F" w:rsidR="00770E7F" w:rsidRPr="00F63CDB" w:rsidRDefault="00000000" w:rsidP="00D80FA9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Content>
                <w:r w:rsidR="00F63CDB" w:rsidRP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770E7F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5C191C1F" w14:textId="77777777" w:rsidR="00770E7F" w:rsidRPr="009F36E1" w:rsidRDefault="00770E7F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A58BA3C" w14:textId="4F9D7167" w:rsidR="00770E7F" w:rsidRPr="009F36E1" w:rsidRDefault="0015641E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0015641E">
              <w:rPr>
                <w:rFonts w:ascii="Arial" w:hAnsi="Arial" w:cs="Arial"/>
                <w:sz w:val="28"/>
                <w:szCs w:val="28"/>
              </w:rPr>
              <w:t>JESSICA ANDRADE SANTOS</w:t>
            </w:r>
          </w:p>
        </w:tc>
      </w:tr>
      <w:tr w:rsidR="00770E7F" w:rsidRPr="009F36E1" w14:paraId="55763F2D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59BAA433" w14:textId="5D3E5176" w:rsidR="00770E7F" w:rsidRPr="009F36E1" w:rsidRDefault="00000000" w:rsidP="009F36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 w:rsid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770E7F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9F36E1">
              <w:rPr>
                <w:rFonts w:ascii="Arial" w:hAnsi="Arial" w:cs="Arial"/>
                <w:sz w:val="28"/>
                <w:szCs w:val="28"/>
              </w:rPr>
              <w:t>(</w:t>
            </w:r>
            <w:r w:rsidR="00770E7F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683A2C11" w14:textId="77777777" w:rsidR="00770E7F" w:rsidRPr="009F36E1" w:rsidRDefault="00770E7F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1AB96577" w14:textId="616296F3" w:rsidR="00770E7F" w:rsidRPr="009F36E1" w:rsidRDefault="0015641E" w:rsidP="00D80FA9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 w:rsidRPr="0015641E">
              <w:rPr>
                <w:rFonts w:ascii="Arial" w:hAnsi="Arial" w:cs="Arial"/>
                <w:sz w:val="28"/>
                <w:szCs w:val="28"/>
              </w:rPr>
              <w:t>RAFAEL NASCIMENTO RAMALHO</w:t>
            </w:r>
          </w:p>
        </w:tc>
      </w:tr>
      <w:tr w:rsidR="00770E7F" w:rsidRPr="009F36E1" w14:paraId="640EA867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34627CFC" w14:textId="77777777" w:rsidR="00770E7F" w:rsidRPr="009F36E1" w:rsidRDefault="00770E7F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161AF01" w14:textId="77777777" w:rsidR="00770E7F" w:rsidRPr="009F36E1" w:rsidRDefault="00770E7F" w:rsidP="00D80FA9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5B83A2F0" w14:textId="77777777" w:rsidR="00770E7F" w:rsidRPr="009F36E1" w:rsidRDefault="00770E7F" w:rsidP="00D80FA9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638734C5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06BF179A" w14:textId="1524493D" w:rsidR="00886ABA" w:rsidRDefault="00886ABA" w:rsidP="00F04D88">
      <w:pPr>
        <w:spacing w:after="0" w:line="360" w:lineRule="auto"/>
        <w:rPr>
          <w:rFonts w:ascii="Arial" w:hAnsi="Arial" w:cs="Arial"/>
          <w:sz w:val="28"/>
          <w:szCs w:val="28"/>
        </w:rPr>
      </w:pPr>
      <w:commentRangeStart w:id="3"/>
      <w:r w:rsidRPr="45CC8256">
        <w:rPr>
          <w:rFonts w:ascii="Arial" w:hAnsi="Arial" w:cs="Arial"/>
          <w:b/>
          <w:bCs/>
          <w:sz w:val="28"/>
          <w:szCs w:val="28"/>
        </w:rPr>
        <w:t>EMENT</w:t>
      </w:r>
      <w:r w:rsidR="00893332">
        <w:rPr>
          <w:rFonts w:ascii="Arial" w:hAnsi="Arial" w:cs="Arial"/>
          <w:b/>
          <w:bCs/>
          <w:sz w:val="28"/>
          <w:szCs w:val="28"/>
        </w:rPr>
        <w:t>A</w:t>
      </w:r>
      <w:commentRangeEnd w:id="3"/>
      <w:r w:rsidR="00893332">
        <w:rPr>
          <w:rStyle w:val="Refdecomentrio"/>
          <w:rFonts w:ascii="Arial" w:hAnsi="Arial" w:cs="Arial"/>
          <w:sz w:val="28"/>
          <w:szCs w:val="28"/>
        </w:rPr>
        <w:commentReference w:id="3"/>
      </w:r>
    </w:p>
    <w:p w14:paraId="6BF92DBC" w14:textId="76A3C1E2" w:rsidR="00886ABA" w:rsidRDefault="00893332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APELAÇÃO CÍVEL. DIREITO PROCESSUAL CIVIL. RESOLUÇÃO DE CONTRATO DE COMPRA E VENDA DE IMÓVEL. REPETIÇÃO DE DEMANDA. COISA JULGADA MATERIAL. </w:t>
      </w:r>
      <w:r>
        <w:rPr>
          <w:rFonts w:ascii="Arial" w:hAnsi="Arial" w:cs="Arial"/>
          <w:sz w:val="28"/>
          <w:szCs w:val="28"/>
        </w:rPr>
        <w:t xml:space="preserve">TEORIA DA CAUSA MADURA INAPLICÁVEL. RECURSO NÃO PROVIDO.</w:t>
      </w:r>
    </w:p>
    <w:p w14:paraId="515C6761" w14:textId="77777777" w:rsidR="00886ABA" w:rsidRPr="0034247B" w:rsidRDefault="00886ABA" w:rsidP="00886ABA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I. Caso em exame</w:t>
      </w:r>
    </w:p>
    <w:p w14:paraId="60F6C53C" w14:textId="2C1A5824" w:rsidR="00886ABA" w:rsidRDefault="00893332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commentRangeStart w:id="4"/>
      <w:r>
        <w:rPr>
          <w:rFonts w:ascii="Arial" w:hAnsi="Arial" w:cs="Arial"/>
          <w:sz w:val="28"/>
          <w:szCs w:val="28"/>
        </w:rPr>
        <w:t xml:space="preserve">1. Ação </w:t>
      </w:r>
      <w:r>
        <w:rPr>
          <w:rFonts w:ascii="Arial" w:hAnsi="Arial" w:cs="Arial"/>
          <w:color w:val="808080"/>
          <w:sz w:val="28"/>
          <w:szCs w:val="28"/>
        </w:rPr>
        <w:t xml:space="preserve">proposta</w:t>
      </w:r>
      <w:r>
        <w:rPr>
          <w:rFonts w:ascii="Arial" w:hAnsi="Arial" w:cs="Arial"/>
          <w:sz w:val="28"/>
          <w:szCs w:val="28"/>
        </w:rPr>
        <w:t xml:space="preserve"> por</w:t>
      </w:r>
      <w:r>
        <w:rPr>
          <w:rFonts w:ascii="Arial" w:hAnsi="Arial" w:cs="Arial"/>
          <w:color w:val="808080"/>
          <w:sz w:val="28"/>
          <w:szCs w:val="28"/>
        </w:rPr>
        <w:t xml:space="preserve"> consumidora</w:t>
      </w:r>
      <w:r>
        <w:rPr>
          <w:rFonts w:ascii="Arial" w:hAnsi="Arial" w:cs="Arial"/>
          <w:sz w:val="28"/>
          <w:szCs w:val="28"/>
        </w:rPr>
        <w:t xml:space="preserve"> contra pessoa natural, responsável pelo ativo e passivo de sociedade empresária extinta, </w:t>
      </w:r>
      <w:r>
        <w:rPr>
          <w:rFonts w:ascii="Arial" w:hAnsi="Arial" w:cs="Arial"/>
          <w:color w:val="808080"/>
          <w:sz w:val="28"/>
          <w:szCs w:val="28"/>
        </w:rPr>
        <w:t xml:space="preserve">para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resolver</w:t>
      </w:r>
      <w:r>
        <w:rPr>
          <w:rFonts w:ascii="Arial" w:hAnsi="Arial" w:cs="Arial"/>
          <w:sz w:val="28"/>
          <w:szCs w:val="28"/>
        </w:rPr>
        <w:t xml:space="preserve"> contrato de compra e venda de imóvel, </w:t>
      </w:r>
      <w:r>
        <w:rPr>
          <w:rFonts w:ascii="Arial" w:hAnsi="Arial" w:cs="Arial"/>
          <w:color w:val="808080"/>
          <w:sz w:val="28"/>
          <w:szCs w:val="28"/>
        </w:rPr>
        <w:t xml:space="preserve">restituir</w:t>
      </w:r>
      <w:r>
        <w:rPr>
          <w:rFonts w:ascii="Arial" w:hAnsi="Arial" w:cs="Arial"/>
          <w:sz w:val="28"/>
          <w:szCs w:val="28"/>
        </w:rPr>
        <w:t xml:space="preserve"> R$ 25.000,00, </w:t>
      </w:r>
      <w:r>
        <w:rPr>
          <w:rFonts w:ascii="Arial" w:hAnsi="Arial" w:cs="Arial"/>
          <w:color w:val="808080"/>
          <w:sz w:val="28"/>
          <w:szCs w:val="28"/>
        </w:rPr>
        <w:t xml:space="preserve">ressarcir</w:t>
      </w:r>
      <w:r>
        <w:rPr>
          <w:rFonts w:ascii="Arial" w:hAnsi="Arial" w:cs="Arial"/>
          <w:sz w:val="28"/>
          <w:szCs w:val="28"/>
        </w:rPr>
        <w:t xml:space="preserve"> aluguéis e </w:t>
      </w:r>
      <w:r>
        <w:rPr>
          <w:rFonts w:ascii="Arial" w:hAnsi="Arial" w:cs="Arial"/>
          <w:color w:val="808080"/>
          <w:sz w:val="28"/>
          <w:szCs w:val="28"/>
        </w:rPr>
        <w:t xml:space="preserve">compensar</w:t>
      </w:r>
      <w:r>
        <w:rPr>
          <w:rFonts w:ascii="Arial" w:hAnsi="Arial" w:cs="Arial"/>
          <w:sz w:val="28"/>
          <w:szCs w:val="28"/>
        </w:rPr>
        <w:t xml:space="preserve"> danos morais, </w:t>
      </w:r>
      <w:r>
        <w:rPr>
          <w:rFonts w:ascii="Arial" w:hAnsi="Arial" w:cs="Arial"/>
          <w:color w:val="808080"/>
          <w:sz w:val="28"/>
          <w:szCs w:val="28"/>
        </w:rPr>
        <w:t xml:space="preserve">pela</w:t>
      </w:r>
      <w:r>
        <w:rPr>
          <w:rFonts w:ascii="Arial" w:hAnsi="Arial" w:cs="Arial"/>
          <w:sz w:val="28"/>
          <w:szCs w:val="28"/>
        </w:rPr>
        <w:t xml:space="preserve"> falta de entrega do bem no prazo contratado</w:t>
      </w:r>
      <w:r>
        <w:rPr>
          <w:rFonts w:ascii="Arial" w:hAnsi="Arial" w:cs="Arial"/>
          <w:color w:val="808080"/>
          <w:sz w:val="28"/>
          <w:szCs w:val="28"/>
        </w:rPr>
        <w:t xml:space="preserve"> (R$ 160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color w:val="808080"/>
          <w:sz w:val="28"/>
          <w:szCs w:val="28"/>
        </w:rPr>
        <w:t xml:space="preserve">000,00).</w:t>
      </w:r>
      <w:commentRangeEnd w:id="4"/>
      <w:r>
        <w:rPr>
          <w:rStyle w:val="Refdecomentrio"/>
          <w:rFonts w:ascii="Arial" w:hAnsi="Arial" w:cs="Arial"/>
          <w:color w:val="808080"/>
          <w:sz w:val="28"/>
          <w:szCs w:val="28"/>
        </w:rPr>
        <w:commentReference w:id="4"/>
      </w:r>
    </w:p>
    <w:p w14:paraId="7A5E7795" w14:textId="30F6106C" w:rsidR="00511630" w:rsidRDefault="00511630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sentença extinguiu o processo sem resolução do mérito, por </w:t>
      </w:r>
      <w:r>
        <w:rPr>
          <w:rFonts w:ascii="Arial" w:hAnsi="Arial" w:cs="Arial"/>
          <w:sz w:val="28"/>
          <w:szCs w:val="28"/>
        </w:rPr>
        <w:t xml:space="preserve">coisa julgada decorrente de ação anterior fundada no mesmo contrato e </w:t>
      </w:r>
      <w:r>
        <w:rPr>
          <w:rFonts w:ascii="Arial" w:hAnsi="Arial" w:cs="Arial"/>
          <w:sz w:val="28"/>
          <w:szCs w:val="28"/>
        </w:rPr>
        <w:t xml:space="preserve">inadimplemento.</w:t>
      </w:r>
      <w:r>
        <w:rPr>
          <w:rFonts w:ascii="Arial" w:hAnsi="Arial" w:cs="Arial"/>
          <w:sz w:val="28"/>
          <w:szCs w:val="28"/>
        </w:rPr>
        <w:t xml:space="preserve"> Embargos de declaração rejeitados.</w:t>
      </w:r>
    </w:p>
    <w:p w14:paraId="3CC7FA98" w14:textId="43C1B41D" w:rsidR="00511630" w:rsidRDefault="00511630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autora apelou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color w:val="808080"/>
          <w:sz w:val="28"/>
          <w:szCs w:val="28"/>
        </w:rPr>
        <w:t xml:space="preserve">alegando</w:t>
      </w:r>
      <w:r>
        <w:rPr>
          <w:rFonts w:ascii="Arial" w:hAnsi="Arial" w:cs="Arial"/>
          <w:sz w:val="28"/>
          <w:szCs w:val="28"/>
        </w:rPr>
        <w:t xml:space="preserve"> afronta </w:t>
      </w:r>
      <w:r>
        <w:rPr>
          <w:rFonts w:ascii="Arial" w:hAnsi="Arial" w:cs="Arial"/>
          <w:color w:val="808080"/>
          <w:sz w:val="28"/>
          <w:szCs w:val="28"/>
        </w:rPr>
        <w:t xml:space="preserve">ao</w:t>
      </w:r>
      <w:r>
        <w:rPr>
          <w:rFonts w:ascii="Arial" w:hAnsi="Arial" w:cs="Arial"/>
          <w:sz w:val="28"/>
          <w:szCs w:val="28"/>
        </w:rPr>
        <w:t xml:space="preserve"> acórdão anterior</w:t>
      </w:r>
      <w:r>
        <w:rPr>
          <w:rFonts w:ascii="Arial" w:hAnsi="Arial" w:cs="Arial"/>
          <w:sz w:val="28"/>
          <w:szCs w:val="28"/>
        </w:rPr>
        <w:t xml:space="preserve">, inexistência de coisa julgada</w:t>
      </w:r>
      <w:r>
        <w:rPr>
          <w:rFonts w:ascii="Arial" w:hAnsi="Arial" w:cs="Arial"/>
          <w:sz w:val="28"/>
          <w:szCs w:val="28"/>
        </w:rPr>
        <w:t xml:space="preserve">, inadimplemento continuado, efeitos</w:t>
      </w:r>
      <w:r>
        <w:rPr>
          <w:rFonts w:ascii="Arial" w:hAnsi="Arial" w:cs="Arial"/>
          <w:sz w:val="28"/>
          <w:szCs w:val="28"/>
        </w:rPr>
        <w:t xml:space="preserve"> da revelia, deficiência da </w:t>
      </w:r>
      <w:r>
        <w:rPr>
          <w:rFonts w:ascii="Arial" w:hAnsi="Arial" w:cs="Arial"/>
          <w:color w:val="808080"/>
          <w:sz w:val="28"/>
          <w:szCs w:val="28"/>
        </w:rPr>
        <w:t xml:space="preserve">sentença</w:t>
      </w:r>
      <w:r>
        <w:rPr>
          <w:rFonts w:ascii="Arial" w:hAnsi="Arial" w:cs="Arial"/>
          <w:sz w:val="28"/>
          <w:szCs w:val="28"/>
        </w:rPr>
        <w:t xml:space="preserve"> e</w:t>
      </w:r>
      <w:r>
        <w:rPr>
          <w:rFonts w:ascii="Arial" w:hAnsi="Arial" w:cs="Arial"/>
          <w:sz w:val="28"/>
          <w:szCs w:val="28"/>
        </w:rPr>
        <w:t xml:space="preserve"> causa madura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 pediu</w:t>
      </w:r>
      <w:r>
        <w:rPr>
          <w:rFonts w:ascii="Arial" w:hAnsi="Arial" w:cs="Arial"/>
          <w:sz w:val="28"/>
          <w:szCs w:val="28"/>
        </w:rPr>
        <w:t xml:space="preserve"> a cassação da sentença e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procedência dos pedidos.</w:t>
      </w:r>
    </w:p>
    <w:p w14:paraId="75F97632" w14:textId="77777777" w:rsidR="00886ABA" w:rsidRPr="0034247B" w:rsidRDefault="00886ABA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II. Questão em discussão</w:t>
      </w:r>
    </w:p>
    <w:p w14:paraId="7E384F7A" w14:textId="1B49B17F" w:rsidR="00886ABA" w:rsidRDefault="00511630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5"/>
      <w:commentRangeStart w:id="18"/>
      <w:r>
        <w:rPr>
          <w:rFonts w:ascii="Arial" w:hAnsi="Arial" w:cs="Arial"/>
          <w:sz w:val="28"/>
          <w:szCs w:val="28"/>
        </w:rPr>
        <w:t xml:space="preserve">4. Há </w:t>
      </w:r>
      <w:r>
        <w:rPr>
          <w:rFonts w:ascii="Arial" w:hAnsi="Arial" w:cs="Arial"/>
          <w:color w:val="808080"/>
          <w:sz w:val="28"/>
          <w:szCs w:val="28"/>
        </w:rPr>
        <w:t xml:space="preserve">duas</w:t>
      </w:r>
      <w:r>
        <w:rPr>
          <w:rFonts w:ascii="Arial" w:hAnsi="Arial" w:cs="Arial"/>
          <w:sz w:val="28"/>
          <w:szCs w:val="28"/>
        </w:rPr>
        <w:t xml:space="preserve"> questões em discussão: (i) saber se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coisa julgada </w:t>
      </w:r>
      <w:r>
        <w:rPr>
          <w:rFonts w:ascii="Arial" w:hAnsi="Arial" w:cs="Arial"/>
          <w:color w:val="808080"/>
          <w:sz w:val="28"/>
          <w:szCs w:val="28"/>
        </w:rPr>
        <w:t xml:space="preserve">formada em ação anterior, </w:t>
      </w:r>
      <w:r>
        <w:rPr>
          <w:rFonts w:ascii="Arial" w:hAnsi="Arial" w:cs="Arial"/>
          <w:color w:val="808080"/>
          <w:sz w:val="28"/>
          <w:szCs w:val="28"/>
        </w:rPr>
        <w:t xml:space="preserve">com</w:t>
      </w:r>
      <w:r>
        <w:rPr>
          <w:rFonts w:ascii="Arial" w:hAnsi="Arial" w:cs="Arial"/>
          <w:color w:val="808080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color w:val="808080"/>
          <w:sz w:val="28"/>
          <w:szCs w:val="28"/>
        </w:rPr>
        <w:t xml:space="preserve"> mesmo contrato e</w:t>
      </w:r>
      <w:r>
        <w:rPr>
          <w:rFonts w:ascii="Arial" w:hAnsi="Arial" w:cs="Arial"/>
          <w:color w:val="808080"/>
          <w:sz w:val="28"/>
          <w:szCs w:val="28"/>
        </w:rPr>
        <w:t xml:space="preserve"> inadimplemento, impede a renovação da demanda</w:t>
      </w:r>
      <w:r>
        <w:rPr>
          <w:rFonts w:ascii="Arial" w:hAnsi="Arial" w:cs="Arial"/>
          <w:sz w:val="28"/>
          <w:szCs w:val="28"/>
        </w:rPr>
        <w:t xml:space="preserve">;</w:t>
      </w:r>
      <w:r>
        <w:rPr>
          <w:rFonts w:ascii="Arial" w:hAnsi="Arial" w:cs="Arial"/>
          <w:color w:val="808080"/>
          <w:sz w:val="28"/>
          <w:szCs w:val="28"/>
        </w:rPr>
        <w:t xml:space="preserve"> e</w:t>
      </w:r>
      <w:r>
        <w:rPr>
          <w:rFonts w:ascii="Arial" w:hAnsi="Arial" w:cs="Arial"/>
          <w:sz w:val="28"/>
          <w:szCs w:val="28"/>
        </w:rPr>
        <w:t xml:space="preserve"> (ii) definir se a </w:t>
      </w:r>
      <w:r>
        <w:rPr>
          <w:rFonts w:ascii="Arial" w:hAnsi="Arial" w:cs="Arial"/>
          <w:color w:val="808080"/>
          <w:sz w:val="28"/>
          <w:szCs w:val="28"/>
        </w:rPr>
        <w:t xml:space="preserve">revelia</w:t>
      </w:r>
      <w:r>
        <w:rPr>
          <w:rFonts w:ascii="Arial" w:hAnsi="Arial" w:cs="Arial"/>
          <w:sz w:val="28"/>
          <w:szCs w:val="28"/>
        </w:rPr>
        <w:t xml:space="preserve">, a </w:t>
      </w:r>
      <w:r>
        <w:rPr>
          <w:rFonts w:ascii="Arial" w:hAnsi="Arial" w:cs="Arial"/>
          <w:color w:val="808080"/>
          <w:sz w:val="28"/>
          <w:szCs w:val="28"/>
        </w:rPr>
        <w:t xml:space="preserve">alegada</w:t>
      </w:r>
      <w:r>
        <w:rPr>
          <w:rFonts w:ascii="Arial" w:hAnsi="Arial" w:cs="Arial"/>
          <w:sz w:val="28"/>
          <w:szCs w:val="28"/>
        </w:rPr>
        <w:t xml:space="preserve"> deficiência </w:t>
      </w:r>
      <w:r>
        <w:rPr>
          <w:rFonts w:ascii="Arial" w:hAnsi="Arial" w:cs="Arial"/>
          <w:color w:val="808080"/>
          <w:sz w:val="28"/>
          <w:szCs w:val="28"/>
        </w:rPr>
        <w:t xml:space="preserve">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sentença</w:t>
      </w:r>
      <w:r>
        <w:rPr>
          <w:rFonts w:ascii="Arial" w:hAnsi="Arial" w:cs="Arial"/>
          <w:sz w:val="28"/>
          <w:szCs w:val="28"/>
        </w:rPr>
        <w:t xml:space="preserve"> e a</w:t>
      </w:r>
      <w:r>
        <w:rPr>
          <w:rFonts w:ascii="Arial" w:hAnsi="Arial" w:cs="Arial"/>
          <w:sz w:val="28"/>
          <w:szCs w:val="28"/>
        </w:rPr>
        <w:t xml:space="preserve"> causa madura</w:t>
      </w:r>
      <w:r>
        <w:rPr>
          <w:rFonts w:ascii="Arial" w:hAnsi="Arial" w:cs="Arial"/>
          <w:color w:val="808080"/>
          <w:sz w:val="28"/>
          <w:szCs w:val="28"/>
        </w:rPr>
        <w:t xml:space="preserve"> autorizam o julgamento imediato do mérito</w:t>
      </w:r>
      <w:r>
        <w:rPr>
          <w:rFonts w:ascii="Arial" w:hAnsi="Arial" w:cs="Arial"/>
          <w:sz w:val="28"/>
          <w:szCs w:val="28"/>
        </w:rPr>
        <w:t xml:space="preserve">.</w:t>
      </w:r>
      <w:commentRangeEnd w:id="18"/>
      <w:r>
        <w:rPr>
          <w:rStyle w:val="CommentReference"/>
        </w:rPr>
        <w:commentReference w:id="18"/>
      </w:r>
      <w:commentRangeEnd w:id="5"/>
      <w:r>
        <w:rPr>
          <w:rStyle w:val="Refdecomentrio"/>
          <w:rFonts w:ascii="Arial" w:hAnsi="Arial" w:cs="Arial"/>
          <w:sz w:val="28"/>
          <w:szCs w:val="28"/>
        </w:rPr>
        <w:commentReference w:id="5"/>
      </w:r>
    </w:p>
    <w:p w14:paraId="514DEA23" w14:textId="77777777" w:rsidR="00886ABA" w:rsidRPr="0034247B" w:rsidRDefault="00886ABA" w:rsidP="00886ABA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III. Razões de decidir</w:t>
      </w:r>
    </w:p>
    <w:p w14:paraId="351C336E" w14:textId="7EF5810C" w:rsidR="00886ABA" w:rsidRDefault="00511630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 acórdão</w:t>
      </w:r>
      <w:r>
        <w:rPr>
          <w:rFonts w:ascii="Arial" w:hAnsi="Arial" w:cs="Arial"/>
          <w:sz w:val="28"/>
          <w:szCs w:val="28"/>
        </w:rPr>
        <w:t xml:space="preserve"> que determina o prosseguimento do processo, sem examinar questão reservada ao primeiro grau</w:t>
      </w:r>
      <w:r>
        <w:rPr>
          <w:rFonts w:ascii="Arial" w:hAnsi="Arial" w:cs="Arial"/>
          <w:sz w:val="28"/>
          <w:szCs w:val="28"/>
        </w:rPr>
        <w:t xml:space="preserve">, não impede sua </w:t>
      </w:r>
      <w:r>
        <w:rPr>
          <w:rFonts w:ascii="Arial" w:hAnsi="Arial" w:cs="Arial"/>
          <w:color w:val="808080"/>
          <w:sz w:val="28"/>
          <w:szCs w:val="28"/>
        </w:rPr>
        <w:t xml:space="preserve">apreciação </w:t>
      </w:r>
      <w:r>
        <w:rPr>
          <w:rFonts w:ascii="Arial" w:hAnsi="Arial" w:cs="Arial"/>
          <w:sz w:val="28"/>
          <w:szCs w:val="28"/>
        </w:rPr>
        <w:t xml:space="preserve">posterior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após o contraditório.</w:t>
      </w:r>
    </w:p>
    <w:p w14:paraId="15EDE053" w14:textId="3DB55E78" w:rsidR="00886ABA" w:rsidRDefault="00511630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6.</w:t>
      </w:r>
      <w:r>
        <w:t xml:space="preserve"> </w:t>
      </w:r>
      <w:r>
        <w:rPr>
          <w:rFonts w:ascii="Arial" w:hAnsi="Arial" w:cs="Arial"/>
          <w:sz w:val="28"/>
          <w:szCs w:val="28"/>
        </w:rPr>
        <w:t xml:space="preserve">Configura coisa julgada a repetição de demanda </w:t>
      </w:r>
      <w:r>
        <w:rPr>
          <w:rFonts w:ascii="Arial" w:hAnsi="Arial" w:cs="Arial"/>
          <w:color w:val="808080"/>
          <w:sz w:val="28"/>
          <w:szCs w:val="28"/>
        </w:rPr>
        <w:t xml:space="preserve">com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mesma relação contratual,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sz w:val="28"/>
          <w:szCs w:val="28"/>
        </w:rPr>
        <w:t xml:space="preserve"> mesmo inadimplemento e </w:t>
      </w:r>
      <w:r>
        <w:rPr>
          <w:rFonts w:ascii="Arial" w:hAnsi="Arial" w:cs="Arial"/>
          <w:color w:val="808080"/>
          <w:sz w:val="28"/>
          <w:szCs w:val="28"/>
        </w:rPr>
        <w:t xml:space="preserve">as</w:t>
      </w:r>
      <w:r>
        <w:rPr>
          <w:rFonts w:ascii="Arial" w:hAnsi="Arial" w:cs="Arial"/>
          <w:sz w:val="28"/>
          <w:szCs w:val="28"/>
        </w:rPr>
        <w:t xml:space="preserve"> mesmas pretensões</w:t>
      </w:r>
      <w:r>
        <w:rPr>
          <w:rFonts w:ascii="Arial" w:hAnsi="Arial" w:cs="Arial"/>
          <w:color w:val="808080"/>
          <w:sz w:val="28"/>
          <w:szCs w:val="28"/>
        </w:rPr>
        <w:t xml:space="preserve"> (CPC 337 §§ 2º e 4º)</w:t>
      </w:r>
      <w:r>
        <w:rPr>
          <w:rFonts w:ascii="Arial" w:hAnsi="Arial" w:cs="Arial"/>
          <w:sz w:val="28"/>
          <w:szCs w:val="28"/>
        </w:rPr>
        <w:t xml:space="preserve">.</w:t>
      </w:r>
    </w:p>
    <w:p w14:paraId="0628B293" w14:textId="518D1F5C" w:rsidR="00893332" w:rsidRDefault="00893332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7.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sucessor</w:t>
      </w:r>
      <w:r>
        <w:rPr>
          <w:rFonts w:ascii="Arial" w:hAnsi="Arial" w:cs="Arial"/>
          <w:sz w:val="28"/>
          <w:szCs w:val="28"/>
        </w:rPr>
        <w:t xml:space="preserve"> da pessoa jurídica extinta </w:t>
      </w:r>
      <w:r>
        <w:rPr>
          <w:rFonts w:ascii="Arial" w:hAnsi="Arial" w:cs="Arial"/>
          <w:sz w:val="28"/>
          <w:szCs w:val="28"/>
        </w:rPr>
        <w:t xml:space="preserve">se submete aos limites</w:t>
      </w:r>
      <w:r>
        <w:rPr>
          <w:rFonts w:ascii="Arial" w:hAnsi="Arial" w:cs="Arial"/>
          <w:sz w:val="28"/>
          <w:szCs w:val="28"/>
        </w:rPr>
        <w:t xml:space="preserve"> da decisão transitada em julgado</w:t>
      </w:r>
      <w:r>
        <w:rPr>
          <w:rFonts w:ascii="Arial" w:hAnsi="Arial" w:cs="Arial"/>
          <w:sz w:val="28"/>
          <w:szCs w:val="28"/>
        </w:rPr>
        <w:t xml:space="preserve"> e </w:t>
      </w:r>
      <w:r>
        <w:rPr>
          <w:rFonts w:ascii="Arial" w:hAnsi="Arial" w:cs="Arial"/>
          <w:color w:val="808080"/>
          <w:sz w:val="28"/>
          <w:szCs w:val="28"/>
        </w:rPr>
        <w:t xml:space="preserve">não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pode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renovar pretensão já julgada</w:t>
      </w:r>
      <w:r>
        <w:rPr>
          <w:rFonts w:ascii="Arial" w:hAnsi="Arial" w:cs="Arial"/>
          <w:sz w:val="28"/>
          <w:szCs w:val="28"/>
        </w:rPr>
        <w:t xml:space="preserve">.</w:t>
      </w:r>
    </w:p>
    <w:p w14:paraId="3F4D7988" w14:textId="157703CA" w:rsidR="00893332" w:rsidRDefault="00893332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8. </w:t>
      </w:r>
      <w:r>
        <w:rPr>
          <w:rFonts w:ascii="Arial" w:hAnsi="Arial" w:cs="Arial"/>
          <w:sz w:val="28"/>
          <w:szCs w:val="28"/>
        </w:rPr>
        <w:t xml:space="preserve">O </w:t>
      </w:r>
      <w:r>
        <w:rPr>
          <w:rFonts w:ascii="Arial" w:hAnsi="Arial" w:cs="Arial"/>
          <w:color w:val="808080"/>
          <w:sz w:val="28"/>
          <w:szCs w:val="28"/>
        </w:rPr>
        <w:t xml:space="preserve">inadimplemento</w:t>
      </w:r>
      <w:r>
        <w:rPr>
          <w:rFonts w:ascii="Arial" w:hAnsi="Arial" w:cs="Arial"/>
          <w:sz w:val="28"/>
          <w:szCs w:val="28"/>
        </w:rPr>
        <w:t xml:space="preserve"> de obrigação</w:t>
      </w:r>
      <w:r>
        <w:rPr>
          <w:rFonts w:ascii="Arial" w:hAnsi="Arial" w:cs="Arial"/>
          <w:sz w:val="28"/>
          <w:szCs w:val="28"/>
        </w:rPr>
        <w:t xml:space="preserve"> com termo certo </w:t>
      </w:r>
      <w:r>
        <w:rPr>
          <w:rFonts w:ascii="Arial" w:hAnsi="Arial" w:cs="Arial"/>
          <w:color w:val="808080"/>
          <w:sz w:val="28"/>
          <w:szCs w:val="28"/>
        </w:rPr>
        <w:t xml:space="preserve">é</w:t>
      </w:r>
      <w:r>
        <w:rPr>
          <w:rFonts w:ascii="Arial" w:hAnsi="Arial" w:cs="Arial"/>
          <w:sz w:val="28"/>
          <w:szCs w:val="28"/>
        </w:rPr>
        <w:t xml:space="preserve"> único</w:t>
      </w:r>
      <w:r>
        <w:rPr>
          <w:rFonts w:ascii="Arial" w:hAnsi="Arial" w:cs="Arial"/>
          <w:color w:val="808080"/>
          <w:sz w:val="28"/>
          <w:szCs w:val="28"/>
        </w:rPr>
        <w:t xml:space="preserve">;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permanência de seus efeitos </w:t>
      </w:r>
      <w:r>
        <w:rPr>
          <w:rFonts w:ascii="Arial" w:hAnsi="Arial" w:cs="Arial"/>
          <w:sz w:val="28"/>
          <w:szCs w:val="28"/>
        </w:rPr>
        <w:t xml:space="preserve">e</w:t>
      </w:r>
      <w:r>
        <w:rPr>
          <w:rFonts w:ascii="Arial" w:hAnsi="Arial" w:cs="Arial"/>
          <w:sz w:val="28"/>
          <w:szCs w:val="28"/>
        </w:rPr>
        <w:t xml:space="preserve"> novos argumentos ou provas não </w:t>
      </w:r>
      <w:r>
        <w:rPr>
          <w:rFonts w:ascii="Arial" w:hAnsi="Arial" w:cs="Arial"/>
          <w:color w:val="808080"/>
          <w:sz w:val="28"/>
          <w:szCs w:val="28"/>
        </w:rPr>
        <w:t xml:space="preserve">criam</w:t>
      </w:r>
      <w:r>
        <w:rPr>
          <w:rFonts w:ascii="Arial" w:hAnsi="Arial" w:cs="Arial"/>
          <w:sz w:val="28"/>
          <w:szCs w:val="28"/>
        </w:rPr>
        <w:t xml:space="preserve"> causa de pedir autônoma</w:t>
      </w:r>
      <w:r>
        <w:rPr>
          <w:rFonts w:ascii="Arial" w:hAnsi="Arial" w:cs="Arial"/>
          <w:sz w:val="28"/>
          <w:szCs w:val="28"/>
        </w:rPr>
        <w:t xml:space="preserve">.</w:t>
      </w:r>
    </w:p>
    <w:p w14:paraId="51CBDF5E" w14:textId="543129BC" w:rsidR="00893332" w:rsidRDefault="00893332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9. A improcedência por insuficiência de prova </w:t>
      </w:r>
      <w:r>
        <w:rPr>
          <w:rFonts w:ascii="Arial" w:hAnsi="Arial" w:cs="Arial"/>
          <w:sz w:val="28"/>
          <w:szCs w:val="28"/>
        </w:rPr>
        <w:t xml:space="preserve">resolve o mérito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e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eficácia preclusiva impede </w:t>
      </w:r>
      <w:r>
        <w:rPr>
          <w:rFonts w:ascii="Arial" w:hAnsi="Arial" w:cs="Arial"/>
          <w:color w:val="808080"/>
          <w:sz w:val="28"/>
          <w:szCs w:val="28"/>
        </w:rPr>
        <w:t xml:space="preserve">renovar 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demanda para corrigir </w:t>
      </w:r>
      <w:r>
        <w:rPr>
          <w:rFonts w:ascii="Arial" w:hAnsi="Arial" w:cs="Arial"/>
          <w:color w:val="808080"/>
          <w:sz w:val="28"/>
          <w:szCs w:val="28"/>
        </w:rPr>
        <w:t xml:space="preserve">a </w:t>
      </w:r>
      <w:r>
        <w:rPr>
          <w:rFonts w:ascii="Arial" w:hAnsi="Arial" w:cs="Arial"/>
          <w:sz w:val="28"/>
          <w:szCs w:val="28"/>
        </w:rPr>
        <w:t xml:space="preserve">deficiência probatória</w:t>
      </w:r>
      <w:r>
        <w:rPr>
          <w:rFonts w:ascii="Arial" w:hAnsi="Arial" w:cs="Arial"/>
          <w:color w:val="808080"/>
          <w:sz w:val="28"/>
          <w:szCs w:val="28"/>
        </w:rPr>
        <w:t xml:space="preserve"> (CPC 508)</w:t>
      </w:r>
      <w:r>
        <w:rPr>
          <w:rFonts w:ascii="Arial" w:hAnsi="Arial" w:cs="Arial"/>
          <w:sz w:val="28"/>
          <w:szCs w:val="28"/>
        </w:rPr>
        <w:t xml:space="preserve">.</w:t>
      </w:r>
    </w:p>
    <w:p w14:paraId="0DE661F1" w14:textId="1566B27A" w:rsidR="00893332" w:rsidRDefault="00893332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10. A revelia </w:t>
      </w:r>
      <w:r>
        <w:rPr>
          <w:rFonts w:ascii="Arial" w:hAnsi="Arial" w:cs="Arial"/>
          <w:color w:val="808080"/>
          <w:sz w:val="28"/>
          <w:szCs w:val="28"/>
        </w:rPr>
        <w:t xml:space="preserve">gera</w:t>
      </w:r>
      <w:r>
        <w:rPr>
          <w:rFonts w:ascii="Arial" w:hAnsi="Arial" w:cs="Arial"/>
          <w:sz w:val="28"/>
          <w:szCs w:val="28"/>
        </w:rPr>
        <w:t xml:space="preserve"> presunção relativa de veracidade</w:t>
      </w:r>
      <w:r>
        <w:rPr>
          <w:rFonts w:ascii="Arial" w:hAnsi="Arial" w:cs="Arial"/>
          <w:color w:val="808080"/>
          <w:sz w:val="28"/>
          <w:szCs w:val="28"/>
        </w:rPr>
        <w:t xml:space="preserve"> (CPC 344)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que</w:t>
      </w:r>
      <w:r>
        <w:rPr>
          <w:rFonts w:ascii="Arial" w:hAnsi="Arial" w:cs="Arial"/>
          <w:sz w:val="28"/>
          <w:szCs w:val="28"/>
        </w:rPr>
        <w:t xml:space="preserve"> não afasta a coisa julgada</w:t>
      </w:r>
      <w:r>
        <w:rPr>
          <w:rFonts w:ascii="Arial" w:hAnsi="Arial" w:cs="Arial"/>
          <w:sz w:val="28"/>
          <w:szCs w:val="28"/>
        </w:rPr>
        <w:t xml:space="preserve"> nem </w:t>
      </w:r>
      <w:r>
        <w:rPr>
          <w:rFonts w:ascii="Arial" w:hAnsi="Arial" w:cs="Arial"/>
          <w:color w:val="808080"/>
          <w:sz w:val="28"/>
          <w:szCs w:val="28"/>
        </w:rPr>
        <w:t xml:space="preserve">leva</w:t>
      </w:r>
      <w:r>
        <w:rPr>
          <w:rFonts w:ascii="Arial" w:hAnsi="Arial" w:cs="Arial"/>
          <w:sz w:val="28"/>
          <w:szCs w:val="28"/>
        </w:rPr>
        <w:t xml:space="preserve"> automaticamente à procedência dos pedidos.</w:t>
      </w:r>
    </w:p>
    <w:p w14:paraId="7F9CE808" w14:textId="5AE17B7E" w:rsidR="00893332" w:rsidRDefault="00893332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11. A decisão que examina as questões essenciais</w:t>
      </w:r>
      <w:r>
        <w:rPr>
          <w:rFonts w:ascii="Arial" w:hAnsi="Arial" w:cs="Arial"/>
          <w:sz w:val="28"/>
          <w:szCs w:val="28"/>
        </w:rPr>
        <w:t xml:space="preserve">, ainda que rejeite a </w:t>
      </w:r>
      <w:r>
        <w:rPr>
          <w:rFonts w:ascii="Arial" w:hAnsi="Arial" w:cs="Arial"/>
          <w:color w:val="808080"/>
          <w:sz w:val="28"/>
          <w:szCs w:val="28"/>
        </w:rPr>
        <w:t xml:space="preserve">tese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da</w:t>
      </w:r>
      <w:r>
        <w:rPr>
          <w:rFonts w:ascii="Arial" w:hAnsi="Arial" w:cs="Arial"/>
          <w:sz w:val="28"/>
          <w:szCs w:val="28"/>
        </w:rPr>
        <w:t xml:space="preserve"> parte, não </w:t>
      </w:r>
      <w:r>
        <w:rPr>
          <w:rFonts w:ascii="Arial" w:hAnsi="Arial" w:cs="Arial"/>
          <w:color w:val="808080"/>
          <w:sz w:val="28"/>
          <w:szCs w:val="28"/>
        </w:rPr>
        <w:t xml:space="preserve">é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omissa</w:t>
      </w:r>
      <w:r>
        <w:rPr>
          <w:rFonts w:ascii="Arial" w:hAnsi="Arial" w:cs="Arial"/>
          <w:sz w:val="28"/>
          <w:szCs w:val="28"/>
        </w:rPr>
        <w:t xml:space="preserve">. Reconhecida a coisa julgada, </w:t>
      </w:r>
      <w:r>
        <w:rPr>
          <w:rFonts w:ascii="Arial" w:hAnsi="Arial" w:cs="Arial"/>
          <w:sz w:val="28"/>
          <w:szCs w:val="28"/>
        </w:rPr>
        <w:t xml:space="preserve">fica prejudicada a</w:t>
      </w:r>
      <w:r>
        <w:rPr>
          <w:rFonts w:ascii="Arial" w:hAnsi="Arial" w:cs="Arial"/>
          <w:sz w:val="28"/>
          <w:szCs w:val="28"/>
        </w:rPr>
        <w:t xml:space="preserve"> causa madura</w:t>
      </w:r>
      <w:r>
        <w:rPr>
          <w:rFonts w:ascii="Arial" w:hAnsi="Arial" w:cs="Arial"/>
          <w:color w:val="808080"/>
          <w:sz w:val="28"/>
          <w:szCs w:val="28"/>
        </w:rPr>
        <w:t xml:space="preserve"> (CPC 1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color w:val="808080"/>
          <w:sz w:val="28"/>
          <w:szCs w:val="28"/>
        </w:rPr>
        <w:t xml:space="preserve">013 § 3º I).</w:t>
      </w:r>
    </w:p>
    <w:p w14:paraId="61C39010" w14:textId="77777777" w:rsidR="00886ABA" w:rsidRPr="0034247B" w:rsidRDefault="00886ABA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413FE707">
        <w:rPr>
          <w:rFonts w:ascii="Arial" w:hAnsi="Arial" w:cs="Arial"/>
          <w:b/>
          <w:bCs/>
          <w:sz w:val="28"/>
          <w:szCs w:val="28"/>
        </w:rPr>
        <w:t>IV. Dispositivo</w:t>
      </w:r>
    </w:p>
    <w:p w14:paraId="267AB3B2" w14:textId="53C13B5F" w:rsidR="00886ABA" w:rsidRPr="00E87018" w:rsidRDefault="00893332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12</w:t>
      </w:r>
      <w:r w:rsidR="00886ABA" w:rsidRPr="64E63EB0">
        <w:rPr>
          <w:rFonts w:ascii="Arial" w:hAnsi="Arial" w:cs="Arial"/>
          <w:sz w:val="28"/>
          <w:szCs w:val="28"/>
        </w:rPr>
        <w:t xml:space="preserve">. </w:t>
      </w:r>
      <w:r w:rsidRPr="00893332">
        <w:rPr>
          <w:rFonts w:ascii="Arial" w:eastAsia="Arial" w:hAnsi="Arial" w:cs="Arial"/>
          <w:color w:val="000000" w:themeColor="text1"/>
          <w:sz w:val="28"/>
          <w:szCs w:val="28"/>
        </w:rPr>
        <w:t>Negou-se provimento ao apelo da autora</w:t>
      </w:r>
      <w:r w:rsidR="00886ABA" w:rsidRPr="64E63EB0">
        <w:rPr>
          <w:rFonts w:ascii="Arial" w:eastAsia="Arial" w:hAnsi="Arial" w:cs="Arial"/>
          <w:color w:val="000000" w:themeColor="text1"/>
          <w:sz w:val="28"/>
          <w:szCs w:val="28"/>
        </w:rPr>
        <w:t xml:space="preserve">. </w:t>
      </w:r>
    </w:p>
    <w:p w14:paraId="4C4C6D22" w14:textId="4AF1698F" w:rsidR="00886ABA" w:rsidRPr="00E87018" w:rsidRDefault="008B62DA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Fonts w:ascii="Arial" w:eastAsia="Arial" w:hAnsi="Arial" w:cs="Arial"/>
          <w:color w:val="000000" w:themeColor="text1"/>
          <w:sz w:val="28"/>
          <w:szCs w:val="28"/>
        </w:rPr>
        <w:t>_______</w:t>
      </w:r>
    </w:p>
    <w:p w14:paraId="3B521C6E" w14:textId="43B7FF10" w:rsidR="00893332" w:rsidRPr="00232A8B" w:rsidRDefault="00886ABA" w:rsidP="00893332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  <w:commentRangeStart w:id="6"/>
      <w:r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 xml:space="preserve">Dispositivos relevantes citados: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CPC, </w:t>
      </w:r>
      <w:r>
        <w:rPr>
          <w:rFonts w:ascii="Arial" w:eastAsia="Arial" w:hAnsi="Arial" w:cs="Arial"/>
          <w:color w:val="808080"/>
          <w:sz w:val="26"/>
          <w:szCs w:val="26"/>
        </w:rPr>
        <w:t>arts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. </w:t>
      </w:r>
      <w:r>
        <w:rPr>
          <w:rFonts w:ascii="Arial" w:eastAsia="Arial" w:hAnsi="Arial" w:cs="Arial"/>
          <w:color w:val="808080"/>
          <w:sz w:val="26"/>
          <w:szCs w:val="26"/>
        </w:rPr>
        <w:t xml:space="preserve">85, § 11, 98, § 3º, 337, §§ 2º e 4º, 344, 485, V,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>508</w:t>
      </w:r>
      <w:r>
        <w:rPr>
          <w:rFonts w:ascii="Arial" w:eastAsia="Arial" w:hAnsi="Arial" w:cs="Arial"/>
          <w:color w:val="808080"/>
          <w:sz w:val="26"/>
          <w:szCs w:val="26"/>
        </w:rPr>
        <w:t xml:space="preserve"> e 1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>.</w:t>
      </w:r>
      <w:commentRangeEnd w:id="6"/>
      <w:r>
        <w:rPr>
          <w:rStyle w:val="Refdecomentrio"/>
          <w:rFonts w:ascii="Arial" w:eastAsia="Arial" w:hAnsi="Arial" w:cs="Arial"/>
          <w:color w:val="808080"/>
          <w:sz w:val="26"/>
          <w:szCs w:val="26"/>
        </w:rPr>
        <w:commentReference w:id="6"/>
      </w:r>
      <w:r>
        <w:rPr>
          <w:rFonts w:ascii="Arial" w:eastAsia="Arial" w:hAnsi="Arial" w:cs="Arial"/>
          <w:color w:val="808080"/>
          <w:sz w:val="26"/>
          <w:szCs w:val="26"/>
        </w:rPr>
        <w:t>013, § 3º, I.</w:t>
      </w:r>
    </w:p>
    <w:p w14:paraId="43D43365" w14:textId="2713D6F4" w:rsidR="00886ABA" w:rsidRPr="00232A8B" w:rsidRDefault="00886ABA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  <w:r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 xml:space="preserve">Jurisprudência relevante citada: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TJDFT, Acórdão 2126301, 0751176-34.2025.8.07.0000, Rel. Des. Aiston Henrique de Sousa, 4ª Turma Cível, j. 13/05/2026, DJe 10/06/2026</w:t>
      </w:r>
      <w:r>
        <w:rPr>
          <w:rFonts w:ascii="Arial" w:eastAsia="Arial" w:hAnsi="Arial" w:cs="Arial"/>
          <w:color w:val="808080"/>
          <w:sz w:val="26"/>
          <w:szCs w:val="26"/>
        </w:rPr>
        <w:t xml:space="preserve">; TJDFT, Acórdão 1393569, 0714089-17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.</w:t>
      </w:r>
      <w:r>
        <w:rPr>
          <w:rFonts w:ascii="Arial" w:eastAsia="Arial" w:hAnsi="Arial" w:cs="Arial"/>
          <w:color w:val="808080"/>
          <w:sz w:val="26"/>
          <w:szCs w:val="26"/>
        </w:rPr>
        <w:t xml:space="preserve">2020.8.07.0001, Rel. Des. Getúlio Moraes Oliveira, 7ª Turma Cível, j. 26/01/2022.</w:t>
      </w:r>
    </w:p>
    <w:p w14:paraId="58E96891" w14:textId="77777777" w:rsidR="00886ABA" w:rsidRDefault="00886ABA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24188BC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RESUMO DA APELAÇÃO</w:t>
      </w:r>
    </w:p>
    <w:p w14:paraId="77275AE0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I. RAZÕES RECURSAIS</w:t>
      </w:r>
    </w:p>
    <w:p w14:paraId="3BD647A0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Admissibilidade do recurso</w:t>
      </w:r>
    </w:p>
    <w:p w14:paraId="26868F88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A apelante sustenta a tempestividade do recurso, interposto no prazo do art. 1.003, § 5º, do CPC, e afirma estar dispensada do preparo por ser beneficiária da gratuidade de justiça, anteriormente deferida</w:t>
      </w:r>
      <w:r>
        <w:rPr>
          <w:rFonts w:cstheme="minorHAnsi"/>
          <w:color w:val="FF0000"/>
        </w:rPr>
        <w:t xml:space="preserve">.</w:t>
      </w:r>
    </w:p>
    <w:p w14:paraId="133D160C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Desrespeito ao julgamento anterior do Tribunal</w:t>
      </w:r>
    </w:p>
    <w:p w14:paraId="29838255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Alega que a sentença recorrida, ao extinguir novamente o processo sem resolução do mérito, contrariou acórdão anterior que havia cassado sentença terminativa e determinado o prosseguimento da demanda, com o saneamento do polo passivo e a instrução processual, para viabilizar a efetiva apreciação da pretensão.</w:t>
      </w:r>
    </w:p>
    <w:p w14:paraId="352BC4A8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Inexistência de coisa julgada material</w:t>
      </w:r>
    </w:p>
    <w:p w14:paraId="6B242956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Defende não haver coisa julgada entre a presente demanda e o processo anterior, porque a primeira ação teria sido julgada improcedente por insuficiência de provas do inadimplemento naquele momento, enquanto a nova demanda está fundada na continuidade e no agravamento do descumprimento contratual, caracterizado pela retenção das quantias pagas e pela não entrega do imóvel.</w:t>
      </w:r>
    </w:p>
    <w:p w14:paraId="6552ACF2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Fatos supervenientes e sucessão passiva</w:t>
      </w:r>
    </w:p>
    <w:p w14:paraId="2FC19E8D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Sustenta que o inadimplemento continuado constitui fato de trato sucessivo e ilícito permanente, afastando a eficácia preclusiva prevista no art. 502 do CPC. Acrescenta que a assunção pessoal do passivo da empresa pelo apelado, formalizada em distrato social de 23/08/2023, representa fato jurídico novo e fundamento de responsabilidade direta que não integrou a demanda anterior.</w:t>
      </w:r>
    </w:p>
    <w:p w14:paraId="31EC4A82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Revelia quanto à matéria fática</w:t>
      </w:r>
    </w:p>
    <w:p w14:paraId="50F33B69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Argumenta que o apelado compareceu espontaneamente ao processo por advogado, mas se limitou a suscitar a coisa julgada, sem impugnar especificamente os fatos narrados na inicial. Por isso, requer a aplicação dos efeitos da revelia, nos termos do art. 344 do CPC, com a presunção de veracidade do pagamento de R$ 25.000,00, do inadimplemento contratual absoluto e dos prejuízos materiais e morais alegados.</w:t>
      </w:r>
    </w:p>
    <w:p w14:paraId="1E3B1159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Deficiência e omissão da sentença</w:t>
      </w:r>
    </w:p>
    <w:p w14:paraId="5B1553E1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lastRenderedPageBreak/>
        <w:t xml:space="preserve">Afirma que a sentença incorreu em </w:t>
      </w:r>
      <w:r w:rsidRPr="003C2451">
        <w:rPr>
          <w:rFonts w:cstheme="minorHAnsi"/>
          <w:i/>
          <w:color w:val="FF0000"/>
        </w:rPr>
        <w:t>error in judicando</w:t>
      </w:r>
      <w:r w:rsidRPr="003C2451">
        <w:rPr>
          <w:rFonts w:cstheme="minorHAnsi"/>
          <w:color w:val="FF0000"/>
        </w:rPr>
        <w:t xml:space="preserve"> e </w:t>
      </w:r>
      <w:r w:rsidRPr="003C2451">
        <w:rPr>
          <w:rFonts w:cstheme="minorHAnsi"/>
          <w:i/>
          <w:color w:val="FF0000"/>
        </w:rPr>
        <w:t>error in procedendo</w:t>
      </w:r>
      <w:r w:rsidRPr="003C2451">
        <w:rPr>
          <w:rFonts w:cstheme="minorHAnsi"/>
          <w:color w:val="FF0000"/>
        </w:rPr>
        <w:t xml:space="preserve"> ao deixar de considerar a revelia quanto aos fatos, a existência de inadimplemento continuado, o fato superveniente relativo à assunção do passivo e o comando do acórdão anterior que determinara o prosseguimento da ação para julgamento de mérito.</w:t>
      </w:r>
    </w:p>
    <w:p w14:paraId="5C3FC2B1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Aplicação da teoria da causa madura</w:t>
      </w:r>
    </w:p>
    <w:p w14:paraId="151CE5FB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Sustenta que o processo se encontra suficientemente instruído com os documentos contratuais, comprovantes de pagamento e os efeitos da revelia, sendo possível ao Tribunal julgar imediatamente o mérito, com fundamento no art. 1.013, § 3º, incisos I e III, do CPC, sem nova remessa ao primeiro grau.</w:t>
      </w:r>
    </w:p>
    <w:p w14:paraId="10AF9452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II. PEDIDO</w:t>
      </w:r>
    </w:p>
    <w:p w14:paraId="38C16038" w14:textId="3AD9C1DD" w:rsidR="00E87018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Requer o conhecimento e o total provimento da apelação para afastar a coisa julgada material e cassar ou reformar a sentença que extinguiu o processo com fundamento no art. 485, V, do CPC. Em aplicação da teoria da causa madura, pede o julgamento integralmente procedente da ação, com a rescisão do contrato, a restituição dos R$ 25.000,00 pagos e a condenação do apelado ao pagamento das indenizações por danos materiais e morais pleiteadas na inicial. Requer, ainda, a inversão e a majoração dos ônus sucumbenciais, com condenação em custas e honorários advocatícios.</w:t>
      </w:r>
    </w:p>
    <w:p w14:paraId="08F96DB0" w14:textId="77777777" w:rsidR="00E87018" w:rsidRDefault="00E87018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3358632" w14:textId="21ACD170" w:rsidR="00DB1301" w:rsidRDefault="00F63CDB" w:rsidP="00355C73">
      <w:pPr>
        <w:pageBreakBefore/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RELATÓRIO</w:t>
      </w:r>
    </w:p>
    <w:p w14:paraId="5B804E7F" w14:textId="77777777" w:rsidR="00DB1301" w:rsidRDefault="00DB1301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54DD0FB" w14:textId="04C87392" w:rsidR="00DB1301" w:rsidRDefault="00F63CDB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6D5EFB">
        <w:rPr>
          <w:rFonts w:ascii="Arial" w:hAnsi="Arial" w:cs="Arial"/>
          <w:sz w:val="28"/>
          <w:szCs w:val="28"/>
        </w:rPr>
        <w:t>Adoto o relatório da r. sentença</w:t>
      </w:r>
      <w:r w:rsidR="00167F3A" w:rsidRPr="006D5EFB">
        <w:rPr>
          <w:rFonts w:ascii="Arial" w:hAnsi="Arial" w:cs="Arial"/>
          <w:sz w:val="28"/>
          <w:szCs w:val="28"/>
        </w:rPr>
        <w:t>:</w:t>
      </w:r>
    </w:p>
    <w:p w14:paraId="21AD02C0" w14:textId="77777777" w:rsidR="00167F3A" w:rsidRDefault="00167F3A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51C943A" w14:textId="77777777" w:rsidR="006D5EFB" w:rsidRPr="006D5EFB" w:rsidRDefault="00F63CD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6D5EFB" w:rsidRPr="006D5EFB">
        <w:rPr>
          <w:rFonts w:ascii="Arial" w:hAnsi="Arial" w:cs="Arial"/>
          <w:i/>
          <w:iCs/>
          <w:sz w:val="26"/>
          <w:szCs w:val="26"/>
        </w:rPr>
        <w:t>Trata-se de ação de rescisão contratual cumulada com indenização por danos morais e materiais ajuizada por Jessica Andrade Santos em desfavor de Rafael Nascimento Ramalho, partes qualificadas nos autos.</w:t>
      </w:r>
    </w:p>
    <w:p w14:paraId="598CDC59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commentRangeStart w:id="7"/>
      <w:r>
        <w:rPr>
          <w:rFonts w:ascii="Arial" w:hAnsi="Arial" w:cs="Arial"/>
          <w:i/>
          <w:iCs/>
          <w:sz w:val="26"/>
          <w:szCs w:val="26"/>
        </w:rPr>
        <w:t>Em 01/12/2023, Jessica Andrade Santos ajuizou a presente ação narrando ter celebrado com a RSC Construtora EIRELI, em 10/09/2018, contrato de compromisso de compra e venda do imóvel situado no Residencial Elisabete, QS 04, Conjunto 06, Lote 01, Riacho Fundo I/DF, pelo valor total de R$ 160.000,00, com entrega prevista para 31/12/2018, prorrogável por 180 dias. Relatou que pagou o total de R$ 25.000,00 e que o imóvel não foi entregue até a data do ajuizamento, sendo que a parte requerida estaria vendendo unidades a terceiros e recusando-se a devolver os valores pagos (ID 180265826). Juntou procuração (ID 180265836), contrato de compra e venda (ID 180265837), comprovantes de pagamento das parcelas e entradas (IDs 180265838, 180265839), comprovantes de pagamento de aluguéis (ID 180265840) e planilhas de cálculo (IDs 180265841 e 180265843).</w:t>
      </w:r>
      <w:commentRangeEnd w:id="7"/>
      <w:r>
        <w:rPr>
          <w:rStyle w:val="Refdecomentrio"/>
          <w:rFonts w:ascii="Arial" w:hAnsi="Arial" w:cs="Arial"/>
          <w:i/>
          <w:iCs/>
          <w:color w:val="808080"/>
          <w:sz w:val="26"/>
          <w:szCs w:val="26"/>
        </w:rPr>
        <w:commentReference w:id="7"/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(...)</w:t>
      </w:r>
    </w:p>
    <w:p w14:paraId="37E62E1F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 xml:space="preserve">Recebidos os autos nesta Vara, a autora foi intimada para emendar a petição inicial a fim de adequar o valor da causa, regularizar o polo passivo ante a extinção da pessoa jurídica ré e demonstrar </w:t>
      </w:r>
      <w:r w:rsidRPr="006D5EFB">
        <w:rPr>
          <w:rFonts w:ascii="Arial" w:hAnsi="Arial" w:cs="Arial"/>
          <w:i/>
          <w:iCs/>
          <w:sz w:val="26"/>
          <w:szCs w:val="26"/>
        </w:rPr>
        <w:lastRenderedPageBreak/>
        <w:t>hipossuficiência econômica ou recolher as custas iniciais (ID 180999488).</w:t>
      </w:r>
    </w:p>
    <w:p w14:paraId="2B050583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>A autora apresentou emenda à inicial (ID 186102352) e juntou cópia de sua carteira de trabalho (ID 186102356), sem, contudo, cumprir integralmente as determinações dos itens 2 e 3 da decisão de emenda.</w:t>
      </w:r>
    </w:p>
    <w:p w14:paraId="7D0A9DEF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>Em 15/02/2024, o processo foi extinto sem resolução do mérito pelo indeferimento da petição inicial (ID 186569656).</w:t>
      </w:r>
    </w:p>
    <w:p w14:paraId="603959DC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>Opostos embargos de declaração pela autora (ID 187857032), eles foram conhecidos e desprovidos (ID 188160951).</w:t>
      </w:r>
    </w:p>
    <w:p w14:paraId="134030A0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>A autora interpôs apelação (ID 191388012). A ré apresentou contrarrazões (ID 195952384), ocasião em que juntou, pela primeira vez nestes autos, a sentença proferida nos autos do processo nº 0714089-17.2020.8.07.0001 (ID 195952385), arguindo coisa julgada.</w:t>
      </w:r>
    </w:p>
    <w:p w14:paraId="3C7B71C7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>No acórdão de ID 210228544, a 4ª Turma Cível do TJDFT deu provimento ao recurso, deferindo a gratuidade de justiça e cassando a sentença, sem conhecer da preliminar de coisa julgada suscitada em contrarrazões, por supressão de instância. Determinou-se, ainda, que se oficiasse à Junta Comercial do Distrito Federal para identificação do responsável pelo passivo da pessoa jurídica extinta.</w:t>
      </w:r>
    </w:p>
    <w:p w14:paraId="3DA3FCD3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 xml:space="preserve">Em resposta ao Ofício nº 598/2024 (ID 211531071), a JUCIS/DF encaminhou os atos societários da RSC Construtora Ltda. (IDs 212691566, 212691567 e 212691569), dos quais se extraiu que </w:t>
      </w:r>
      <w:r w:rsidRPr="006D5EFB">
        <w:rPr>
          <w:rFonts w:ascii="Arial" w:hAnsi="Arial" w:cs="Arial"/>
          <w:i/>
          <w:iCs/>
          <w:sz w:val="26"/>
          <w:szCs w:val="26"/>
        </w:rPr>
        <w:lastRenderedPageBreak/>
        <w:t>Rafael Nascimento Ramalho, CPF 725.210.401-00, único sócio da extinta pessoa jurídica, assumiu expressamente a responsabilidade pelo ativo e passivo superveniente da sociedade, nos termos da Cláusula Quarta do distrato social registrado em 23/08/2023.</w:t>
      </w:r>
    </w:p>
    <w:p w14:paraId="0FD2BCB7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>Na decisão de ID 219276537, o juízo anotou a sucessão processual no polo passivo, passando a figurar como réu Rafael Nascimento Ramalho.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(...)</w:t>
      </w:r>
    </w:p>
    <w:p w14:paraId="389356E3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>Após diligências infrutíferas de citação postal e por oficial de justiça (IDs 223560011, 226172938, 226348839, 226380945), foi deferida a citação por edital (ID 233178058), publicado em 23/04/2025.</w:t>
      </w:r>
    </w:p>
    <w:p w14:paraId="4D9B7E5C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>Nomeada a Defensoria Pública como curadora especial do réu, foi apresentada contestação por negativa geral (ID 242094530), com suscitação preliminar de nulidade da citação editalícia.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(...)</w:t>
      </w:r>
    </w:p>
    <w:p w14:paraId="7C9E10E4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>A autora apresentou réplica (ID 256610208) e a curadora especial informou não ter outras provas a produzir (ID 255059729).</w:t>
      </w:r>
    </w:p>
    <w:p w14:paraId="76044DA6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 xml:space="preserve">Em 06/01/2026, o réu Rafael Nascimento Ramalho, por meio de advogado constituído — evidenciando comparecimento espontâneo aos autos —, protocolou petição arguindo coisa julgada material e requerendo a extinção do processo sem resolução do mérito (ID 261360491), instruída com a sentença de improcedência proferida nos autos do processo nº 0714089-17.2020.8.07.0001 (ID 261362247), o acórdão confirmatório proferido pela 7ª Turma Cível do </w:t>
      </w:r>
      <w:r w:rsidRPr="006D5EFB">
        <w:rPr>
          <w:rFonts w:ascii="Arial" w:hAnsi="Arial" w:cs="Arial"/>
          <w:i/>
          <w:iCs/>
          <w:sz w:val="26"/>
          <w:szCs w:val="26"/>
        </w:rPr>
        <w:lastRenderedPageBreak/>
        <w:t>TJDFT (ID 261362249) e a certidão de trânsito em julgado (ID 261362250).</w:t>
      </w:r>
    </w:p>
    <w:p w14:paraId="2A1367AB" w14:textId="35613010" w:rsidR="00F63CD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 xml:space="preserve">Intimada, a autora apresentou impugnação (ID 265636427), sustentando a ausência de tríplice identidade e litigância de má-fé por parte do réu. </w:t>
      </w:r>
      <w:r w:rsidR="00BA700C" w:rsidRPr="000A7009">
        <w:rPr>
          <w:rFonts w:ascii="Arial" w:hAnsi="Arial" w:cs="Arial"/>
          <w:i/>
          <w:iCs/>
          <w:sz w:val="26"/>
          <w:szCs w:val="26"/>
        </w:rPr>
        <w:t>(...)</w:t>
      </w:r>
      <w:r w:rsidR="0061262D" w:rsidRPr="000A7009">
        <w:rPr>
          <w:rFonts w:ascii="Arial" w:hAnsi="Arial" w:cs="Arial"/>
          <w:i/>
          <w:iCs/>
          <w:sz w:val="26"/>
          <w:szCs w:val="26"/>
        </w:rPr>
        <w:t xml:space="preserve">” (ID </w:t>
      </w:r>
      <w:r w:rsidRPr="006D5EFB">
        <w:rPr>
          <w:rFonts w:ascii="Arial" w:hAnsi="Arial" w:cs="Arial"/>
          <w:i/>
          <w:iCs/>
          <w:sz w:val="26"/>
          <w:szCs w:val="26"/>
        </w:rPr>
        <w:t>89917882</w:t>
      </w:r>
      <w:r w:rsidR="0061262D" w:rsidRPr="000A7009">
        <w:rPr>
          <w:rFonts w:ascii="Arial" w:hAnsi="Arial" w:cs="Arial"/>
          <w:i/>
          <w:iCs/>
          <w:sz w:val="26"/>
          <w:szCs w:val="26"/>
        </w:rPr>
        <w:t>).</w:t>
      </w:r>
    </w:p>
    <w:p w14:paraId="07E4B48E" w14:textId="77777777" w:rsid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</w:p>
    <w:p w14:paraId="04E520D9" w14:textId="402F278A" w:rsidR="0061262D" w:rsidRDefault="006D5EFB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</w:t>
      </w:r>
      <w:r w:rsidR="0061262D">
        <w:rPr>
          <w:rFonts w:ascii="Arial" w:hAnsi="Arial" w:cs="Arial"/>
          <w:sz w:val="28"/>
          <w:szCs w:val="28"/>
        </w:rPr>
        <w:t>MM. Ju</w:t>
      </w:r>
      <w:r>
        <w:rPr>
          <w:rFonts w:ascii="Arial" w:hAnsi="Arial" w:cs="Arial"/>
          <w:sz w:val="28"/>
          <w:szCs w:val="28"/>
        </w:rPr>
        <w:t>í</w:t>
      </w:r>
      <w:r w:rsidR="0061262D">
        <w:rPr>
          <w:rFonts w:ascii="Arial" w:hAnsi="Arial" w:cs="Arial"/>
          <w:sz w:val="28"/>
          <w:szCs w:val="28"/>
        </w:rPr>
        <w:t>z</w:t>
      </w:r>
      <w:r>
        <w:rPr>
          <w:rFonts w:ascii="Arial" w:hAnsi="Arial" w:cs="Arial"/>
          <w:sz w:val="28"/>
          <w:szCs w:val="28"/>
        </w:rPr>
        <w:t>a</w:t>
      </w:r>
      <w:r w:rsidR="0061262D">
        <w:rPr>
          <w:rFonts w:ascii="Arial" w:hAnsi="Arial" w:cs="Arial"/>
          <w:sz w:val="28"/>
          <w:szCs w:val="28"/>
        </w:rPr>
        <w:t xml:space="preserve"> sentenciante</w:t>
      </w:r>
      <w:r>
        <w:rPr>
          <w:rFonts w:ascii="Arial" w:hAnsi="Arial" w:cs="Arial"/>
          <w:sz w:val="28"/>
          <w:szCs w:val="28"/>
        </w:rPr>
        <w:t xml:space="preserve">, </w:t>
      </w:r>
      <w:r w:rsidR="008235A6" w:rsidRPr="008235A6">
        <w:rPr>
          <w:rFonts w:ascii="Arial" w:hAnsi="Arial" w:cs="Arial"/>
          <w:sz w:val="28"/>
          <w:szCs w:val="28"/>
        </w:rPr>
        <w:t>Dr</w:t>
      </w:r>
      <w:r>
        <w:rPr>
          <w:rFonts w:ascii="Arial" w:hAnsi="Arial" w:cs="Arial"/>
          <w:sz w:val="28"/>
          <w:szCs w:val="28"/>
        </w:rPr>
        <w:t>a</w:t>
      </w:r>
      <w:r w:rsidR="008235A6" w:rsidRPr="008235A6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</w:t>
      </w:r>
      <w:r w:rsidRPr="006D5EFB">
        <w:rPr>
          <w:rFonts w:ascii="Arial" w:hAnsi="Arial" w:cs="Arial"/>
          <w:sz w:val="28"/>
          <w:szCs w:val="28"/>
        </w:rPr>
        <w:t>Andreia Lemos Gon</w:t>
      </w:r>
      <w:r>
        <w:rPr>
          <w:rFonts w:ascii="Arial" w:hAnsi="Arial" w:cs="Arial"/>
          <w:sz w:val="28"/>
          <w:szCs w:val="28"/>
        </w:rPr>
        <w:t>ç</w:t>
      </w:r>
      <w:r w:rsidRPr="006D5EFB">
        <w:rPr>
          <w:rFonts w:ascii="Arial" w:hAnsi="Arial" w:cs="Arial"/>
          <w:sz w:val="28"/>
          <w:szCs w:val="28"/>
        </w:rPr>
        <w:t xml:space="preserve">alves </w:t>
      </w:r>
      <w:r>
        <w:rPr>
          <w:rFonts w:ascii="Arial" w:hAnsi="Arial" w:cs="Arial"/>
          <w:sz w:val="28"/>
          <w:szCs w:val="28"/>
        </w:rPr>
        <w:t>d</w:t>
      </w:r>
      <w:r w:rsidRPr="006D5EFB">
        <w:rPr>
          <w:rFonts w:ascii="Arial" w:hAnsi="Arial" w:cs="Arial"/>
          <w:sz w:val="28"/>
          <w:szCs w:val="28"/>
        </w:rPr>
        <w:t>e Oliveira</w:t>
      </w:r>
      <w:r w:rsidR="003524E5" w:rsidRPr="003524E5">
        <w:rPr>
          <w:rFonts w:ascii="Arial" w:hAnsi="Arial" w:cs="Arial"/>
          <w:sz w:val="28"/>
          <w:szCs w:val="28"/>
        </w:rPr>
        <w:t>, da</w:t>
      </w:r>
      <w:r w:rsidR="0006080C">
        <w:rPr>
          <w:rFonts w:ascii="Arial" w:hAnsi="Arial" w:cs="Arial"/>
          <w:sz w:val="28"/>
          <w:szCs w:val="28"/>
        </w:rPr>
        <w:t xml:space="preserve"> </w:t>
      </w:r>
      <w:r w:rsidRPr="006D5EFB">
        <w:rPr>
          <w:rFonts w:ascii="Arial" w:hAnsi="Arial" w:cs="Arial"/>
          <w:sz w:val="28"/>
          <w:szCs w:val="28"/>
        </w:rPr>
        <w:t>Vara Cível do Riacho Fundo</w:t>
      </w:r>
      <w:r w:rsidR="003524E5" w:rsidRPr="003524E5">
        <w:rPr>
          <w:rFonts w:ascii="Arial" w:hAnsi="Arial" w:cs="Arial"/>
          <w:sz w:val="28"/>
          <w:szCs w:val="28"/>
        </w:rPr>
        <w:t>, julgou no seguinte sentido:</w:t>
      </w:r>
    </w:p>
    <w:p w14:paraId="12E5EEA8" w14:textId="77777777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107BABB" w14:textId="77777777" w:rsidR="006D5EFB" w:rsidRPr="006D5EFB" w:rsidRDefault="0006080C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6D5EFB" w:rsidRPr="006D5EFB">
        <w:rPr>
          <w:rFonts w:ascii="Arial" w:hAnsi="Arial" w:cs="Arial"/>
          <w:i/>
          <w:iCs/>
          <w:sz w:val="26"/>
          <w:szCs w:val="26"/>
        </w:rPr>
        <w:t>Ante o exposto, reconheço a coisa julgada material e julgo extinto o processo, sem resolução do mérito, nos termos do inciso V do art. 485 da Lei nº 13.105/2015.</w:t>
      </w:r>
    </w:p>
    <w:p w14:paraId="5F087E12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>Condeno a autora ao pagamento das custas processuais e dos honorários advocatícios, que arbitro em 10% sobre o valor atualizado da causa, nos termos do § 2º do art. 85 do CPC.</w:t>
      </w:r>
    </w:p>
    <w:p w14:paraId="163354A9" w14:textId="392C067D" w:rsidR="0006080C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>Fica, no entanto, a exigibilidade suspensa em razão da gratuidade de justiça concedida nos autos (Acórdão nº 1902546, 4ª Turma Cível, ID 210228544, fl. 6 do PDF). (...).”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(ID 89917882).</w:t>
      </w:r>
    </w:p>
    <w:p w14:paraId="41F018EC" w14:textId="77777777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DC7D771" w14:textId="319915D4" w:rsidR="0006080C" w:rsidRDefault="006D5EFB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autora opôs embargos de declaração, rejeitados</w:t>
      </w:r>
      <w:r>
        <w:rPr>
          <w:rFonts w:ascii="Arial" w:hAnsi="Arial" w:cs="Arial"/>
          <w:color w:val="7030A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(ID </w:t>
      </w:r>
      <w:r>
        <w:rPr>
          <w:rFonts w:ascii="Arial" w:hAnsi="Arial" w:cs="Arial"/>
          <w:color w:val="808080"/>
          <w:sz w:val="28"/>
          <w:szCs w:val="28"/>
        </w:rPr>
        <w:t xml:space="preserve">89917886 e </w:t>
      </w:r>
      <w:r>
        <w:rPr>
          <w:rFonts w:ascii="Arial" w:hAnsi="Arial" w:cs="Arial"/>
          <w:sz w:val="28"/>
          <w:szCs w:val="28"/>
        </w:rPr>
        <w:t>89917889).</w:t>
      </w:r>
    </w:p>
    <w:p w14:paraId="619F9214" w14:textId="77777777" w:rsidR="00995E03" w:rsidRDefault="00995E0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3DFF50D" w14:textId="59A0349D" w:rsidR="00995E03" w:rsidRDefault="00995E03" w:rsidP="00995E0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8"/>
      <w:r>
        <w:rPr>
          <w:rFonts w:ascii="Arial" w:hAnsi="Arial" w:cs="Arial"/>
          <w:sz w:val="28"/>
          <w:szCs w:val="28"/>
        </w:rPr>
        <w:t xml:space="preserve">Apelo da autora, </w:t>
      </w:r>
      <w:r>
        <w:rPr>
          <w:rFonts w:ascii="Arial" w:hAnsi="Arial" w:cs="Arial"/>
          <w:color w:val="808080"/>
          <w:sz w:val="28"/>
          <w:szCs w:val="28"/>
        </w:rPr>
        <w:t xml:space="preserve">Jessica</w:t>
      </w:r>
      <w:r>
        <w:rPr>
          <w:rFonts w:ascii="Arial" w:hAnsi="Arial" w:cs="Arial"/>
          <w:sz w:val="28"/>
          <w:szCs w:val="28"/>
        </w:rPr>
        <w:t xml:space="preserve"> Andrade Santos (ID 89917892), em que alega, em síntese, que: </w:t>
      </w:r>
      <w:r>
        <w:rPr>
          <w:rFonts w:ascii="Arial" w:hAnsi="Arial" w:cs="Arial"/>
          <w:b/>
          <w:bCs/>
          <w:sz w:val="28"/>
          <w:szCs w:val="28"/>
        </w:rPr>
        <w:t xml:space="preserve">1)</w:t>
      </w:r>
      <w:r>
        <w:rPr>
          <w:rFonts w:ascii="Arial" w:hAnsi="Arial" w:cs="Arial"/>
          <w:sz w:val="28"/>
          <w:szCs w:val="28"/>
        </w:rPr>
        <w:t xml:space="preserve"> a sentença recorrida contrariou o acórdão anterior</w:t>
      </w:r>
      <w:r>
        <w:rPr>
          <w:rFonts w:ascii="Arial" w:hAnsi="Arial" w:cs="Arial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sz w:val="28"/>
          <w:szCs w:val="28"/>
        </w:rPr>
        <w:t xml:space="preserve">2)</w:t>
      </w:r>
      <w:r>
        <w:rPr>
          <w:rFonts w:ascii="Arial" w:hAnsi="Arial" w:cs="Arial"/>
          <w:sz w:val="28"/>
          <w:szCs w:val="28"/>
        </w:rPr>
        <w:t xml:space="preserve"> não há coisa </w:t>
      </w:r>
      <w:r>
        <w:rPr>
          <w:rFonts w:ascii="Arial" w:hAnsi="Arial" w:cs="Arial"/>
          <w:sz w:val="28"/>
          <w:szCs w:val="28"/>
        </w:rPr>
        <w:t xml:space="preserve">julgada material, pois a ação anterior foi julgada improcedente por insuficiência de provas; </w:t>
      </w:r>
      <w:r>
        <w:rPr>
          <w:rFonts w:ascii="Arial" w:hAnsi="Arial" w:cs="Arial"/>
          <w:b/>
          <w:bCs/>
          <w:sz w:val="28"/>
          <w:szCs w:val="28"/>
        </w:rPr>
        <w:t xml:space="preserve">3) </w:t>
      </w:r>
      <w:r>
        <w:rPr>
          <w:rFonts w:ascii="Arial" w:hAnsi="Arial" w:cs="Arial"/>
          <w:sz w:val="28"/>
          <w:szCs w:val="28"/>
        </w:rPr>
        <w:t xml:space="preserve">seria possível ajuizar outra ação destinada a demonstrar o inadimplemento contratual;</w:t>
      </w:r>
      <w:r>
        <w:rPr>
          <w:rFonts w:ascii="Arial" w:hAnsi="Arial" w:cs="Arial"/>
          <w:b/>
          <w:bCs/>
          <w:sz w:val="28"/>
          <w:szCs w:val="28"/>
        </w:rPr>
        <w:t xml:space="preserve"> 4)</w:t>
      </w:r>
      <w:r>
        <w:rPr>
          <w:rFonts w:ascii="Arial" w:hAnsi="Arial" w:cs="Arial"/>
          <w:sz w:val="28"/>
          <w:szCs w:val="28"/>
        </w:rPr>
        <w:t xml:space="preserve"> o apelado se limitou a suscitar a coisa julgada, sem impugnar especificamente os fatos narrados na petição inicial; e </w:t>
      </w:r>
      <w:r>
        <w:rPr>
          <w:rFonts w:ascii="Arial" w:hAnsi="Arial" w:cs="Arial"/>
          <w:b/>
          <w:bCs/>
          <w:sz w:val="28"/>
          <w:szCs w:val="28"/>
        </w:rPr>
        <w:t xml:space="preserve">5)</w:t>
      </w:r>
      <w:r>
        <w:rPr>
          <w:rFonts w:ascii="Arial" w:hAnsi="Arial" w:cs="Arial"/>
          <w:sz w:val="28"/>
          <w:szCs w:val="28"/>
        </w:rPr>
        <w:t xml:space="preserve"> o processo está suficientemente instruído para o imediato exame do mérito. </w:t>
      </w:r>
      <w:commentRangeEnd w:id="8"/>
      <w:r>
        <w:rPr>
          <w:rStyle w:val="Refdecomentrio"/>
          <w:rFonts w:ascii="Arial" w:hAnsi="Arial" w:cs="Arial"/>
          <w:sz w:val="28"/>
          <w:szCs w:val="28"/>
        </w:rPr>
        <w:commentReference w:id="8"/>
      </w:r>
    </w:p>
    <w:p w14:paraId="6BC889EB" w14:textId="77777777" w:rsidR="00995E03" w:rsidRDefault="00995E03" w:rsidP="00995E0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2FCD011" w14:textId="43968FAC" w:rsidR="00995E03" w:rsidRPr="00995E03" w:rsidRDefault="00995E03" w:rsidP="00995E0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995E03">
        <w:rPr>
          <w:rFonts w:ascii="Arial" w:hAnsi="Arial" w:cs="Arial"/>
          <w:sz w:val="28"/>
          <w:szCs w:val="28"/>
        </w:rPr>
        <w:t>Requer a cassação da r. sentença, com o afastamento da coisa julgada e a aplicação da teoria da causa madura, a fim de que sejam julgados procedentes os pedidos de resolução contratual, restituição dos valores pagos e indenização por danos materiais e morais. Pede, ainda, a inversão do ônus sucumb</w:t>
      </w:r>
      <w:r w:rsidR="00AB669A">
        <w:rPr>
          <w:rFonts w:ascii="Arial" w:hAnsi="Arial" w:cs="Arial"/>
          <w:sz w:val="28"/>
          <w:szCs w:val="28"/>
        </w:rPr>
        <w:t>e</w:t>
      </w:r>
      <w:r w:rsidRPr="00995E03">
        <w:rPr>
          <w:rFonts w:ascii="Arial" w:hAnsi="Arial" w:cs="Arial"/>
          <w:sz w:val="28"/>
          <w:szCs w:val="28"/>
        </w:rPr>
        <w:t>ncia</w:t>
      </w:r>
      <w:r w:rsidR="00AB669A">
        <w:rPr>
          <w:rFonts w:ascii="Arial" w:hAnsi="Arial" w:cs="Arial"/>
          <w:sz w:val="28"/>
          <w:szCs w:val="28"/>
        </w:rPr>
        <w:t>l</w:t>
      </w:r>
      <w:r w:rsidRPr="00995E03">
        <w:rPr>
          <w:rFonts w:ascii="Arial" w:hAnsi="Arial" w:cs="Arial"/>
          <w:sz w:val="28"/>
          <w:szCs w:val="28"/>
        </w:rPr>
        <w:t>, com a condenação do apelado ao pagamento das custas processuais e dos honorários advocatícios</w:t>
      </w:r>
      <w:r>
        <w:rPr>
          <w:rFonts w:ascii="Arial" w:hAnsi="Arial" w:cs="Arial"/>
          <w:sz w:val="28"/>
          <w:szCs w:val="28"/>
        </w:rPr>
        <w:t>.</w:t>
      </w:r>
    </w:p>
    <w:p w14:paraId="15BADA6A" w14:textId="77777777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C59DD1D" w14:textId="0290C94C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65F20F86">
        <w:rPr>
          <w:rFonts w:ascii="Arial" w:hAnsi="Arial" w:cs="Arial"/>
          <w:sz w:val="28"/>
          <w:szCs w:val="28"/>
        </w:rPr>
        <w:t>Sem contrarrazões</w:t>
      </w:r>
      <w:r w:rsidR="00632EAA" w:rsidRPr="65F20F86">
        <w:rPr>
          <w:rFonts w:ascii="Arial" w:hAnsi="Arial" w:cs="Arial"/>
          <w:sz w:val="28"/>
          <w:szCs w:val="28"/>
        </w:rPr>
        <w:t xml:space="preserve"> (ID </w:t>
      </w:r>
      <w:r w:rsidR="00995E03" w:rsidRPr="00995E03">
        <w:rPr>
          <w:rFonts w:ascii="Arial" w:hAnsi="Arial" w:cs="Arial"/>
          <w:sz w:val="28"/>
          <w:szCs w:val="28"/>
        </w:rPr>
        <w:t>89917895</w:t>
      </w:r>
      <w:r w:rsidR="00632EAA" w:rsidRPr="65F20F86">
        <w:rPr>
          <w:rFonts w:ascii="Arial" w:hAnsi="Arial" w:cs="Arial"/>
          <w:sz w:val="28"/>
          <w:szCs w:val="28"/>
        </w:rPr>
        <w:t>)</w:t>
      </w:r>
      <w:r w:rsidR="00995E03">
        <w:rPr>
          <w:rFonts w:ascii="Arial" w:hAnsi="Arial" w:cs="Arial"/>
          <w:sz w:val="28"/>
          <w:szCs w:val="28"/>
        </w:rPr>
        <w:t>.</w:t>
      </w:r>
    </w:p>
    <w:p w14:paraId="6EEF5CB3" w14:textId="77777777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F0E0E82" w14:textId="6FC4357D" w:rsidR="00F63CDB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É o relatório.</w:t>
      </w:r>
    </w:p>
    <w:p w14:paraId="5A5C960D" w14:textId="77777777" w:rsidR="00882188" w:rsidRDefault="00882188" w:rsidP="003E6330">
      <w:pPr>
        <w:rPr>
          <w:rFonts w:ascii="Arial" w:hAnsi="Arial" w:cs="Arial"/>
          <w:sz w:val="28"/>
          <w:szCs w:val="28"/>
        </w:rPr>
      </w:pPr>
    </w:p>
    <w:p w14:paraId="1869B69C" w14:textId="7A25C947" w:rsidR="00882188" w:rsidRPr="00355C73" w:rsidRDefault="00355C73" w:rsidP="00355C7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VOTO</w:t>
      </w:r>
    </w:p>
    <w:p w14:paraId="5518CFBB" w14:textId="77777777" w:rsidR="00882188" w:rsidRDefault="00882188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9B1C8E2" w14:textId="1BE1B14E" w:rsidR="00355C73" w:rsidRPr="00355C73" w:rsidRDefault="00355C73" w:rsidP="00355C73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2F38563C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1AE6B8E" w14:textId="00B7CAFE" w:rsidR="00355C73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9"/>
      <w:r w:rsidRPr="00A10219">
        <w:rPr>
          <w:rFonts w:ascii="Arial" w:hAnsi="Arial" w:cs="Arial"/>
          <w:sz w:val="28"/>
          <w:szCs w:val="28"/>
        </w:rPr>
        <w:t xml:space="preserve">Ação ajuizada em </w:t>
      </w:r>
      <w:r w:rsidR="00A10219">
        <w:rPr>
          <w:rFonts w:ascii="Arial" w:hAnsi="Arial" w:cs="Arial"/>
          <w:sz w:val="28"/>
          <w:szCs w:val="28"/>
        </w:rPr>
        <w:t>1/12/2023</w:t>
      </w:r>
      <w:r w:rsidRPr="00A10219">
        <w:rPr>
          <w:rFonts w:ascii="Arial" w:hAnsi="Arial" w:cs="Arial"/>
          <w:sz w:val="28"/>
          <w:szCs w:val="28"/>
        </w:rPr>
        <w:t>. Sentença</w:t>
      </w:r>
      <w:r w:rsidRPr="00A72414">
        <w:rPr>
          <w:rFonts w:ascii="Arial" w:hAnsi="Arial" w:cs="Arial"/>
          <w:sz w:val="28"/>
          <w:szCs w:val="28"/>
        </w:rPr>
        <w:t xml:space="preserve"> proferida em </w:t>
      </w:r>
      <w:r w:rsidR="00A10219">
        <w:rPr>
          <w:rFonts w:ascii="Arial" w:hAnsi="Arial" w:cs="Arial"/>
          <w:sz w:val="28"/>
          <w:szCs w:val="28"/>
        </w:rPr>
        <w:t>27/3/2026</w:t>
      </w:r>
      <w:r w:rsidRPr="00A72414"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>Apelo</w:t>
      </w:r>
      <w:r w:rsidRPr="00A72414">
        <w:rPr>
          <w:rFonts w:ascii="Arial" w:hAnsi="Arial" w:cs="Arial"/>
          <w:sz w:val="28"/>
          <w:szCs w:val="28"/>
        </w:rPr>
        <w:t xml:space="preserve"> interposto em </w:t>
      </w:r>
      <w:r w:rsidR="00A10219">
        <w:rPr>
          <w:rFonts w:ascii="Arial" w:hAnsi="Arial" w:cs="Arial"/>
          <w:sz w:val="28"/>
          <w:szCs w:val="28"/>
        </w:rPr>
        <w:t>7/8/2026</w:t>
      </w:r>
      <w:r w:rsidRPr="00A72414">
        <w:rPr>
          <w:rFonts w:ascii="Arial" w:hAnsi="Arial" w:cs="Arial"/>
          <w:sz w:val="28"/>
          <w:szCs w:val="28"/>
        </w:rPr>
        <w:t xml:space="preserve">. Valor da causa: R$ </w:t>
      </w:r>
      <w:r w:rsidR="00A10219" w:rsidRPr="00A10219">
        <w:rPr>
          <w:rFonts w:ascii="Arial" w:hAnsi="Arial" w:cs="Arial"/>
          <w:sz w:val="28"/>
          <w:szCs w:val="28"/>
        </w:rPr>
        <w:t>160.000,00</w:t>
      </w:r>
      <w:r w:rsidRPr="00A72414">
        <w:rPr>
          <w:rFonts w:ascii="Arial" w:hAnsi="Arial" w:cs="Arial"/>
          <w:sz w:val="28"/>
          <w:szCs w:val="28"/>
        </w:rPr>
        <w:t>.</w:t>
      </w:r>
      <w:commentRangeEnd w:id="9"/>
      <w:r>
        <w:rPr>
          <w:rStyle w:val="Refdecomentrio"/>
          <w:rFonts w:ascii="Arial" w:hAnsi="Arial" w:cs="Arial"/>
          <w:sz w:val="28"/>
          <w:szCs w:val="28"/>
        </w:rPr>
        <w:commentReference w:id="9"/>
      </w:r>
    </w:p>
    <w:p w14:paraId="58BDE931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C5A86CD" w14:textId="3838E172" w:rsidR="00355C73" w:rsidRPr="007E1C8C" w:rsidRDefault="00A72414" w:rsidP="00A72414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>APELO D</w:t>
      </w:r>
      <w:r w:rsidR="0015641E"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AUTOR</w:t>
      </w:r>
      <w:r w:rsidR="0015641E"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 </w:t>
      </w:r>
      <w:r w:rsidR="0015641E" w:rsidRPr="0015641E">
        <w:rPr>
          <w:rFonts w:ascii="Arial" w:hAnsi="Arial" w:cs="Arial"/>
          <w:b/>
          <w:bCs/>
          <w:color w:val="000000" w:themeColor="text1"/>
          <w:sz w:val="28"/>
          <w:szCs w:val="28"/>
        </w:rPr>
        <w:t>JESSICA ANDRADE SANTOS</w:t>
      </w:r>
    </w:p>
    <w:p w14:paraId="187A5EFC" w14:textId="77777777" w:rsidR="00A72414" w:rsidRPr="007E1C8C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E63BFE0" w14:textId="30162D14" w:rsidR="00A72414" w:rsidRPr="007E1C8C" w:rsidRDefault="00A958AF" w:rsidP="00DB130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Presentes os pressupostos de admissibilidade, conheço do apelo. </w:t>
      </w:r>
    </w:p>
    <w:p w14:paraId="6DD4E06C" w14:textId="77777777" w:rsidR="00A72414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84FECD9" w14:textId="77777777" w:rsidR="00CC3060" w:rsidRDefault="00000000">
      <w:pPr>
        <w:spacing w:after="0" w:line="360" w:lineRule="auto"/>
        <w:ind w:hanging="142"/>
        <w:jc w:val="center"/>
        <w:rPr>
          <w:rFonts w:ascii="Arial" w:hAnsi="Arial" w:cs="Arial"/>
          <w:sz w:val="28"/>
          <w:szCs w:val="28"/>
        </w:rPr>
      </w:pPr>
      <w:commentRangeStart w:id="10"/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DA MANUTENÇÃO DA COISA JULGADA</w:t>
      </w:r>
      <w:commentRangeEnd w:id="10"/>
      <w:r>
        <w:rPr>
          <w:rStyle w:val="Refdecomentrio"/>
          <w:rFonts w:ascii="Arial" w:hAnsi="Arial" w:cs="Arial"/>
          <w:sz w:val="28"/>
          <w:szCs w:val="28"/>
        </w:rPr>
        <w:commentReference w:id="10"/>
      </w:r>
    </w:p>
    <w:p w14:paraId="143DFC13" w14:textId="77777777" w:rsidR="00A72414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F4AAFEB" w14:textId="77777777" w:rsidR="00CC3060" w:rsidRDefault="00000000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A autora/apelante alega que: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1)</w:t>
      </w:r>
      <w:r>
        <w:rPr>
          <w:rFonts w:ascii="Arial" w:hAnsi="Arial" w:cs="Arial"/>
          <w:color w:val="808080"/>
          <w:sz w:val="28"/>
          <w:szCs w:val="28"/>
        </w:rPr>
        <w:t xml:space="preserve"> a sentença contrariou o acórdão anterior</w:t>
      </w:r>
      <w:r>
        <w:rPr>
          <w:rFonts w:ascii="Arial" w:hAnsi="Arial" w:cs="Arial"/>
          <w:color w:val="808080"/>
          <w:sz w:val="28"/>
          <w:szCs w:val="28"/>
        </w:rPr>
        <w:t xml:space="preserve">, que cassou a primeira sentença e determinou o prosseguimento da demanda</w:t>
      </w:r>
      <w:r>
        <w:rPr>
          <w:rFonts w:ascii="Arial" w:hAnsi="Arial" w:cs="Arial"/>
          <w:color w:val="808080"/>
          <w:sz w:val="28"/>
          <w:szCs w:val="28"/>
        </w:rPr>
        <w:t xml:space="preserve">;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2)</w:t>
      </w:r>
      <w:r>
        <w:rPr>
          <w:rFonts w:ascii="Arial" w:hAnsi="Arial" w:cs="Arial"/>
          <w:color w:val="808080"/>
          <w:sz w:val="28"/>
          <w:szCs w:val="28"/>
        </w:rPr>
        <w:t xml:space="preserve"> não há coisa julgada, pois a ação anterior foi julgada improcedente por insuficiência de provas, enquanto </w:t>
      </w:r>
      <w:r>
        <w:rPr>
          <w:rFonts w:ascii="Arial" w:hAnsi="Arial" w:cs="Arial"/>
          <w:color w:val="808080"/>
          <w:sz w:val="28"/>
          <w:szCs w:val="28"/>
        </w:rPr>
        <w:t xml:space="preserve">esta</w:t>
      </w:r>
      <w:r>
        <w:rPr>
          <w:rFonts w:ascii="Arial" w:hAnsi="Arial" w:cs="Arial"/>
          <w:color w:val="808080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se</w:t>
      </w:r>
      <w:r>
        <w:rPr>
          <w:rFonts w:ascii="Arial" w:hAnsi="Arial" w:cs="Arial"/>
          <w:color w:val="808080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funda</w:t>
      </w:r>
      <w:r>
        <w:rPr>
          <w:rFonts w:ascii="Arial" w:hAnsi="Arial" w:cs="Arial"/>
          <w:color w:val="808080"/>
          <w:sz w:val="28"/>
          <w:szCs w:val="28"/>
        </w:rPr>
        <w:t xml:space="preserve"> na continuidade do inadimplemento </w:t>
      </w:r>
      <w:r>
        <w:rPr>
          <w:rFonts w:ascii="Arial" w:hAnsi="Arial" w:cs="Arial"/>
          <w:color w:val="808080"/>
          <w:sz w:val="28"/>
          <w:szCs w:val="28"/>
        </w:rPr>
        <w:t xml:space="preserve">e na</w:t>
      </w:r>
      <w:r>
        <w:rPr>
          <w:rFonts w:ascii="Arial" w:hAnsi="Arial" w:cs="Arial"/>
          <w:color w:val="808080"/>
          <w:sz w:val="28"/>
          <w:szCs w:val="28"/>
        </w:rPr>
        <w:t xml:space="preserve"> assunção do passivo da construtora pelo antigo sócio; e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3)</w:t>
      </w:r>
      <w:r>
        <w:rPr>
          <w:rFonts w:ascii="Arial" w:hAnsi="Arial" w:cs="Arial"/>
          <w:color w:val="808080"/>
          <w:sz w:val="28"/>
          <w:szCs w:val="28"/>
        </w:rPr>
        <w:t xml:space="preserve"> é possível ajuizar outra ação para demonstrar o inadimplemento contratual (ID 89917892).</w:t>
      </w:r>
    </w:p>
    <w:p w14:paraId="3D7B004F" w14:textId="77777777" w:rsidR="00125329" w:rsidRDefault="00125329" w:rsidP="00DB130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7F4BB1FE" w14:textId="77777777" w:rsidR="00CC3060" w:rsidRDefault="00000000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>Sem razão.</w:t>
      </w:r>
    </w:p>
    <w:p w14:paraId="3926BD70" w14:textId="77777777" w:rsidR="00911601" w:rsidRPr="007E1C8C" w:rsidRDefault="00911601" w:rsidP="00DB130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A3D8873" w14:textId="0386969F" w:rsid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O</w:t>
      </w:r>
      <w:commentRangeStart w:id="19"/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acórdão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anterior</w:t>
      </w:r>
      <w:r>
        <w:rPr>
          <w:rFonts w:ascii="Arial" w:hAnsi="Arial" w:cs="Arial"/>
          <w:color w:val="808080"/>
          <w:sz w:val="28"/>
          <w:szCs w:val="28"/>
        </w:rPr>
        <w:t xml:space="preserve"> cassou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 sentença </w:t>
      </w:r>
      <w:r>
        <w:rPr>
          <w:rFonts w:ascii="Arial" w:hAnsi="Arial" w:cs="Arial"/>
          <w:color w:val="808080"/>
          <w:sz w:val="28"/>
          <w:szCs w:val="28"/>
        </w:rPr>
        <w:t xml:space="preserve">que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indeferira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 petição inicial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deferiu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gratuidade de justiça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e determinou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identificação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responsável pelas obrigações da sociedade extinta</w:t>
      </w:r>
      <w:r>
        <w:rPr>
          <w:rFonts w:ascii="Arial" w:hAnsi="Arial" w:cs="Arial"/>
          <w:color w:val="808080"/>
          <w:sz w:val="28"/>
          <w:szCs w:val="28"/>
        </w:rPr>
        <w:t xml:space="preserve">, sem examinar a coisa julgada suscitada em contrarrazões, para evitar supressão de instância e decisão surpresa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19"/>
      <w:r>
        <w:rPr>
          <w:rStyle w:val="CommentReference"/>
        </w:rPr>
        <w:commentReference w:id="19"/>
      </w:r>
    </w:p>
    <w:p w14:paraId="2396B6EB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65185895" w14:textId="77777777" w:rsid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Identificado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o responsável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houve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citação, atuação da Curadoria Especial e comparecimento do réu por advogado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que suscitou 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coisa julgada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com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manifestação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autora.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 Juízo de origem examinou, assim, questão reservada ao primeiro grau, depois de assegurado o contraditório, sem descumprir o acórdão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anterior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</w:p>
    <w:p w14:paraId="640D2D70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F113DF6" w14:textId="4B389A8C" w:rsidR="0015641E" w:rsidRPr="007E1C8C" w:rsidRDefault="0015641E" w:rsidP="0015641E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1"/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coisa julgada</w:t>
      </w:r>
      <w:r>
        <w:rPr>
          <w:rFonts w:ascii="Arial" w:hAnsi="Arial" w:cs="Arial"/>
          <w:color w:val="808080"/>
          <w:sz w:val="28"/>
          <w:szCs w:val="28"/>
        </w:rPr>
        <w:t xml:space="preserve"> se configura quando se repete ação já decidida por decisão transitada em julgado, </w:t>
      </w:r>
      <w:r>
        <w:rPr>
          <w:rFonts w:ascii="Arial" w:hAnsi="Arial" w:cs="Arial"/>
          <w:color w:val="808080"/>
          <w:sz w:val="28"/>
          <w:szCs w:val="28"/>
        </w:rPr>
        <w:t xml:space="preserve">com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mesmas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partes,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causa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r>
        <w:rPr>
          <w:rFonts w:ascii="Arial" w:hAnsi="Arial" w:cs="Arial"/>
          <w:color w:val="808080"/>
          <w:sz w:val="28"/>
          <w:szCs w:val="28"/>
        </w:rPr>
        <w:t xml:space="preserve">pedir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pedido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(CPC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337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§§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1º,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2º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4º)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11"/>
      <w:r w:rsidRPr="007E1C8C">
        <w:rPr>
          <w:rStyle w:val="Refdecomentrio"/>
          <w:rFonts w:ascii="Arial" w:hAnsi="Arial" w:cs="Arial"/>
          <w:color w:val="000000" w:themeColor="text1"/>
          <w:sz w:val="28"/>
          <w:szCs w:val="28"/>
        </w:rPr>
        <w:commentReference w:id="11"/>
      </w:r>
    </w:p>
    <w:p w14:paraId="6382EC31" w14:textId="77777777" w:rsidR="0015641E" w:rsidRDefault="0015641E" w:rsidP="0015641E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D9EB49A" w14:textId="77777777" w:rsid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As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duas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ações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decorrem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mesmo contrato </w:t>
      </w:r>
      <w:r>
        <w:rPr>
          <w:rFonts w:ascii="Arial" w:hAnsi="Arial" w:cs="Arial"/>
          <w:color w:val="808080"/>
          <w:sz w:val="28"/>
          <w:szCs w:val="28"/>
        </w:rPr>
        <w:t xml:space="preserve">e do mesmo atraso na entrega, com os mesmos pedidos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de </w:t>
      </w:r>
      <w:r>
        <w:rPr>
          <w:rFonts w:ascii="Arial" w:hAnsi="Arial" w:cs="Arial"/>
          <w:color w:val="808080"/>
          <w:sz w:val="28"/>
          <w:szCs w:val="28"/>
        </w:rPr>
        <w:t xml:space="preserve">resolução, restituição dos valores, aluguéis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e </w:t>
      </w:r>
      <w:r>
        <w:rPr>
          <w:rFonts w:ascii="Arial" w:hAnsi="Arial" w:cs="Arial"/>
          <w:color w:val="808080"/>
          <w:sz w:val="28"/>
          <w:szCs w:val="28"/>
        </w:rPr>
        <w:t xml:space="preserve">danos morais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diferença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r>
        <w:rPr>
          <w:rFonts w:ascii="Arial" w:hAnsi="Arial" w:cs="Arial"/>
          <w:color w:val="808080"/>
          <w:sz w:val="28"/>
          <w:szCs w:val="28"/>
        </w:rPr>
        <w:t xml:space="preserve">valores decorre da atualização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e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da </w:t>
      </w:r>
      <w:r>
        <w:rPr>
          <w:rFonts w:ascii="Arial" w:hAnsi="Arial" w:cs="Arial"/>
          <w:color w:val="808080"/>
          <w:sz w:val="28"/>
          <w:szCs w:val="28"/>
        </w:rPr>
        <w:t xml:space="preserve">ampliação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período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dos aluguéis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</w:p>
    <w:p w14:paraId="06C72831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3959A0A7" w14:textId="77777777" w:rsid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 alteração do polo passivo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não descaracteriza a repetição da demanda</w:t>
      </w:r>
      <w:r>
        <w:rPr>
          <w:rFonts w:ascii="Arial" w:hAnsi="Arial" w:cs="Arial"/>
          <w:color w:val="808080"/>
          <w:sz w:val="28"/>
          <w:szCs w:val="28"/>
        </w:rPr>
        <w:t xml:space="preserve">: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com a extinção da sociedade, </w:t>
      </w:r>
      <w:r>
        <w:rPr>
          <w:rFonts w:ascii="Arial" w:hAnsi="Arial" w:cs="Arial"/>
          <w:color w:val="808080"/>
          <w:sz w:val="28"/>
          <w:szCs w:val="28"/>
        </w:rPr>
        <w:t xml:space="preserve">o antigo sócio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assumiu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seu ativo e passivo</w:t>
      </w:r>
      <w:r>
        <w:rPr>
          <w:rFonts w:ascii="Arial" w:hAnsi="Arial" w:cs="Arial"/>
          <w:color w:val="808080"/>
          <w:sz w:val="28"/>
          <w:szCs w:val="28"/>
        </w:rPr>
        <w:t xml:space="preserve">, e não obrigação pessoal e autônoma perante a autora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</w:p>
    <w:p w14:paraId="01B0A132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78D84D3" w14:textId="77777777" w:rsid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9928DB">
        <w:rPr>
          <w:rFonts w:ascii="Arial" w:hAnsi="Arial" w:cs="Arial"/>
          <w:color w:val="000000" w:themeColor="text1"/>
          <w:sz w:val="28"/>
          <w:szCs w:val="28"/>
          <w:highlight w:val="yellow"/>
        </w:rPr>
        <w:t>A sucessão da pessoa jurídica não permite que uma pretensão definitivamente julgada seja novamente submetida ao Poder Judiciário.</w:t>
      </w:r>
      <w:r w:rsidRPr="009928DB">
        <w:rPr>
          <w:rFonts w:ascii="Arial" w:hAnsi="Arial" w:cs="Arial"/>
          <w:color w:val="000000" w:themeColor="text1"/>
          <w:sz w:val="28"/>
          <w:szCs w:val="28"/>
        </w:rPr>
        <w:t xml:space="preserve"> O sucessor ocupa a posição jurídica da sociedade tal como existente, inclusive com as limitações decorrentes da decisão anterior.</w:t>
      </w:r>
    </w:p>
    <w:p w14:paraId="34633FD6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7DBD8A1" w14:textId="77777777" w:rsid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</w:t>
      </w:r>
      <w:r>
        <w:rPr>
          <w:rFonts w:ascii="Arial" w:hAnsi="Arial" w:cs="Arial"/>
          <w:color w:val="808080"/>
          <w:sz w:val="28"/>
          <w:szCs w:val="28"/>
        </w:rPr>
        <w:t xml:space="preserve"> continuidade da não entrega não gera causa de pedir nova: 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obrigação </w:t>
      </w:r>
      <w:r>
        <w:rPr>
          <w:rFonts w:ascii="Arial" w:hAnsi="Arial" w:cs="Arial"/>
          <w:color w:val="808080"/>
          <w:sz w:val="28"/>
          <w:szCs w:val="28"/>
        </w:rPr>
        <w:t xml:space="preserve">era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entregar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imóvel até a data </w:t>
      </w:r>
      <w:r>
        <w:rPr>
          <w:rFonts w:ascii="Arial" w:hAnsi="Arial" w:cs="Arial"/>
          <w:color w:val="808080"/>
          <w:sz w:val="28"/>
          <w:szCs w:val="28"/>
        </w:rPr>
        <w:t xml:space="preserve">contratual,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inadimplemento ocorreu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no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fim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desse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prazo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. As tratativas posteriores e os novos argumentos ou provas não alteram a relação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contratual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discutida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.</w:t>
      </w:r>
    </w:p>
    <w:p w14:paraId="133F0940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4094802" w14:textId="2D7B4242" w:rsidR="0015641E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20"/>
      <w:r>
        <w:rPr>
          <w:rFonts w:ascii="Arial" w:hAnsi="Arial" w:cs="Arial"/>
          <w:color w:val="808080"/>
          <w:sz w:val="28"/>
          <w:szCs w:val="28"/>
        </w:rPr>
        <w:t xml:space="preserve">Na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verdade, a autora busca </w:t>
      </w:r>
      <w:r>
        <w:rPr>
          <w:rFonts w:ascii="Arial" w:hAnsi="Arial" w:cs="Arial"/>
          <w:color w:val="808080"/>
          <w:sz w:val="28"/>
          <w:szCs w:val="28"/>
        </w:rPr>
        <w:t xml:space="preserve">provar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 nesta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ação, o inadimplemento que não </w:t>
      </w:r>
      <w:r>
        <w:rPr>
          <w:rFonts w:ascii="Arial" w:hAnsi="Arial" w:cs="Arial"/>
          <w:color w:val="808080"/>
          <w:sz w:val="28"/>
          <w:szCs w:val="28"/>
        </w:rPr>
        <w:t xml:space="preserve">comprovou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na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anterior</w:t>
      </w:r>
      <w:r>
        <w:rPr>
          <w:rFonts w:ascii="Arial" w:hAnsi="Arial" w:cs="Arial"/>
          <w:color w:val="808080"/>
          <w:sz w:val="28"/>
          <w:szCs w:val="28"/>
        </w:rPr>
        <w:t xml:space="preserve">, na qual, após a contestação por negativa geral, optou pelo julgamento antecipado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r>
        <w:rPr>
          <w:rFonts w:ascii="Arial" w:hAnsi="Arial" w:cs="Arial"/>
          <w:color w:val="808080"/>
          <w:sz w:val="28"/>
          <w:szCs w:val="28"/>
        </w:rPr>
        <w:t xml:space="preserve">Os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pedidos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foram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julgados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improcedentes porque os documentos não demonstravam que o imóvel permanecia inacabado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ou </w:t>
      </w:r>
      <w:r>
        <w:rPr>
          <w:rFonts w:ascii="Arial" w:hAnsi="Arial" w:cs="Arial"/>
          <w:color w:val="808080"/>
          <w:sz w:val="28"/>
          <w:szCs w:val="28"/>
        </w:rPr>
        <w:t xml:space="preserve">indisponível,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nem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que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aluguéis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decorriam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atraso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20"/>
      <w:r>
        <w:rPr>
          <w:rStyle w:val="CommentReference"/>
        </w:rPr>
        <w:commentReference w:id="20"/>
      </w:r>
    </w:p>
    <w:p w14:paraId="44BE8CF4" w14:textId="77777777" w:rsidR="009928DB" w:rsidRPr="007E1C8C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629F766" w14:textId="27876513" w:rsid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color w:val="808080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7ª</w:t>
      </w:r>
      <w:r>
        <w:rPr>
          <w:rFonts w:ascii="Arial" w:hAnsi="Arial" w:cs="Arial"/>
          <w:color w:val="808080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Turma Cível confirmou</w:t>
      </w:r>
      <w:r>
        <w:rPr>
          <w:rFonts w:ascii="Arial" w:hAnsi="Arial" w:cs="Arial"/>
          <w:color w:val="808080"/>
          <w:sz w:val="28"/>
          <w:szCs w:val="28"/>
        </w:rPr>
        <w:t xml:space="preserve"> 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improcedência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por não haver prova mínima do atraso na entrega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da </w:t>
      </w:r>
      <w:r>
        <w:rPr>
          <w:rFonts w:ascii="Arial" w:hAnsi="Arial" w:cs="Arial"/>
          <w:color w:val="808080"/>
          <w:sz w:val="28"/>
          <w:szCs w:val="28"/>
        </w:rPr>
        <w:t xml:space="preserve">obra:</w:t>
      </w:r>
    </w:p>
    <w:p w14:paraId="349F10CD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304D941" w14:textId="77777777" w:rsidR="00A135F4" w:rsidRDefault="00A135F4" w:rsidP="00A135F4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  <w:szCs w:val="28"/>
        </w:rPr>
        <w:t xml:space="preserve">“Ora</w:t>
      </w:r>
      <w:r>
        <w:rPr>
          <w:rFonts w:ascii="Arial" w:hAnsi="Arial" w:cs="Arial"/>
          <w:i/>
          <w:color w:val="000000" w:themeColor="text1"/>
          <w:sz w:val="26"/>
          <w:szCs w:val="28"/>
        </w:rPr>
        <w:t xml:space="preserve">, </w:t>
      </w:r>
      <w:r>
        <w:rPr>
          <w:rFonts w:ascii="Arial" w:hAnsi="Arial" w:cs="Arial"/>
          <w:i/>
          <w:color w:val="808080"/>
          <w:sz w:val="26"/>
          <w:szCs w:val="28"/>
        </w:rPr>
        <w:t xml:space="preserve">não se pode compreender que lhe seria tão dificultoso </w:t>
      </w:r>
      <w:r>
        <w:rPr>
          <w:rFonts w:ascii="Arial" w:hAnsi="Arial" w:cs="Arial"/>
          <w:i/>
          <w:color w:val="808080"/>
          <w:sz w:val="26"/>
          <w:szCs w:val="28"/>
          <w:u w:val="single"/>
        </w:rPr>
        <w:t xml:space="preserve">instruir os autos ao menos com fotos da obra, demonstrando que não havia sido finalizada, ou apresentar outros elementos mínimos</w:t>
      </w:r>
      <w:r>
        <w:rPr>
          <w:rFonts w:ascii="Arial" w:hAnsi="Arial" w:cs="Arial"/>
          <w:i/>
          <w:color w:val="000000" w:themeColor="text1"/>
          <w:sz w:val="26"/>
          <w:szCs w:val="28"/>
        </w:rPr>
        <w:t xml:space="preserve"> a </w:t>
      </w:r>
      <w:r>
        <w:rPr>
          <w:rFonts w:ascii="Arial" w:hAnsi="Arial" w:cs="Arial"/>
          <w:i/>
          <w:color w:val="808080"/>
          <w:sz w:val="26"/>
          <w:szCs w:val="28"/>
        </w:rPr>
        <w:t xml:space="preserve">conferir</w:t>
      </w:r>
      <w:r>
        <w:rPr>
          <w:rFonts w:ascii="Arial" w:hAnsi="Arial" w:cs="Arial"/>
          <w:i/>
          <w:color w:val="000000" w:themeColor="text1"/>
          <w:sz w:val="26"/>
          <w:szCs w:val="28"/>
        </w:rPr>
        <w:t xml:space="preserve"> </w:t>
      </w:r>
      <w:r>
        <w:rPr>
          <w:rFonts w:ascii="Arial" w:hAnsi="Arial" w:cs="Arial"/>
          <w:i/>
          <w:color w:val="808080"/>
          <w:sz w:val="26"/>
          <w:szCs w:val="28"/>
        </w:rPr>
        <w:t xml:space="preserve">verossimilhança</w:t>
      </w:r>
      <w:r>
        <w:rPr>
          <w:rFonts w:ascii="Arial" w:hAnsi="Arial" w:cs="Arial"/>
          <w:i/>
          <w:color w:val="000000" w:themeColor="text1"/>
          <w:sz w:val="26"/>
          <w:szCs w:val="28"/>
        </w:rPr>
        <w:t xml:space="preserve"> </w:t>
      </w:r>
      <w:r>
        <w:rPr>
          <w:rFonts w:ascii="Arial" w:hAnsi="Arial" w:cs="Arial"/>
          <w:i/>
          <w:color w:val="808080"/>
          <w:sz w:val="26"/>
          <w:szCs w:val="28"/>
        </w:rPr>
        <w:t xml:space="preserve">das</w:t>
      </w:r>
      <w:r>
        <w:rPr>
          <w:rFonts w:ascii="Arial" w:hAnsi="Arial" w:cs="Arial"/>
          <w:i/>
          <w:color w:val="000000" w:themeColor="text1"/>
          <w:sz w:val="26"/>
          <w:szCs w:val="28"/>
        </w:rPr>
        <w:t xml:space="preserve"> </w:t>
      </w:r>
      <w:r>
        <w:rPr>
          <w:rFonts w:ascii="Arial" w:hAnsi="Arial" w:cs="Arial"/>
          <w:i/>
          <w:color w:val="808080"/>
          <w:sz w:val="26"/>
          <w:szCs w:val="28"/>
        </w:rPr>
        <w:t xml:space="preserve">suas alegações de modo</w:t>
      </w:r>
      <w:r>
        <w:rPr>
          <w:rFonts w:ascii="Arial" w:hAnsi="Arial" w:cs="Arial"/>
          <w:i/>
          <w:color w:val="808080"/>
          <w:sz w:val="26"/>
          <w:szCs w:val="28"/>
        </w:rPr>
        <w:t xml:space="preserve"> a </w:t>
      </w:r>
      <w:r>
        <w:rPr>
          <w:rFonts w:ascii="Arial" w:hAnsi="Arial" w:cs="Arial"/>
          <w:i/>
          <w:color w:val="808080"/>
          <w:sz w:val="26"/>
          <w:szCs w:val="28"/>
        </w:rPr>
        <w:t xml:space="preserve">viabilizar</w:t>
      </w:r>
      <w:r>
        <w:rPr>
          <w:rFonts w:ascii="Arial" w:hAnsi="Arial" w:cs="Arial"/>
          <w:i/>
          <w:color w:val="000000" w:themeColor="text1"/>
          <w:sz w:val="26"/>
          <w:szCs w:val="28"/>
        </w:rPr>
        <w:t xml:space="preserve"> a </w:t>
      </w:r>
      <w:r>
        <w:rPr>
          <w:rFonts w:ascii="Arial" w:hAnsi="Arial" w:cs="Arial"/>
          <w:i/>
          <w:color w:val="808080"/>
          <w:sz w:val="26"/>
          <w:szCs w:val="28"/>
        </w:rPr>
        <w:t xml:space="preserve">inversão</w:t>
      </w:r>
      <w:r>
        <w:rPr>
          <w:rFonts w:ascii="Arial" w:hAnsi="Arial" w:cs="Arial"/>
          <w:i/>
          <w:color w:val="000000" w:themeColor="text1"/>
          <w:sz w:val="26"/>
          <w:szCs w:val="28"/>
        </w:rPr>
        <w:t xml:space="preserve"> </w:t>
      </w:r>
      <w:r>
        <w:rPr>
          <w:rFonts w:ascii="Arial" w:hAnsi="Arial" w:cs="Arial"/>
          <w:i/>
          <w:color w:val="808080"/>
          <w:sz w:val="26"/>
          <w:szCs w:val="28"/>
        </w:rPr>
        <w:t xml:space="preserve">do</w:t>
      </w:r>
      <w:r>
        <w:rPr>
          <w:rFonts w:ascii="Arial" w:hAnsi="Arial" w:cs="Arial"/>
          <w:i/>
          <w:color w:val="000000" w:themeColor="text1"/>
          <w:sz w:val="26"/>
          <w:szCs w:val="28"/>
        </w:rPr>
        <w:t xml:space="preserve"> </w:t>
      </w:r>
      <w:r>
        <w:rPr>
          <w:rFonts w:ascii="Arial" w:hAnsi="Arial" w:cs="Arial"/>
          <w:i/>
          <w:color w:val="808080"/>
          <w:sz w:val="26"/>
          <w:szCs w:val="28"/>
        </w:rPr>
        <w:t xml:space="preserve">ônus</w:t>
      </w:r>
      <w:r>
        <w:rPr>
          <w:rFonts w:ascii="Arial" w:hAnsi="Arial" w:cs="Arial"/>
          <w:i/>
          <w:color w:val="000000" w:themeColor="text1"/>
          <w:sz w:val="26"/>
          <w:szCs w:val="28"/>
        </w:rPr>
        <w:t xml:space="preserve"> </w:t>
      </w:r>
      <w:r>
        <w:rPr>
          <w:rFonts w:ascii="Arial" w:hAnsi="Arial" w:cs="Arial"/>
          <w:i/>
          <w:color w:val="808080"/>
          <w:sz w:val="26"/>
          <w:szCs w:val="28"/>
        </w:rPr>
        <w:t xml:space="preserve">da</w:t>
      </w:r>
      <w:r>
        <w:rPr>
          <w:rFonts w:ascii="Arial" w:hAnsi="Arial" w:cs="Arial"/>
          <w:i/>
          <w:color w:val="000000" w:themeColor="text1"/>
          <w:sz w:val="26"/>
          <w:szCs w:val="28"/>
        </w:rPr>
        <w:t xml:space="preserve"> </w:t>
      </w:r>
      <w:r>
        <w:rPr>
          <w:rFonts w:ascii="Arial" w:hAnsi="Arial" w:cs="Arial"/>
          <w:i/>
          <w:color w:val="808080"/>
          <w:sz w:val="26"/>
          <w:szCs w:val="28"/>
        </w:rPr>
        <w:t xml:space="preserve">prova.”</w:t>
      </w:r>
      <w:r>
        <w:rPr>
          <w:rFonts w:ascii="Arial" w:hAnsi="Arial" w:cs="Arial"/>
          <w:i/>
          <w:color w:val="000000" w:themeColor="text1"/>
          <w:sz w:val="26"/>
          <w:szCs w:val="28"/>
        </w:rPr>
        <w:t xml:space="preserve"> </w:t>
      </w:r>
      <w:r>
        <w:rPr>
          <w:rFonts w:ascii="Arial" w:hAnsi="Arial" w:cs="Arial"/>
          <w:i/>
          <w:color w:val="808080"/>
          <w:sz w:val="26"/>
          <w:szCs w:val="28"/>
        </w:rPr>
        <w:t xml:space="preserve">(Acórdão</w:t>
      </w:r>
      <w:r>
        <w:rPr>
          <w:rFonts w:ascii="Arial" w:hAnsi="Arial" w:cs="Arial"/>
          <w:i/>
          <w:color w:val="000000" w:themeColor="text1"/>
          <w:sz w:val="26"/>
          <w:szCs w:val="28"/>
        </w:rPr>
        <w:t xml:space="preserve"> </w:t>
      </w:r>
      <w:r>
        <w:rPr>
          <w:rFonts w:ascii="Arial" w:hAnsi="Arial" w:cs="Arial"/>
          <w:i/>
          <w:color w:val="808080"/>
          <w:sz w:val="26"/>
          <w:szCs w:val="28"/>
        </w:rPr>
        <w:t xml:space="preserve">1393569,</w:t>
      </w:r>
      <w:r>
        <w:rPr>
          <w:rFonts w:ascii="Arial" w:hAnsi="Arial" w:cs="Arial"/>
          <w:i/>
          <w:color w:val="000000" w:themeColor="text1"/>
          <w:sz w:val="26"/>
          <w:szCs w:val="28"/>
        </w:rPr>
        <w:t xml:space="preserve"> </w:t>
      </w:r>
      <w:r>
        <w:rPr>
          <w:rFonts w:ascii="Arial" w:hAnsi="Arial" w:cs="Arial"/>
          <w:i/>
          <w:color w:val="808080"/>
          <w:sz w:val="26"/>
          <w:szCs w:val="28"/>
        </w:rPr>
        <w:t xml:space="preserve">0714089-17.2020.8.07.0001,</w:t>
      </w:r>
      <w:r>
        <w:rPr>
          <w:rFonts w:ascii="Arial" w:hAnsi="Arial" w:cs="Arial"/>
          <w:i/>
          <w:color w:val="000000" w:themeColor="text1"/>
          <w:sz w:val="26"/>
          <w:szCs w:val="28"/>
        </w:rPr>
        <w:t xml:space="preserve"> </w:t>
      </w:r>
      <w:r>
        <w:rPr>
          <w:rFonts w:ascii="Arial" w:hAnsi="Arial" w:cs="Arial"/>
          <w:i/>
          <w:color w:val="808080"/>
          <w:sz w:val="26"/>
          <w:szCs w:val="28"/>
        </w:rPr>
        <w:t xml:space="preserve">Rel.</w:t>
      </w:r>
      <w:r>
        <w:rPr>
          <w:rFonts w:ascii="Arial" w:hAnsi="Arial" w:cs="Arial"/>
          <w:i/>
          <w:color w:val="000000" w:themeColor="text1"/>
          <w:sz w:val="26"/>
          <w:szCs w:val="28"/>
        </w:rPr>
        <w:t xml:space="preserve"> </w:t>
      </w:r>
      <w:r>
        <w:rPr>
          <w:rFonts w:ascii="Arial" w:hAnsi="Arial" w:cs="Arial"/>
          <w:i/>
          <w:color w:val="808080"/>
          <w:sz w:val="26"/>
          <w:szCs w:val="28"/>
        </w:rPr>
        <w:t xml:space="preserve">Des.</w:t>
      </w:r>
      <w:r>
        <w:rPr>
          <w:rFonts w:ascii="Arial" w:hAnsi="Arial" w:cs="Arial"/>
          <w:i/>
          <w:color w:val="000000" w:themeColor="text1"/>
          <w:sz w:val="26"/>
          <w:szCs w:val="28"/>
        </w:rPr>
        <w:t xml:space="preserve"> </w:t>
      </w:r>
      <w:r>
        <w:rPr>
          <w:rFonts w:ascii="Arial" w:hAnsi="Arial" w:cs="Arial"/>
          <w:i/>
          <w:color w:val="808080"/>
          <w:sz w:val="26"/>
          <w:szCs w:val="28"/>
        </w:rPr>
        <w:t xml:space="preserve">Getúlio Moraes Oliveira, 7ª Turma Cível, j</w:t>
      </w:r>
      <w:r>
        <w:rPr>
          <w:rFonts w:ascii="Arial" w:hAnsi="Arial" w:cs="Arial"/>
          <w:i/>
          <w:color w:val="000000" w:themeColor="text1"/>
          <w:sz w:val="26"/>
          <w:szCs w:val="28"/>
        </w:rPr>
        <w:t xml:space="preserve">.</w:t>
      </w:r>
      <w:r>
        <w:rPr>
          <w:rFonts w:ascii="Arial" w:hAnsi="Arial" w:cs="Arial"/>
          <w:i/>
          <w:color w:val="808080"/>
          <w:sz w:val="26"/>
          <w:szCs w:val="28"/>
        </w:rPr>
        <w:t xml:space="preserve"> 26/01/2022.) – Grifei</w:t>
      </w:r>
    </w:p>
    <w:p w14:paraId="26A1AE69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3F7457F" w14:textId="5DBB2BE1" w:rsidR="006D5EFB" w:rsidRDefault="00783C9A" w:rsidP="006D5EF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2"/>
      <w:r>
        <w:rPr>
          <w:rFonts w:ascii="Arial" w:hAnsi="Arial" w:cs="Arial"/>
          <w:color w:val="808080"/>
          <w:sz w:val="28"/>
          <w:szCs w:val="28"/>
        </w:rPr>
        <w:t xml:space="preserve">Assim,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 improcedência por insuficiência de provas resolve o mérito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</w:t>
      </w:r>
      <w:r>
        <w:rPr>
          <w:rFonts w:ascii="Arial" w:hAnsi="Arial" w:cs="Arial"/>
          <w:color w:val="808080"/>
          <w:sz w:val="28"/>
          <w:szCs w:val="28"/>
        </w:rPr>
        <w:t xml:space="preserve"> 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incide a eficácia preclusiva da coisa julgada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(CPC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508</w:t>
      </w:r>
      <w:r>
        <w:rPr>
          <w:rFonts w:ascii="Arial" w:hAnsi="Arial" w:cs="Arial"/>
          <w:color w:val="808080"/>
          <w:sz w:val="28"/>
          <w:szCs w:val="28"/>
        </w:rPr>
        <w:t xml:space="preserve">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:</w:t>
      </w:r>
      <w:commentRangeEnd w:id="12"/>
      <w:r>
        <w:rPr>
          <w:rStyle w:val="Refdecomentrio"/>
          <w:rFonts w:ascii="Arial" w:hAnsi="Arial" w:cs="Arial"/>
          <w:color w:val="000000" w:themeColor="text1"/>
          <w:sz w:val="28"/>
          <w:szCs w:val="28"/>
        </w:rPr>
        <w:commentReference w:id="12"/>
      </w:r>
    </w:p>
    <w:p w14:paraId="2E96DDA1" w14:textId="77777777" w:rsidR="006D5EFB" w:rsidRDefault="006D5EFB" w:rsidP="006D5EF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62D060FA" w14:textId="1AD20D6E" w:rsidR="006D5EFB" w:rsidRPr="000A7009" w:rsidRDefault="006D5EFB" w:rsidP="006D5EFB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color w:val="000000" w:themeColor="text1"/>
          <w:sz w:val="26"/>
          <w:szCs w:val="28"/>
        </w:rPr>
        <w:t>“</w:t>
      </w:r>
      <w:r>
        <w:rPr>
          <w:rFonts w:ascii="Arial" w:hAnsi="Arial" w:cs="Arial"/>
          <w:i/>
          <w:iCs/>
          <w:sz w:val="26"/>
          <w:szCs w:val="26"/>
        </w:rPr>
        <w:t xml:space="preserve">Art. 508. Transitada em julgado a decisão de mérito, </w:t>
      </w:r>
      <w:r>
        <w:rPr>
          <w:rFonts w:ascii="Arial" w:hAnsi="Arial" w:cs="Arial"/>
          <w:i/>
          <w:iCs/>
          <w:sz w:val="26"/>
          <w:szCs w:val="26"/>
          <w:u w:val="single"/>
        </w:rPr>
        <w:t>considerar-se-ão deduzidas e repelidas todas as alegações e as defesas</w:t>
      </w:r>
      <w:r>
        <w:rPr>
          <w:rFonts w:ascii="Arial" w:hAnsi="Arial" w:cs="Arial"/>
          <w:i/>
          <w:iCs/>
          <w:sz w:val="26"/>
          <w:szCs w:val="26"/>
        </w:rPr>
        <w:t xml:space="preserve"> que a parte poderia opor tanto ao acolhimento quanto à rejeição do pedido.”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– Grifei</w:t>
      </w:r>
    </w:p>
    <w:p w14:paraId="4327AC20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645508EF" w14:textId="77777777" w:rsid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A insuficiência probatória não mantém indefinidamente aberta a possibilidade de renovação da demanda.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Esta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não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pode funcionar como segunda oportunidade para corrigir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r>
        <w:rPr>
          <w:rFonts w:ascii="Arial" w:hAnsi="Arial" w:cs="Arial"/>
          <w:color w:val="808080"/>
          <w:sz w:val="28"/>
          <w:szCs w:val="28"/>
        </w:rPr>
        <w:t xml:space="preserve">instrução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deficiente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processo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anterior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</w:p>
    <w:p w14:paraId="29ED1FAA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009AB244" w14:textId="3F1C8308" w:rsidR="005902E9" w:rsidRDefault="005902E9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>Nesse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sentido</w:t>
      </w:r>
      <w:r>
        <w:rPr>
          <w:rFonts w:ascii="Arial" w:hAnsi="Arial" w:cs="Arial"/>
          <w:color w:val="000000" w:themeColor="text1"/>
          <w:sz w:val="28"/>
          <w:szCs w:val="28"/>
        </w:rPr>
        <w:t>:</w:t>
      </w:r>
    </w:p>
    <w:p w14:paraId="4BE38158" w14:textId="77777777" w:rsidR="005902E9" w:rsidRDefault="005902E9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3266AC20" w14:textId="77777777" w:rsidR="005902E9" w:rsidRPr="005902E9" w:rsidRDefault="005902E9" w:rsidP="005902E9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“(...) </w:t>
      </w:r>
      <w:r>
        <w:rPr>
          <w:rFonts w:ascii="Arial" w:hAnsi="Arial" w:cs="Arial"/>
          <w:i/>
          <w:iCs/>
          <w:sz w:val="26"/>
          <w:szCs w:val="26"/>
        </w:rPr>
        <w:t xml:space="preserve">3. A coisa julgada torna imutável e indiscutível o conteúdo do título executivo judicial, </w:t>
      </w:r>
      <w:r>
        <w:rPr>
          <w:rFonts w:ascii="Arial" w:hAnsi="Arial" w:cs="Arial"/>
          <w:i/>
          <w:iCs/>
          <w:sz w:val="26"/>
          <w:szCs w:val="26"/>
          <w:u w:val="single"/>
        </w:rPr>
        <w:t xml:space="preserve">vedando a rediscussão de matérias já decididas ou que poderiam ter sido suscitadas oportunamente</w:t>
      </w:r>
      <w:r>
        <w:rPr>
          <w:rFonts w:ascii="Arial" w:hAnsi="Arial" w:cs="Arial"/>
          <w:i/>
          <w:iCs/>
          <w:sz w:val="26"/>
          <w:szCs w:val="26"/>
        </w:rPr>
        <w:t xml:space="preserve">.</w:t>
      </w:r>
    </w:p>
    <w:p w14:paraId="181BFB77" w14:textId="03EEE32A" w:rsidR="005902E9" w:rsidRPr="000A7009" w:rsidRDefault="005902E9" w:rsidP="00A33B0C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commentRangeStart w:id="13"/>
      <w:r>
        <w:rPr>
          <w:rFonts w:ascii="Arial" w:hAnsi="Arial" w:cs="Arial"/>
          <w:i/>
          <w:iCs/>
          <w:sz w:val="26"/>
          <w:szCs w:val="26"/>
        </w:rPr>
        <w:t>(...).” (Acórdão 2126301, 0751176-34.2025.8.07.0000, Relator(a): AISTON HENRIQUE DE SOUSA, 4ª TURMA CÍVEL, data de julgamento: 13/05/2026, publicado no DJe: 10/06/2026</w:t>
      </w:r>
      <w:r>
        <w:rPr>
          <w:rFonts w:ascii="Arial" w:hAnsi="Arial" w:cs="Arial"/>
          <w:i/>
          <w:iCs/>
          <w:color w:val="808080"/>
          <w:sz w:val="26"/>
          <w:szCs w:val="26"/>
        </w:rPr>
        <w:t>.</w:t>
      </w:r>
      <w:r>
        <w:rPr>
          <w:rFonts w:ascii="Arial" w:hAnsi="Arial" w:cs="Arial"/>
          <w:i/>
          <w:iCs/>
          <w:sz w:val="26"/>
          <w:szCs w:val="26"/>
        </w:rPr>
        <w:t>)</w:t>
      </w:r>
      <w:commentRangeEnd w:id="13"/>
      <w:r>
        <w:rPr>
          <w:rStyle w:val="Refdecomentrio"/>
          <w:rFonts w:ascii="Arial" w:hAnsi="Arial" w:cs="Arial"/>
          <w:i/>
          <w:iCs/>
          <w:color w:val="808080"/>
          <w:sz w:val="26"/>
          <w:szCs w:val="26"/>
        </w:rPr>
        <w:commentReference w:id="13"/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– Grifei</w:t>
      </w:r>
    </w:p>
    <w:p w14:paraId="2501B3F4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C80E505" w14:textId="77777777" w:rsidR="0015641E" w:rsidRDefault="0015641E" w:rsidP="0015641E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  <w:u w:val="single"/>
        </w:rPr>
      </w:pPr>
      <w:r>
        <w:rPr>
          <w:rFonts w:ascii="Arial" w:hAnsi="Arial" w:cs="Arial"/>
          <w:color w:val="000000" w:themeColor="text1"/>
          <w:sz w:val="28"/>
          <w:szCs w:val="28"/>
          <w:highlight w:val="yellow"/>
          <w:u w:val="single"/>
        </w:rPr>
        <w:t>Assim, nego provimento ao apelo</w:t>
      </w:r>
      <w:r>
        <w:rPr>
          <w:rFonts w:ascii="Arial" w:hAnsi="Arial" w:cs="Arial"/>
          <w:color w:val="808080"/>
          <w:sz w:val="28"/>
          <w:szCs w:val="28"/>
          <w:highlight w:val="yellow"/>
          <w:u w:val="single"/>
        </w:rPr>
        <w:t>,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  <w:u w:val="single"/>
        </w:rPr>
        <w:t xml:space="preserve"> nesse ponto.</w:t>
      </w:r>
    </w:p>
    <w:p w14:paraId="3ACC9FF7" w14:textId="77777777" w:rsidR="00A135F4" w:rsidRPr="007E1C8C" w:rsidRDefault="00A135F4" w:rsidP="0015641E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  <w:u w:val="single"/>
        </w:rPr>
      </w:pPr>
    </w:p>
    <w:p w14:paraId="48689075" w14:textId="77777777" w:rsidR="00CC3060" w:rsidRDefault="00000000">
      <w:pPr>
        <w:spacing w:after="0" w:line="360" w:lineRule="auto"/>
        <w:ind w:hanging="142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DO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AFASTAMENTO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DA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 REVELIA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E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DA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 CAUSA MADURA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 PARA JULGAR O MÉRITO</w:t>
      </w:r>
    </w:p>
    <w:p w14:paraId="5490B490" w14:textId="77777777" w:rsidR="0015641E" w:rsidRDefault="0015641E" w:rsidP="0015641E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E7ABFE7" w14:textId="77777777" w:rsidR="00CC3060" w:rsidRDefault="00000000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A autora/apelante alega que: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1)</w:t>
      </w:r>
      <w:r>
        <w:rPr>
          <w:rFonts w:ascii="Arial" w:hAnsi="Arial" w:cs="Arial"/>
          <w:color w:val="808080"/>
          <w:sz w:val="28"/>
          <w:szCs w:val="28"/>
        </w:rPr>
        <w:t xml:space="preserve"> o apelado</w:t>
      </w:r>
      <w:r>
        <w:rPr>
          <w:rFonts w:ascii="Arial" w:hAnsi="Arial" w:cs="Arial"/>
          <w:color w:val="808080"/>
          <w:sz w:val="28"/>
          <w:szCs w:val="28"/>
        </w:rPr>
        <w:t xml:space="preserve"> se limitou a suscitar </w:t>
      </w:r>
      <w:r>
        <w:rPr>
          <w:rFonts w:ascii="Arial" w:hAnsi="Arial" w:cs="Arial"/>
          <w:color w:val="808080"/>
          <w:sz w:val="28"/>
          <w:szCs w:val="28"/>
        </w:rPr>
        <w:t xml:space="preserve">a coisa julgada, sem impugnar especificamente os fatos </w:t>
      </w:r>
      <w:r>
        <w:rPr>
          <w:rFonts w:ascii="Arial" w:hAnsi="Arial" w:cs="Arial"/>
          <w:color w:val="808080"/>
          <w:sz w:val="28"/>
          <w:szCs w:val="28"/>
        </w:rPr>
        <w:t xml:space="preserve">da</w:t>
      </w:r>
      <w:r>
        <w:rPr>
          <w:rFonts w:ascii="Arial" w:hAnsi="Arial" w:cs="Arial"/>
          <w:color w:val="808080"/>
          <w:sz w:val="28"/>
          <w:szCs w:val="28"/>
        </w:rPr>
        <w:t xml:space="preserve"> petição inicial, que devem ser presumidos verdadeiros</w:t>
      </w:r>
      <w:r>
        <w:rPr>
          <w:rFonts w:ascii="Arial" w:hAnsi="Arial" w:cs="Arial"/>
          <w:color w:val="808080"/>
          <w:sz w:val="28"/>
          <w:szCs w:val="28"/>
        </w:rPr>
        <w:t xml:space="preserve">;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2)</w:t>
      </w:r>
      <w:r>
        <w:rPr>
          <w:rFonts w:ascii="Arial" w:hAnsi="Arial" w:cs="Arial"/>
          <w:color w:val="808080"/>
          <w:sz w:val="28"/>
          <w:szCs w:val="28"/>
        </w:rPr>
        <w:t xml:space="preserve"> a sentença foi omissa e deficiente, pois não considerou a revelia, o inadimplemento continuado, o fato superveniente e o </w:t>
      </w:r>
      <w:r>
        <w:rPr>
          <w:rFonts w:ascii="Arial" w:hAnsi="Arial" w:cs="Arial"/>
          <w:color w:val="808080"/>
          <w:sz w:val="28"/>
          <w:szCs w:val="28"/>
        </w:rPr>
        <w:t xml:space="preserve">acórdão</w:t>
      </w:r>
      <w:r>
        <w:rPr>
          <w:rFonts w:ascii="Arial" w:hAnsi="Arial" w:cs="Arial"/>
          <w:color w:val="808080"/>
          <w:sz w:val="28"/>
          <w:szCs w:val="28"/>
        </w:rPr>
        <w:t xml:space="preserve"> anterior</w:t>
      </w:r>
      <w:r>
        <w:rPr>
          <w:rFonts w:ascii="Arial" w:hAnsi="Arial" w:cs="Arial"/>
          <w:color w:val="808080"/>
          <w:sz w:val="28"/>
          <w:szCs w:val="28"/>
        </w:rPr>
        <w:t xml:space="preserve">; e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3)</w:t>
      </w:r>
      <w:r>
        <w:rPr>
          <w:rFonts w:ascii="Arial" w:hAnsi="Arial" w:cs="Arial"/>
          <w:color w:val="808080"/>
          <w:sz w:val="28"/>
          <w:szCs w:val="28"/>
        </w:rPr>
        <w:t xml:space="preserve"> o processo está</w:t>
      </w:r>
      <w:r>
        <w:rPr>
          <w:rFonts w:ascii="Arial" w:hAnsi="Arial" w:cs="Arial"/>
          <w:color w:val="808080"/>
          <w:sz w:val="28"/>
          <w:szCs w:val="28"/>
        </w:rPr>
        <w:t xml:space="preserve"> instruído para o imediato exame do mérito (ID 89917892).</w:t>
      </w:r>
    </w:p>
    <w:p w14:paraId="19C8CF93" w14:textId="77777777" w:rsidR="0015641E" w:rsidRDefault="0015641E" w:rsidP="0015641E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7620F43B" w14:textId="77777777" w:rsidR="00CC3060" w:rsidRDefault="00000000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>Sem razão.</w:t>
      </w:r>
    </w:p>
    <w:p w14:paraId="1172250E" w14:textId="77777777" w:rsidR="0015641E" w:rsidRPr="007E1C8C" w:rsidRDefault="0015641E" w:rsidP="0015641E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69466A40" w14:textId="77777777" w:rsidR="00CC3060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Após a citação por edital, a Defensoria Pública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como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curadora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especial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apresentou contestação por negativa geral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que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tornou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controvertidos os fatos </w:t>
      </w:r>
      <w:r>
        <w:rPr>
          <w:rFonts w:ascii="Arial" w:hAnsi="Arial" w:cs="Arial"/>
          <w:color w:val="808080"/>
          <w:sz w:val="28"/>
          <w:szCs w:val="28"/>
        </w:rPr>
        <w:t xml:space="preserve">da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inicial</w:t>
      </w:r>
      <w:r>
        <w:rPr>
          <w:rFonts w:ascii="Arial" w:hAnsi="Arial" w:cs="Arial"/>
          <w:color w:val="808080"/>
          <w:sz w:val="28"/>
          <w:szCs w:val="28"/>
        </w:rPr>
        <w:t xml:space="preserve"> e impôs à autora o ônus de prová-los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</w:p>
    <w:p w14:paraId="4D670BF7" w14:textId="77777777" w:rsidR="00CC3060" w:rsidRDefault="00CC3060">
      <w:pPr>
        <w:spacing w:after="0" w:line="360" w:lineRule="auto"/>
        <w:ind w:firstLine="2268"/>
        <w:jc w:val="both"/>
      </w:pPr>
    </w:p>
    <w:p w14:paraId="15C4CB66" w14:textId="77777777" w:rsid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A135F4">
        <w:rPr>
          <w:rFonts w:ascii="Arial" w:hAnsi="Arial" w:cs="Arial"/>
          <w:color w:val="000000" w:themeColor="text1"/>
          <w:sz w:val="28"/>
          <w:szCs w:val="28"/>
        </w:rPr>
        <w:t xml:space="preserve">O posterior comparecimento do réu por advogado constituído não torna sem efeito a contestação anteriormente apresentada. </w:t>
      </w:r>
      <w:r w:rsidRPr="00A135F4">
        <w:rPr>
          <w:rFonts w:ascii="Arial" w:hAnsi="Arial" w:cs="Arial"/>
          <w:color w:val="000000" w:themeColor="text1"/>
          <w:sz w:val="28"/>
          <w:szCs w:val="28"/>
          <w:highlight w:val="yellow"/>
        </w:rPr>
        <w:t>A defesa produzida no exercício da curadoria especial constitui ato processual válido e preserva seus efeitos.</w:t>
      </w:r>
    </w:p>
    <w:p w14:paraId="0BE0B58E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39BBC2A6" w14:textId="77777777" w:rsid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4"/>
      <w:r>
        <w:rPr>
          <w:rFonts w:ascii="Arial" w:hAnsi="Arial" w:cs="Arial"/>
          <w:color w:val="000000" w:themeColor="text1"/>
          <w:sz w:val="28"/>
          <w:szCs w:val="28"/>
        </w:rPr>
        <w:t xml:space="preserve">De toda forma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 a presunção de veracidade </w:t>
      </w:r>
      <w:r>
        <w:rPr>
          <w:rFonts w:ascii="Arial" w:hAnsi="Arial" w:cs="Arial"/>
          <w:color w:val="808080"/>
          <w:sz w:val="28"/>
          <w:szCs w:val="28"/>
        </w:rPr>
        <w:t xml:space="preserve">da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revelia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é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relativa</w:t>
      </w:r>
      <w:r>
        <w:rPr>
          <w:rFonts w:ascii="Arial" w:hAnsi="Arial" w:cs="Arial"/>
          <w:color w:val="808080"/>
          <w:sz w:val="28"/>
          <w:szCs w:val="28"/>
        </w:rPr>
        <w:t xml:space="preserve"> e não impediria a coisa julgada nem levaria automaticamente à procedência dos pedidos</w:t>
      </w:r>
      <w:r>
        <w:rPr>
          <w:rFonts w:ascii="Arial" w:hAnsi="Arial" w:cs="Arial"/>
          <w:color w:val="808080"/>
          <w:sz w:val="28"/>
          <w:szCs w:val="28"/>
        </w:rPr>
        <w:t xml:space="preserve"> (CPC 344)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14"/>
      <w:r>
        <w:rPr>
          <w:rStyle w:val="Refdecomentrio"/>
          <w:rFonts w:ascii="Arial" w:hAnsi="Arial" w:cs="Arial"/>
          <w:color w:val="000000" w:themeColor="text1"/>
          <w:sz w:val="28"/>
          <w:szCs w:val="28"/>
        </w:rPr>
        <w:commentReference w:id="14"/>
      </w:r>
    </w:p>
    <w:p w14:paraId="722546ED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F230CBB" w14:textId="6B345DE6" w:rsid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 </w:t>
      </w:r>
      <w:r>
        <w:rPr>
          <w:rFonts w:ascii="Arial" w:hAnsi="Arial" w:cs="Arial"/>
          <w:color w:val="808080"/>
          <w:sz w:val="28"/>
          <w:szCs w:val="28"/>
        </w:rPr>
        <w:t xml:space="preserve">sentença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comparou as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ações</w:t>
      </w:r>
      <w:r>
        <w:rPr>
          <w:rFonts w:ascii="Arial" w:hAnsi="Arial" w:cs="Arial"/>
          <w:color w:val="808080"/>
          <w:sz w:val="28"/>
          <w:szCs w:val="28"/>
        </w:rPr>
        <w:t xml:space="preserve"> e enfrentou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color w:val="808080"/>
          <w:sz w:val="28"/>
          <w:szCs w:val="28"/>
        </w:rPr>
        <w:t xml:space="preserve"> inadimplemento continuado,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color w:val="808080"/>
          <w:sz w:val="28"/>
          <w:szCs w:val="28"/>
        </w:rPr>
        <w:t xml:space="preserve"> sucessão </w:t>
      </w:r>
      <w:r>
        <w:rPr>
          <w:rFonts w:ascii="Arial" w:hAnsi="Arial" w:cs="Arial"/>
          <w:color w:val="808080"/>
          <w:sz w:val="28"/>
          <w:szCs w:val="28"/>
        </w:rPr>
        <w:t xml:space="preserve">e </w:t>
      </w:r>
      <w:r>
        <w:rPr>
          <w:rFonts w:ascii="Arial" w:hAnsi="Arial" w:cs="Arial"/>
          <w:color w:val="808080"/>
          <w:sz w:val="28"/>
          <w:szCs w:val="28"/>
        </w:rPr>
        <w:t xml:space="preserve">as</w:t>
      </w:r>
      <w:r>
        <w:rPr>
          <w:rFonts w:ascii="Arial" w:hAnsi="Arial" w:cs="Arial"/>
          <w:color w:val="808080"/>
          <w:sz w:val="28"/>
          <w:szCs w:val="28"/>
        </w:rPr>
        <w:t xml:space="preserve"> novas provas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</w:p>
    <w:p w14:paraId="38937B3C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BFF0CFF" w14:textId="77777777" w:rsidR="00F12AD3" w:rsidRDefault="00F12AD3" w:rsidP="00F12AD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5"/>
      <w:r>
        <w:rPr>
          <w:rFonts w:ascii="Arial" w:hAnsi="Arial" w:cs="Arial"/>
          <w:color w:val="000000" w:themeColor="text1"/>
          <w:sz w:val="28"/>
          <w:szCs w:val="28"/>
        </w:rPr>
        <w:t xml:space="preserve">Reconhecida a coisa julgada,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não </w:t>
      </w:r>
      <w:r>
        <w:rPr>
          <w:rFonts w:ascii="Arial" w:hAnsi="Arial" w:cs="Arial"/>
          <w:color w:val="808080"/>
          <w:sz w:val="28"/>
          <w:szCs w:val="28"/>
        </w:rPr>
        <w:t xml:space="preserve">podia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avançar sobre o mérito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 rejeição da tese da autora não configura omissão nem deficiência</w:t>
      </w:r>
      <w:r>
        <w:rPr>
          <w:rFonts w:ascii="Arial" w:hAnsi="Arial" w:cs="Arial"/>
          <w:color w:val="808080"/>
          <w:sz w:val="28"/>
          <w:szCs w:val="28"/>
        </w:rPr>
        <w:t xml:space="preserve"> (CPC 485 V)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15"/>
      <w:r>
        <w:rPr>
          <w:rStyle w:val="Refdecomentrio"/>
          <w:rFonts w:ascii="Arial" w:hAnsi="Arial" w:cs="Arial"/>
          <w:color w:val="000000" w:themeColor="text1"/>
          <w:sz w:val="28"/>
          <w:szCs w:val="28"/>
        </w:rPr>
        <w:commentReference w:id="15"/>
      </w:r>
    </w:p>
    <w:p w14:paraId="72387CB1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309EE43" w14:textId="3309E178" w:rsidR="00F12AD3" w:rsidRDefault="00FF47B1" w:rsidP="00F12AD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6"/>
      <w:r>
        <w:rPr>
          <w:rFonts w:ascii="Arial" w:hAnsi="Arial" w:cs="Arial"/>
          <w:color w:val="808080"/>
          <w:sz w:val="28"/>
          <w:szCs w:val="28"/>
        </w:rPr>
        <w:t xml:space="preserve">Mantida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 coisa julgada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</w:t>
      </w:r>
      <w:r>
        <w:rPr>
          <w:rFonts w:ascii="Arial" w:hAnsi="Arial" w:cs="Arial"/>
          <w:color w:val="808080"/>
          <w:sz w:val="28"/>
          <w:szCs w:val="28"/>
        </w:rPr>
        <w:t xml:space="preserve"> fica prejudicado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o pedido </w:t>
      </w:r>
      <w:r>
        <w:rPr>
          <w:rFonts w:ascii="Arial" w:hAnsi="Arial" w:cs="Arial"/>
          <w:color w:val="808080"/>
          <w:sz w:val="28"/>
          <w:szCs w:val="28"/>
        </w:rPr>
        <w:t xml:space="preserve">de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julgamento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imediato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mérito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(CPC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1.013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§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3º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16"/>
      <w:r>
        <w:rPr>
          <w:rStyle w:val="Refdecomentrio"/>
          <w:rFonts w:ascii="Arial" w:hAnsi="Arial" w:cs="Arial"/>
          <w:color w:val="000000" w:themeColor="text1"/>
          <w:sz w:val="28"/>
          <w:szCs w:val="28"/>
        </w:rPr>
        <w:commentReference w:id="16"/>
      </w:r>
    </w:p>
    <w:p w14:paraId="3F890309" w14:textId="77777777" w:rsidR="00F12AD3" w:rsidRPr="00F12AD3" w:rsidRDefault="00F12AD3" w:rsidP="00F12AD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72A2F87F" w14:textId="26796987" w:rsidR="00B73FAD" w:rsidRPr="00D516B2" w:rsidRDefault="00B73FAD" w:rsidP="00B73FA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t>DIS</w:t>
      </w:r>
      <w:r w:rsidR="00D516B2" w:rsidRPr="00D516B2">
        <w:rPr>
          <w:rFonts w:ascii="Arial" w:hAnsi="Arial" w:cs="Arial"/>
          <w:b/>
          <w:bCs/>
          <w:sz w:val="28"/>
          <w:szCs w:val="28"/>
        </w:rPr>
        <w:t>POSITIVO</w:t>
      </w:r>
    </w:p>
    <w:p w14:paraId="0E59050E" w14:textId="77777777" w:rsidR="00B73FAD" w:rsidRDefault="00B73FA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79483AD" w14:textId="6BF5BD2F" w:rsidR="00B73FAD" w:rsidRDefault="00E07B96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Ante o exposto,</w:t>
      </w:r>
      <w:r>
        <w:rPr>
          <w:rFonts w:ascii="Arial" w:hAnsi="Arial" w:cs="Arial"/>
          <w:b/>
          <w:bCs/>
          <w:sz w:val="28"/>
          <w:szCs w:val="28"/>
        </w:rPr>
        <w:t xml:space="preserve"> nego provimento</w:t>
      </w:r>
      <w:r>
        <w:rPr>
          <w:rFonts w:ascii="Arial" w:hAnsi="Arial" w:cs="Arial"/>
          <w:sz w:val="28"/>
          <w:szCs w:val="28"/>
        </w:rPr>
        <w:t xml:space="preserve"> ao apelo da autora, </w:t>
      </w:r>
      <w:r>
        <w:rPr>
          <w:rFonts w:ascii="Arial" w:hAnsi="Arial" w:cs="Arial"/>
          <w:color w:val="808080"/>
          <w:sz w:val="28"/>
          <w:szCs w:val="28"/>
        </w:rPr>
        <w:t>Jessica</w:t>
      </w:r>
      <w:r>
        <w:rPr>
          <w:rFonts w:ascii="Arial" w:hAnsi="Arial" w:cs="Arial"/>
          <w:sz w:val="28"/>
          <w:szCs w:val="28"/>
        </w:rPr>
        <w:t xml:space="preserve"> Andrade Santos.</w:t>
      </w:r>
    </w:p>
    <w:p w14:paraId="3C7CC5A1" w14:textId="77777777" w:rsidR="00D84490" w:rsidRDefault="00D84490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BB4AF11" w14:textId="6F9DBD85" w:rsidR="00635527" w:rsidRDefault="00480A3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7"/>
      <w:r>
        <w:rPr>
          <w:rFonts w:ascii="Arial" w:hAnsi="Arial" w:cs="Arial"/>
          <w:b/>
          <w:bCs/>
          <w:sz w:val="28"/>
          <w:szCs w:val="28"/>
        </w:rPr>
        <w:t>Condeno</w:t>
      </w:r>
      <w:r>
        <w:rPr>
          <w:rFonts w:ascii="Arial" w:hAnsi="Arial" w:cs="Arial"/>
          <w:sz w:val="28"/>
          <w:szCs w:val="28"/>
        </w:rPr>
        <w:t xml:space="preserve"> a autora/apelante ao pagamento de honorários recursais</w:t>
      </w:r>
      <w:r>
        <w:rPr>
          <w:rFonts w:ascii="Arial" w:hAnsi="Arial" w:cs="Arial"/>
          <w:color w:val="808080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que fixo em </w:t>
      </w:r>
      <w:r w:rsidR="00F04D88">
        <w:rPr>
          <w:rFonts w:ascii="Arial" w:hAnsi="Arial" w:cs="Arial"/>
          <w:sz w:val="28"/>
          <w:szCs w:val="28"/>
        </w:rPr>
        <w:t>1</w:t>
      </w:r>
      <w:r>
        <w:rPr>
          <w:rFonts w:ascii="Arial" w:hAnsi="Arial" w:cs="Arial"/>
          <w:sz w:val="28"/>
          <w:szCs w:val="28"/>
        </w:rPr>
        <w:t xml:space="preserve">% </w:t>
      </w:r>
      <w:r>
        <w:rPr>
          <w:rFonts w:ascii="Arial" w:hAnsi="Arial" w:cs="Arial"/>
          <w:color w:val="808080"/>
          <w:sz w:val="28"/>
          <w:szCs w:val="28"/>
        </w:rPr>
        <w:t>sobre o</w:t>
      </w:r>
      <w:r>
        <w:rPr>
          <w:rFonts w:ascii="Arial" w:hAnsi="Arial" w:cs="Arial"/>
          <w:sz w:val="28"/>
          <w:szCs w:val="28"/>
        </w:rPr>
        <w:t xml:space="preserve"> valor atualizado da causa (CPC 85 § 11), </w:t>
      </w:r>
      <w:r>
        <w:rPr>
          <w:rFonts w:ascii="Arial" w:hAnsi="Arial" w:cs="Arial"/>
          <w:color w:val="808080"/>
          <w:sz w:val="28"/>
          <w:szCs w:val="28"/>
        </w:rPr>
        <w:t>acrescidos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do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percentual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fixado</w:t>
      </w:r>
      <w:r>
        <w:rPr>
          <w:rFonts w:ascii="Arial" w:hAnsi="Arial" w:cs="Arial"/>
          <w:sz w:val="28"/>
          <w:szCs w:val="28"/>
        </w:rPr>
        <w:t xml:space="preserve"> na r. sentença,</w:t>
      </w:r>
      <w:r>
        <w:t xml:space="preserve"> </w:t>
      </w:r>
      <w:r>
        <w:rPr>
          <w:rFonts w:ascii="Arial" w:hAnsi="Arial" w:cs="Arial"/>
          <w:sz w:val="28"/>
          <w:szCs w:val="28"/>
        </w:rPr>
        <w:t xml:space="preserve">suspensa a exigibilidade </w:t>
      </w:r>
      <w:r>
        <w:rPr>
          <w:rFonts w:ascii="Arial" w:hAnsi="Arial" w:cs="Arial"/>
          <w:color w:val="808080"/>
          <w:sz w:val="28"/>
          <w:szCs w:val="28"/>
        </w:rPr>
        <w:t>pela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concessão</w:t>
      </w:r>
      <w:r>
        <w:rPr>
          <w:rFonts w:ascii="Arial" w:hAnsi="Arial" w:cs="Arial"/>
          <w:sz w:val="28"/>
          <w:szCs w:val="28"/>
        </w:rPr>
        <w:t xml:space="preserve"> da gratuidade de justiça (CPC 98 § 3º).</w:t>
      </w:r>
      <w:commentRangeEnd w:id="17"/>
      <w:r>
        <w:rPr>
          <w:rStyle w:val="Refdecomentrio"/>
          <w:rFonts w:ascii="Arial" w:hAnsi="Arial" w:cs="Arial"/>
          <w:sz w:val="28"/>
          <w:szCs w:val="28"/>
        </w:rPr>
        <w:commentReference w:id="17"/>
      </w:r>
    </w:p>
    <w:p w14:paraId="5FF5AEF8" w14:textId="77777777" w:rsidR="00B73FAD" w:rsidRDefault="00B73FA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DA21613" w14:textId="569A3EA7" w:rsidR="007E1C8C" w:rsidRDefault="007E1C8C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14:paraId="0A323893" w14:textId="76625F89" w:rsidR="007E1C8C" w:rsidRDefault="007E1C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4D1C0125" w14:textId="6D1C6F36" w:rsidR="64E63EB0" w:rsidRDefault="64E63EB0" w:rsidP="64E63EB0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</w:p>
    <w:p w14:paraId="529D3CDE" w14:textId="77CD5BCF" w:rsidR="007E1C8C" w:rsidRDefault="007E1C8C" w:rsidP="007E1C8C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6D5FBD48" w14:textId="5F6D3B0A" w:rsidR="003571AC" w:rsidRDefault="003571AC" w:rsidP="001060E5">
      <w:pPr>
        <w:ind w:right="-96"/>
        <w:jc w:val="both"/>
        <w:rPr>
          <w:b/>
          <w:color w:val="008000"/>
        </w:rPr>
      </w:pPr>
      <w:r>
        <w:rPr>
          <w:b/>
          <w:color w:val="008000"/>
        </w:rPr>
        <w:t xml:space="preserve">SENTENÇA </w:t>
      </w:r>
      <w:r w:rsidR="007C1B0C">
        <w:rPr>
          <w:b/>
          <w:color w:val="008000"/>
        </w:rPr>
        <w:t>RECORRIDA</w:t>
      </w:r>
    </w:p>
    <w:p w14:paraId="1A5498BB" w14:textId="3DA4911C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Trata-se de ação de rescisão contratual cumulada com indenização por danos morais e materiais ajuizada por Jessica Andrade Santos em desfavor de Rafael Nascimento Ramalho, partes qualificadas nos autos.</w:t>
      </w:r>
    </w:p>
    <w:p w14:paraId="100C17C6" w14:textId="504131B6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Em 01/12/2023, Jessica Andrade Santos ajuizou a presente ação narrando ter celebrado com a RSC Construtora EIRELI, em 10/09/2018, contrato de compromisso de compra e venda do imóvel situado no Residencial Elisabete, QS 04, Conjunto 06, Lote 01, Riacho Fundo I/DF, pelo valor total de R$ 160.000,00, com entrega prevista para 31/12/2018, prorrogável por 180 dias. Relatou que pagou o total de R$ 25.000,00 e que o imóvel não foi entregue até a data do ajuizamento, sendo que a parte requerida estaria vendendo unidades a terceiros e recusando-se a devolver os valores pagos (ID 180265826). Juntou procuração (ID 180265836), contrato de compra e venda (ID 180265837), comprovantes de pagamento das parcelas e entradas (IDs 180265838, 180265839), comprovantes de pagamento de aluguéis (ID 180265840) e planilhas de cálculo (IDs 180265841 e 180265843).</w:t>
      </w:r>
    </w:p>
    <w:p w14:paraId="725EE199" w14:textId="701CF3C6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Por despacho de ID 180370444, a 22ª Vara Cível de Brasília declinou da competência em favor da Vara Cível da Circunscrição Judiciária do Riacho Fundo, por entender abusiva a cláusula de eleição de foro, com fundamento no art. 63, § 3º, do CPC (ID 180731173).</w:t>
      </w:r>
    </w:p>
    <w:p w14:paraId="029A6303" w14:textId="21C0D8E9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Recebidos os autos nesta Vara, a autora foi intimada para emendar a petição inicial a fim de adequar o valor da causa, regularizar o polo passivo ante a extinção da pessoa jurídica ré e demonstrar hipossuficiência econômica ou recolher as custas iniciais (ID 180999488).</w:t>
      </w:r>
    </w:p>
    <w:p w14:paraId="449743F7" w14:textId="7E4E1E5C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 autora apresentou emenda à inicial (ID 186102352) e juntou cópia de sua carteira de trabalho (ID 186102356), sem, contudo, cumprir integralmente as determinações dos itens 2 e 3 da decisão de emenda.</w:t>
      </w:r>
    </w:p>
    <w:p w14:paraId="65B628D1" w14:textId="1BB6D61F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Em 15/02/2024, o processo foi extinto sem resolução do mérito pelo indeferimento da petição inicial (ID 186569656).</w:t>
      </w:r>
    </w:p>
    <w:p w14:paraId="385335CE" w14:textId="560B5B29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Opostos embargos de declaração pela autora (ID 187857032), eles foram conhecidos e desprovidos (ID 188160951).</w:t>
      </w:r>
    </w:p>
    <w:p w14:paraId="2B5AE1AD" w14:textId="0CB520C5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 autora interpôs apelação (ID 191388012). A ré apresentou contrarrazões (ID 195952384), ocasião em que juntou, pela primeira vez nestes autos, a sentença proferida nos autos do processo nº 0714089-17.2020.8.07.0001 (ID 195952385), arguindo coisa julgada.</w:t>
      </w:r>
    </w:p>
    <w:p w14:paraId="364A7FF6" w14:textId="5EBB10B3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No acórdão de ID 210228544, a 4ª Turma Cível do TJDFT deu provimento ao recurso, deferindo a gratuidade de justiça e cassando a sentença, sem conhecer da preliminar de coisa julgada suscitada em contrarrazões, por supressão de instância. Determinou-se, ainda, que se oficiasse à Junta Comercial do Distrito Federal para identificação do responsável pelo passivo da pessoa jurídica extinta.</w:t>
      </w:r>
    </w:p>
    <w:p w14:paraId="3E5B3741" w14:textId="497C8868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 xml:space="preserve">Em resposta ao Ofício nº 598/2024 (ID 211531071), a JUCIS/DF encaminhou os atos societários da RSC Construtora Ltda. (IDs 212691566, 212691567 e 212691569), dos quais se extraiu que Rafael Nascimento Ramalho, CPF 725.210.401-00, único sócio da extinta pessoa jurídica, </w:t>
      </w:r>
      <w:r w:rsidRPr="001060E5">
        <w:rPr>
          <w:b/>
          <w:color w:val="008000"/>
        </w:rPr>
        <w:lastRenderedPageBreak/>
        <w:t>assumiu expressamente a responsabilidade pelo ativo e passivo superveniente da sociedade, nos termos da Cláusula Quarta do distrato social registrado em 23/08/2023.</w:t>
      </w:r>
    </w:p>
    <w:p w14:paraId="228342FD" w14:textId="4989CE67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Na decisão de ID 219276537, o juízo anotou a sucessão processual no polo passivo, passando a figurar como réu Rafael Nascimento Ramalho.</w:t>
      </w:r>
    </w:p>
    <w:p w14:paraId="40392FC1" w14:textId="46C03057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Expedida carta de citação (ID 221014690), houve tentativa frustrada de entrega (ID 221995380).</w:t>
      </w:r>
    </w:p>
    <w:p w14:paraId="63F54623" w14:textId="5688F20F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Após diligências infrutíferas de citação postal e por oficial de justiça (IDs 223560011, 226172938, 226348839, 226380945), foi deferida a citação por edital (ID 233178058), publicado em 23/04/2025.</w:t>
      </w:r>
    </w:p>
    <w:p w14:paraId="6BDFB7BC" w14:textId="4433B77A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Nomeada a Defensoria Pública como curadora especial do réu, foi apresentada contestação por negativa geral (ID 242094530), com suscitação preliminar de nulidade da citação editalícia.</w:t>
      </w:r>
    </w:p>
    <w:p w14:paraId="7BEE64C7" w14:textId="0F129273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Na decisão de ID 252418013, o juízo rejeitou a preliminar, com o reconhecimento do exaurimento das tentativas de localização do réu, e as partes foram intimadas para especificação de provas e apresentação de réplica.</w:t>
      </w:r>
    </w:p>
    <w:p w14:paraId="3DB2A0AB" w14:textId="7165CB65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 autora apresentou réplica (ID 256610208) e a curadora especial informou não ter outras provas a produzir (ID 255059729).</w:t>
      </w:r>
    </w:p>
    <w:p w14:paraId="5FA6A25B" w14:textId="6938D441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Em 06/01/2026, o réu Rafael Nascimento Ramalho, por meio de advogado constituído — evidenciando comparecimento espontâneo aos autos —, protocolou petição arguindo coisa julgada material e requerendo a extinção do processo sem resolução do mérito (ID 261360491), instruída com a sentença de improcedência proferida nos autos do processo nº 0714089-17.2020.8.07.0001 (ID 261362247), o acórdão confirmatório proferido pela 7ª Turma Cível do TJDFT (ID 261362249) e a certidão de trânsito em julgado (ID 261362250).</w:t>
      </w:r>
    </w:p>
    <w:p w14:paraId="630C800A" w14:textId="6D36FBC6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Intimada, a autora apresentou impugnação (ID 265636427), sustentando a ausência de tríplice identidade e litigância de má-fé por parte do réu.</w:t>
      </w:r>
    </w:p>
    <w:p w14:paraId="12628B89" w14:textId="62D5FAC7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Decido.</w:t>
      </w:r>
    </w:p>
    <w:p w14:paraId="48E06075" w14:textId="46029C67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 questão a ser examinada diz respeito à existência de coisa julgada material apta a impor a extinção do processo sem resolução do mérito, nos termos do inciso V do art. 485 da Lei nº 13.105/2015.</w:t>
      </w:r>
    </w:p>
    <w:p w14:paraId="75FD442C" w14:textId="6BBD93A4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 coisa julgada material é a autoridade que torna imutável e indiscutível a decisão de mérito não mais sujeita a recurso, nos termos do art. 502 do CPC. Verifica-se a sua ocorrência quando se reproduz ação anteriormente ajuizada, sendo consideradas idênticas as ações que possuem as mesmas partes, a mesma causa de pedir e o mesmo pedido, nos termos do art. 337, §§ 1º, 2º e 4º, do CPC. [tjdft.jus.br]</w:t>
      </w:r>
    </w:p>
    <w:p w14:paraId="35439A03" w14:textId="5A723DE6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No caso, a análise dos autos demonstra a plena configuração dos três elementos da tríplice identidade.</w:t>
      </w:r>
    </w:p>
    <w:p w14:paraId="08582A8B" w14:textId="11AA1313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 xml:space="preserve">Quanto às partes, a ação anterior, que tramitou perante a 3ª Vara Cível de Brasília sob o nº 0714089-17.2020.8.07.0001, foi proposta por Jessica Andrade Santos em face de RSC Construtora EIRELI — posteriormente denominada RSC Construtora Ltda. O polo passivo da presente ação foi inicialmente dirigido à mesma pessoa jurídica. Com a extinção da sociedade em 22/08/2023 e o registro do distrato social na JUCIS/DF em 23/08/2023, verificou-se que Rafael Nascimento Ramalho, único sócio administrador, assumiu expressamente, pela Cláusula </w:t>
      </w:r>
      <w:r w:rsidRPr="001060E5">
        <w:rPr>
          <w:b/>
          <w:color w:val="008000"/>
        </w:rPr>
        <w:lastRenderedPageBreak/>
        <w:t>Quarta do distrato, "a responsabilidade pelo ativo e passivo porventura superveniente" da extinta RSC Construtora Ltda.</w:t>
      </w:r>
    </w:p>
    <w:p w14:paraId="6A7CE8F0" w14:textId="44AA75B3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 alteração do polo passivo para o Sr. Rafael Nascimento Ramalho não rompe a identidade subjetiva da demanda: trata-se de sucessão passiva decorrente da extinção voluntária da pessoa jurídica, em que o sócio assume as obrigações preexistentes da sociedade dissolvida. A identidade de partes, portanto, mantém-se, pois o réu atual é o sucessor legal da ré original.</w:t>
      </w:r>
    </w:p>
    <w:p w14:paraId="28FE52A0" w14:textId="67AA7727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Quanto à causa de pedir, em ambas as ações a autora invoca o mesmo contrato de promessa de compra e venda, celebrado em 10/09/2018, referente ao mesmo imóvel — Apt. 01, QS 04, Conjunto 06, Lote 01, Residencial Elisabete, Riacho Fundo I/DF —, pelo valor de R$ 160.000,00, com entrega prevista para 31/12/2018, prorrogável por 180 dias até 30/06/2019. A causa de pedir próxima é idêntica: o inadimplemento contratual consistente na não entrega do imóvel no prazo convencionado.</w:t>
      </w:r>
    </w:p>
    <w:p w14:paraId="0EA423D6" w14:textId="7418DAE0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Quanto ao pedido, as pretensões deduzidas nos dois processos são as mesmas: rescisão do contrato, restituição dos valores pagos, condenação ao pagamento de danos materiais em razão dos aluguéis suportados e compensação financeira pelos danos morais sofridos.</w:t>
      </w:r>
    </w:p>
    <w:p w14:paraId="6C2D20E8" w14:textId="7891C0E0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Presente a tríplice identidade, cabe examinar se a sentença de improcedência proferida na ação anterior formou coisa julgada material capaz de obstar o prosseguimento desta demanda.</w:t>
      </w:r>
    </w:p>
    <w:p w14:paraId="2FAE9CAE" w14:textId="5DE86A0B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 sentença proferida nos autos do processo nº 0714089-17.2020.8.07.0001, em 20/07/2021 (ID 261362247), julgou improcedentes os pedidos da autora e declarou expressamente a resolução do mérito nos termos do art. 487, inciso I, do CPC, com condenação da autora ao pagamento de custas e honorários advocatícios.</w:t>
      </w:r>
    </w:p>
    <w:p w14:paraId="78B466C9" w14:textId="037C9839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O acórdão da 7ª Turma Cível do TJDFT (Acórdão nº 1393569, Des. Getúlio Moraes Oliveira, julgado em 26/01/2022) negou provimento ao recurso de apelação da autora, confirmando integralmente a sentença. O trânsito em julgado ocorreu em 11/05/2022, conforme certidão de ID 261362250.</w:t>
      </w:r>
    </w:p>
    <w:p w14:paraId="6D8869D5" w14:textId="68DD0E5B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 autora sustenta, em sua impugnação (ID 265636427), que não ocorre a identidade entre os processos pois a presente demanda está fundada em circunstâncias próprias, fatos supervenientes ou fundamentos jurídicos distintos. Que a causa de pedir persiste, o imóvel não foi entregue, permanece configurado o enriquecimento ilícito do réu e não há prova da entrega do bem.</w:t>
      </w:r>
    </w:p>
    <w:p w14:paraId="2D7549D0" w14:textId="63199E5C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Na ação anterior (0714089-17.2020.8.07.0001), o juízo apreciou toda a instrução documental carreada pela autora, examinou os comprovantes de pagamento, os recibos de aluguel e o contrato de compra e venda, e concluiu que, diante da contestação por negativa geral apresentada pela Curadoria Especial — que tornou todos os fatos controvertidos —, a autora não se desincumbiu do ônus probatório que lhe cabia quanto ao fato constitutivo de seu direito, qual seja, a demonstração do inadimplemento contratual.</w:t>
      </w:r>
    </w:p>
    <w:p w14:paraId="3E8928FC" w14:textId="7E998894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O pedido foi, assim, julgado improcedente após cognição exauriente, com expressa declaração de resolução do mérito.</w:t>
      </w:r>
    </w:p>
    <w:p w14:paraId="30EE9C34" w14:textId="42B04024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O TJDFT, ao confirmar a sentença, aprofundou o exame da questão, registrando que sequer havia elementos mínimos de verossimilhança que justificassem a inversão do ônus probatório, e que a autora, intimada para indicar outras provas, optou pelo julgamento antecipado da lide sem rebater os argumentos da contestação.</w:t>
      </w:r>
    </w:p>
    <w:p w14:paraId="77D026C5" w14:textId="3426501A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lastRenderedPageBreak/>
        <w:t xml:space="preserve">Formada a coisa julgada material, a eficácia preclusiva do art. 508 do CPC opera em toda a sua extensão: consideram-se deduzidas e repelidas todas as alegações e defesas que a parte poderia ter oposto ao acolhimento ou à rejeição do pedido. Isso significa que a autora não pode, após o trânsito em julgado, intentar nova demanda com o mesmo pedido, a mesma causa de pedir e contra o mesmo obrigado, ainda que instrua os autos com novos elementos de prova, pois a possibilidade de produção de prova já integrava o espectro de alegações que poderiam ter sido opostas no processo anterior — e foram, deliberadamente, deixadas de lado quando a autora requereu o julgamento antecipado da lide sem sequer rebater as alegações da contestação. </w:t>
      </w:r>
    </w:p>
    <w:p w14:paraId="61216662" w14:textId="45038C33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 pretensão de rediscutir, neste processo, matéria já decidida com trânsito em julgado configura violação à autoridade da coisa julgada material, que constitui garantia constitucional, prevista no art. 5º, inciso XXXVI, da Constituição Federal, e pressuposto fundamental da segurança jurídica e da estabilidade das relações processuais.</w:t>
      </w:r>
    </w:p>
    <w:p w14:paraId="145409AD" w14:textId="5F57C3E8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Por se tratar de matéria de ordem pública, o reconhecimento da coisa julgada independe de preclusão ou de provocação da parte adversa, podendo e devendo ser declarado de ofício em qualquer tempo e grau de jurisdição, nos termos do § 3º do art. 485 do CPC. Isso, por sua vez, afasta a alegação da autora de litigância de má-fé do réu.</w:t>
      </w:r>
    </w:p>
    <w:p w14:paraId="6DE5B746" w14:textId="0B05248C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Ante o exposto, reconheço a coisa julgada material e julgo extinto o processo, sem resolução do mérito, nos termos do inciso V do art. 485 da Lei nº 13.105/2015.</w:t>
      </w:r>
    </w:p>
    <w:p w14:paraId="5A54295B" w14:textId="609D3B9F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Condeno a autora ao pagamento das custas processuais e dos honorários advocatícios, que arbitro em 10% sobre o valor atualizado da causa, nos termos do § 2º do art. 85 do CPC.</w:t>
      </w:r>
    </w:p>
    <w:p w14:paraId="08729C03" w14:textId="0898951D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Fica, no entanto, a exigibilidade suspensa em razão da gratuidade de justiça concedida nos autos (Acórdão nº 1902546, 4ª Turma Cível, ID 210228544, fl. 6 do PDF).</w:t>
      </w:r>
    </w:p>
    <w:p w14:paraId="6DDF7E83" w14:textId="2FD7E5D3" w:rsidR="00693B0D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Operado o trânsito em julgado, sem outros pedidos, arquivem-se os autos.</w:t>
      </w:r>
    </w:p>
    <w:sectPr w:rsidR="00693B0D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os Dwayne Saraiva Costa - GDSXSR" w:date="2025-09-01T13:19:00Z" w:initials="MG">
    <w:p w14:paraId="346E87E3" w14:textId="0D98C4E7" w:rsidR="00B74FB6" w:rsidRDefault="0063376A">
      <w:r>
        <w:annotationRef/>
      </w:r>
      <w:r w:rsidRPr="40B1094E">
        <w:t>Conclusão:</w:t>
      </w:r>
    </w:p>
    <w:p w14:paraId="020D7533" w14:textId="1497ECC6" w:rsidR="00B74FB6" w:rsidRDefault="0063376A">
      <w:r w:rsidRPr="3A8CDDB3">
        <w:t>Entrega:</w:t>
      </w:r>
    </w:p>
    <w:p w14:paraId="448DA02E" w14:textId="7411C318" w:rsidR="00B74FB6" w:rsidRDefault="0063376A">
      <w:r w:rsidRPr="43891A96">
        <w:t xml:space="preserve">Certeza: </w:t>
      </w:r>
    </w:p>
  </w:comment>
  <w:comment w:id="1" w:author="Raphael Nogueira Kato - GDACA" w:date="2026-10-06T14:48:00Z" w:initials="RN">
    <w:p w14:paraId="46C703AB" w14:textId="77777777" w:rsidR="00B934D0" w:rsidRDefault="00B934D0" w:rsidP="00B934D0">
      <w:pPr>
        <w:pStyle w:val="Textodecomentrio"/>
      </w:pPr>
      <w:r>
        <w:rPr>
          <w:rStyle w:val="Refdecomentrio"/>
        </w:rPr>
        <w:annotationRef/>
      </w:r>
      <w:r>
        <w:t>Conclusão: 25/9/2026</w:t>
      </w:r>
    </w:p>
    <w:p w14:paraId="5BE49528" w14:textId="77777777" w:rsidR="00B934D0" w:rsidRDefault="00B934D0" w:rsidP="00B934D0">
      <w:pPr>
        <w:pStyle w:val="Textodecomentrio"/>
      </w:pPr>
      <w:r>
        <w:t>Entrega: 6/10/2026</w:t>
      </w:r>
    </w:p>
    <w:p w14:paraId="5AFF3555" w14:textId="77777777" w:rsidR="00B934D0" w:rsidRDefault="00B934D0" w:rsidP="00B934D0">
      <w:pPr>
        <w:pStyle w:val="Textodecomentrio"/>
      </w:pPr>
      <w:r>
        <w:t>Certeza: 9</w:t>
      </w:r>
    </w:p>
  </w:comment>
  <w:comment w:id="2" w:author="Marcia Vilela Alves - GDACA" w:date="1900-01-01T00:00:00Z" w:initials="MV">
    <w:p w14:paraId="71E51C41" w14:textId="511F2296" w:rsidR="00921DA2" w:rsidRDefault="00921DA2">
      <w:pPr>
        <w:pStyle w:val="Textodecomentrio"/>
      </w:pPr>
      <w:r>
        <w:rPr>
          <w:rStyle w:val="Refdecomentrio"/>
        </w:rPr>
        <w:annotationRef/>
      </w:r>
      <w:r w:rsidRPr="220BFBBF">
        <w:t>corrigido</w:t>
      </w:r>
    </w:p>
  </w:comment>
  <w:comment w:id="3" w:author="Raphael Nogueira Kato - GDACA" w:date="2026-10-06T14:40:00Z" w:initials="RN">
    <w:p w14:paraId="180FC526" w14:textId="77777777" w:rsidR="00893332" w:rsidRDefault="00893332" w:rsidP="00893332">
      <w:pPr>
        <w:pStyle w:val="Textodecomentrio"/>
      </w:pPr>
      <w:r>
        <w:rPr>
          <w:rStyle w:val="Refdecomentrio"/>
        </w:rPr>
        <w:annotationRef/>
      </w:r>
      <w:r>
        <w:t>Acórdão modelo: 2172138</w:t>
      </w:r>
    </w:p>
  </w:comment>
  <w:comment w:id="4" w:author="Assessor GDSXSR" w:date="2026-10-29T21:15:00Z" w:initials="AG">
    <w:p w14:paraId="0E342435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Alterei o item 1: preenchi a data em branco (a data fica na linha de dados), qualifiquei a autora como consumidora pessoa natural e fechei com o valor da causa entre parênteses (C-34, C-34A).</w:t>
      </w:r>
    </w:p>
  </w:comment>
  <w:comment w:id="5" w:author="Assessor GDSXSR" w:date="2026-10-29T21:15:00Z" w:initials="AG">
    <w:p w14:paraId="015DC639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Reduzi as questões de cinco para duas, uma por pedido (manutenção da extinção pela coisa julgada; julgamento imediato do mérito), porque o voto passou a ter dois capítulos (C-3W, C-33). Acrescentei na ementa as referências compactas (CPC 337, 344, 508, 1.013) e atualizei "Dispositivos relevantes citados" e a identificação do Acórdão 2126301 sem a sigla da classe (C-20, C-67).</w:t>
      </w:r>
    </w:p>
  </w:comment>
  <w:comment w:id="6" w:author="Assessor GDSXSR" w:date="2026-10-29T21:15:00Z" w:initials="AG">
    <w:p w14:paraId="058A1855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Texto literal (C-63): CPC, art. 337: “§ 1º Verifica-se a litispendência ou a coisa julgada quando se reproduz ação anteriormente ajuizada. § 2º Uma ação é idêntica a outra quando possui as mesmas partes, a mesma causa de pedir e o mesmo pedido. (...) § 4º Há coisa julgada quando se repete ação que já foi decidida por decisão transitada em julgado.” CPC, art. 344: “Se o réu não contestar a ação, será considerado revel e presumir-se-ão verdadeiras as alegações de fato formuladas pelo autor.” CPC, art. 485, V: “O juiz não resolverá o mérito quando: (...) V - reconhecer a existência de perempção, de litispendência ou de coisa julgada;”. CPC, art. 1.013, § 3º, I: “§ 3º Se o processo estiver em condições de imediato julgamento, o tribunal deve decidir desde logo o mérito quando: I - reformar sentença fundada no art. 485;”. (fonte: Planalto, conferido no iajus.)</w:t>
      </w:r>
    </w:p>
  </w:comment>
  <w:comment w:id="7" w:author="Assessor GDSXSR" w:date="2026-10-29T21:15:00Z" w:initials="AG">
    <w:p w14:paraId="1DD41B05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Cortei do relatório transcrito, com "(...)", os trechos sobre a declinação de competência, a carta de citação frustrada e a rejeição da preliminar de nulidade da citação editalícia, que o voto não usa (C-02, C-3N). Acrescentei o ID da sentença (89917882) ao fim do dispositivo transcrito, o mesmo informado no relato.</w:t>
      </w:r>
    </w:p>
  </w:comment>
  <w:comment w:id="8" w:author="Assessor GDSXSR" w:date="2026-10-29T21:15:00Z" w:initials="AG">
    <w:p w14:paraId="6D1D5F3F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Uniformizei "Jéssica" para "Jessica", grafia da autuação e da sentença (C-28).</w:t>
      </w:r>
    </w:p>
  </w:comment>
  <w:comment w:id="9" w:author="Assessor GDSXSR" w:date="2026-10-29T21:15:00Z" w:initials="AG">
    <w:p w14:paraId="1ADBD8EE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Pendência (C-52): sem os autos do PJe, não foi possível conferir as datas da sentença (27/3/2026) e do apelo (7/8/2026), o valor da causa nem os IDs de 1º grau do relatório. Por isso o voto não cita ID de 1º grau (C-20); as premissas fáticas do voto (primeiro acórdão, atos societários, citação por edital, petição de coisa julgada) ficam sem ID até a conferência no PJe de 2º grau.</w:t>
      </w:r>
    </w:p>
  </w:comment>
  <w:comment w:id="10" w:author="Assessor GDSXSR" w:date="2026-10-29T21:15:00Z" w:initials="AG">
    <w:p w14:paraId="7F1DE704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Fundi em um só capítulo as alegações sobre afronta ao acórdão anterior, existência de coisa julgada e renovação da demanda com novas provas, e em outro as de revelia, deficiência da sentença e causa madura: todas respondem a um mesmo pedido (cassação da sentença) e o assunto que sozinho não leva a provimento não ganha capítulo próprio (C-3W). Títulos agora dizem a decisão, as alegações vêm enumeradas no início de cada capítulo (C-30) e sublinhei e realcei os subtítulos e o mini-dispositivo (C-42, C-43). Cortei repetições entre parágrafos, corrigi "sequer" por "nem" e cindi parágrafos longos (C-02, C-11, C-12).</w:t>
      </w:r>
    </w:p>
  </w:comment>
  <w:comment w:id="11" w:author="Assessor GDSXSR" w:date="2026-10-29T21:15:00Z" w:initials="AG">
    <w:p w14:paraId="39348C60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Acrescentei a premissa da coisa julgada com a referência compacta ao CPC 337, que sustenta o capítulo central. Texto literal (C-63): CPC, art. 337: “§ 1º Verifica-se a litispendência ou a coisa julgada quando se reproduz ação anteriormente ajuizada. § 2º Uma ação é idêntica a outra quando possui as mesmas partes, a mesma causa de pedir e o mesmo pedido. (...) § 4º Há coisa julgada quando se repete ação que já foi decidida por decisão transitada em julgado.” (fonte: Planalto).</w:t>
      </w:r>
    </w:p>
  </w:comment>
  <w:comment w:id="12" w:author="Assessor GDSXSR" w:date="2026-10-29T21:15:00Z" w:initials="AG">
    <w:p w14:paraId="2FFA0589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Troquei "In verbis" pela introdução do artigo, mantive a transcrição do CPC 508 em itálico 13, sublinhei o trecho decisivo e acrescentei "– Grifei" (C-66, C-40). O texto literal fica no corpo, sem comentário (C-63). Cortei o parágrafo seguinte, que repetia a transcrição.</w:t>
      </w:r>
    </w:p>
  </w:comment>
  <w:comment w:id="13" w:author="Assessor GDSXSR" w:date="2026-10-29T21:15:00Z" w:initials="AG">
    <w:p w14:paraId="25B31743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Pendência (C-72): o Acórdão 2126301 (AGI 0751176-34.2025.8.07.0000, Des. Aiston Henrique de Sousa, 4ª Turma Cível, j. 13/05/2026, DJe 10/06/2026) não foi localizado no iajus (busca por CNJ sem resultado) nem na web (uma tentativa). A ementa trata de cumprimento de sentença, mas enuncia a vedação de rediscussão de matéria já decidida, sem contrariar o voto; permaneceu no corpo conforme C-72. Falta conferir no JurisDF o número do acórdão, o relator, as datas e a ementa literal. Retirei o cabeçalho "III. RAZÕES DE DECIDIR" e acrescentei "– Grifei" (C-62). No iajus consta, na mesma matéria (apelação, repetição de demanda, CPC 508), o julgado 0714228-12.2024.8.07.0006, Des. Aiston Henrique de Sousa, 4ª Turma Cível, j. 13/03/2025, sem número de acórdão.</w:t>
      </w:r>
    </w:p>
  </w:comment>
  <w:comment w:id="14" w:author="Assessor GDSXSR" w:date="2026-10-29T21:15:00Z" w:initials="AG">
    <w:p w14:paraId="62902B8C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Texto literal (C-63): CPC, art. 344: “Se o réu não contestar a ação, será considerado revel e presumir-se-ão verdadeiras as alegações de fato formuladas pelo autor.” (fonte: Planalto).</w:t>
      </w:r>
    </w:p>
  </w:comment>
  <w:comment w:id="15" w:author="Assessor GDSXSR" w:date="2026-10-29T21:15:00Z" w:initials="AG">
    <w:p w14:paraId="4FE37B44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Texto literal (C-63): CPC, art. 485, V: “O juiz não resolverá o mérito quando: (...) V - reconhecer a existência de perempção, de litispendência ou de coisa julgada;” (fonte: Planalto).</w:t>
      </w:r>
    </w:p>
  </w:comment>
  <w:comment w:id="16" w:author="Assessor GDSXSR" w:date="2026-10-29T21:15:00Z" w:initials="AG">
    <w:p w14:paraId="64FCBEA3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Retirei o mini-dispositivo do último capítulo (C-3A) e o capítulo "DA MANUTENÇÃO DOS ÔNUS SUCUMBENCIAIS": a inversão da sucumbência é mero pedido consequencial e fica no dispositivo (C-3Z). Texto literal (C-63): CPC, art. 1.013, § 3º, I: “§ 3º Se o processo estiver em condições de imediato julgamento, o tribunal deve decidir desde logo o mérito quando: I - reformar sentença fundada no art. 485;” (fonte: Planalto).</w:t>
      </w:r>
    </w:p>
  </w:comment>
  <w:comment w:id="17" w:author="Assessor GDSXSR" w:date="2026-10-29T21:15:00Z" w:initials="AG">
    <w:p w14:paraId="4F2A5260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Honorários recursais (C-51): valor atualizado da causa: R$ 160.000,00, conforme a linha de dados (conferir no PJe). Capítulo da r. sentença: “Condeno a autora ao pagamento das custas processuais e dos honorários advocatícios, que arbitro em 10% sobre o valor atualizado da causa, nos termos do § 2º do art. 85 do CPC. Fica, no entanto, a exigibilidade suspensa em razão da gratuidade de justiça concedida nos autos (Acórdão nº 1902546, 4ª Turma Cível, ID 210228544, fl. 6 do PDF).” Troquei "quantia" por "percentual", porque a sentença fixou 10% sobre o valor da causa, e passei a nomear a gratuidade na suspensão. Texto literal (C-63): CPC, art. 85, § 11: “O tribunal, ao julgar recurso, majorará os honorários fixados anteriormente levando em conta o trabalho adicional realizado em grau recursal, observando, conforme o caso, o disposto nos §§ 2º a 6º, sendo vedado ao tribunal, no cômputo geral da fixação de honorários devidos ao advogado do vencedor, ultrapassar os respectivos limites estabelecidos nos §§ 2º e 3º para a fase de conhecimento.” CPC, art. 98, § 3º: “Vencido o beneficiário, as obrigações decorrentes de sua sucumbência ficarão sob condição suspensiva de exigibilidade e somente poderão ser executadas se, nos 5 (cinco) anos subsequentes ao trânsito em julgado da decisão que as certificou, o credor demonstrar que deixou de existir a situação de insuficiência de recursos que justificou a concessão de gratuidade, extinguindo-se, passado esse prazo, tais obrigações do beneficiário.” (fonte: Planalto).</w:t>
      </w:r>
    </w:p>
  </w:comment>
  <w:comment w:id="18" w:author="Assessor GDSXSR" w:initials="AG" w:date="2026-10-30T16:17:35Z">
    <w:p>
      <w:pPr>
        <w:pStyle w:val="CommentText"/>
      </w:pPr>
      <w:r>
        <w:rPr>
          <w:rStyle w:val="CommentReference"/>
        </w:rPr>
        <w:annotationRef/>
      </w:r>
      <w:r>
        <w:t>ASSESSOR GDSXSR — Reduzi a ementa em cerca de 30% (de 635 para cerca de 450 palavras, com cabeçalho e rodapé), mantendo um item por tese, a regra com a aplicação e as referências compactas (C-02, C-3G, C-20). No item 3 tirei "da 4ª Turma Cível" do acórdão anterior, e no item 4, "desta Turma", conforme a orientação de Marcos. Incluí no rodapé o Acórdão 1393569 (7ª Turma Cível), citado no voto: conferi número, relator, Turma e data de julgamento (26/01/2022) no PDF enviado; falta o DJe, que o PDF não traz (pendência, C-60/C-67).</w:t>
      </w:r>
    </w:p>
  </w:comment>
  <w:comment w:id="19" w:author="Assessor GDSXSR" w:initials="AG" w:date="2026-10-30T16:17:35Z">
    <w:p>
      <w:pPr>
        <w:pStyle w:val="CommentText"/>
      </w:pPr>
      <w:r>
        <w:rPr>
          <w:rStyle w:val="CommentReference"/>
        </w:rPr>
        <w:annotationRef/>
      </w:r>
      <w:r>
        <w:t>ASSESSOR GDSXSR — Retirei do voto e da ementa as expressões "esta e. Turma", "esta Turma" e "desta Turma" para o acórdão anterior, conforme a orientação de Marcos, e passei a dizer só "o acórdão anterior". Atenção (C-52): o PDF enviado é o Acórdão 1393569, da 7ª Turma Cível (Rel. Des. Getúlio Moraes Oliveira, processo 0714089-17.2020.8.07.0001), que confirmou a improcedência da ação anterior; ele não é o acórdão que cassou a primeira sentença deste processo. A sentença transcrita e o relatório (ID 210228544, "Acórdão nº 1902546, 4ª Turma Cível") atribuem o acórdão de cassação à 4ª Turma Cível, e esses trechos transcritos permaneceram como estão. Se o de cassação também for de outra Turma, ajustar a transcrição.</w:t>
      </w:r>
    </w:p>
  </w:comment>
  <w:comment w:id="20" w:author="Assessor GDSXSR" w:initials="AG" w:date="2026-10-30T16:17:35Z">
    <w:p>
      <w:pPr>
        <w:pStyle w:val="CommentText"/>
      </w:pPr>
      <w:r>
        <w:rPr>
          <w:rStyle w:val="CommentReference"/>
        </w:rPr>
        <w:annotationRef/>
      </w:r>
      <w:r>
        <w:t>ASSESSOR GDSXSR — Reduzi a fundamentação do voto em cerca de 40% (de 1.458 para cerca de 900 palavras, do título do apelo ao fim do último capítulo): fundi parágrafos de uma só ideia, cortei o que repetia a sentença e mantive as premissas, os fatos, a norma transcrita e o precedente (C-02, C-11, C-66). Para a confirmação da improcedência, citei trecho literal do Acórdão 1393569 (7ª Turma Cível, j. 26/01/2022), com o trecho sublinhado e "– Grifei" (C-62/C-63). Texto literal do acórdão: "Ora, não se pode compreender que lhe seria tão dificultoso instruir os autos ao menos com fotos da obra, demonstrando que não havia sido finalizada, ou apresentar outros elementos mínimos a conferir verossimilhança das suas alegações de modo a viabilizar a inversão do ônus da prova." Ementa do acórdão: "4.. Apelação improvida. Sentença de improcedência confirmada." O acórdão também registra que a autora, "intimada para indicar outras provas que pretendia produzir, [...] pediu pelo julgamento antecipado da lide" (trecho da sentença transcrita no acórdão), o que sustenta o parágrafo anterior.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8DA02E" w15:done="0"/>
  <w15:commentEx w15:paraId="5AFF3555" w15:paraIdParent="448DA02E" w15:done="0"/>
  <w15:commentEx w15:paraId="71E51C41" w15:paraIdParent="448DA02E" w15:done="0"/>
  <w15:commentEx w15:paraId="180FC526" w15:done="0"/>
  <w15:commentEx w15:paraId="0E342435" w15:done="0"/>
  <w15:commentEx w15:paraId="015DC639" w15:done="0"/>
  <w15:commentEx w15:paraId="058A1855" w15:done="0"/>
  <w15:commentEx w15:paraId="1DD41B05" w15:done="0"/>
  <w15:commentEx w15:paraId="6D1D5F3F" w15:done="0"/>
  <w15:commentEx w15:paraId="1ADBD8EE" w15:done="0"/>
  <w15:commentEx w15:paraId="7F1DE704" w15:done="0"/>
  <w15:commentEx w15:paraId="39348C60" w15:done="0"/>
  <w15:commentEx w15:paraId="2FFA0589" w15:done="0"/>
  <w15:commentEx w15:paraId="25B31743" w15:done="0"/>
  <w15:commentEx w15:paraId="62902B8C" w15:done="0"/>
  <w15:commentEx w15:paraId="4FE37B44" w15:done="0"/>
  <w15:commentEx w15:paraId="64FCBEA3" w15:done="0"/>
  <w15:commentEx w15:paraId="4F2A526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CC4A47" w16cex:dateUtc="2025-09-01T16:19:00Z"/>
  <w16cex:commentExtensible w16cex:durableId="31C21DEE" w16cex:dateUtc="2026-10-06T17:48:00Z"/>
  <w16cex:commentExtensible w16cex:durableId="6D7C54C2" w16cex:dateUtc="2026-10-06T21:07:00Z"/>
  <w16cex:commentExtensible w16cex:durableId="639DE567" w16cex:dateUtc="2026-10-06T17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8DA02E" w16cid:durableId="22CC4A47"/>
  <w16cid:commentId w16cid:paraId="5AFF3555" w16cid:durableId="31C21DEE"/>
  <w16cid:commentId w16cid:paraId="71E51C41" w16cid:durableId="6D7C54C2"/>
  <w16cid:commentId w16cid:paraId="180FC526" w16cid:durableId="639DE567"/>
  <w16cid:commentId w16cid:paraId="0E342435" w16cid:durableId="0E342435"/>
  <w16cid:commentId w16cid:paraId="015DC639" w16cid:durableId="015DC639"/>
  <w16cid:commentId w16cid:paraId="058A1855" w16cid:durableId="058A1855"/>
  <w16cid:commentId w16cid:paraId="1DD41B05" w16cid:durableId="1DD41B05"/>
  <w16cid:commentId w16cid:paraId="6D1D5F3F" w16cid:durableId="6D1D5F3F"/>
  <w16cid:commentId w16cid:paraId="1ADBD8EE" w16cid:durableId="1ADBD8EE"/>
  <w16cid:commentId w16cid:paraId="7F1DE704" w16cid:durableId="7F1DE704"/>
  <w16cid:commentId w16cid:paraId="39348C60" w16cid:durableId="39348C60"/>
  <w16cid:commentId w16cid:paraId="2FFA0589" w16cid:durableId="2FFA0589"/>
  <w16cid:commentId w16cid:paraId="25B31743" w16cid:durableId="25B31743"/>
  <w16cid:commentId w16cid:paraId="62902B8C" w16cid:durableId="62902B8C"/>
  <w16cid:commentId w16cid:paraId="4FE37B44" w16cid:durableId="4FE37B44"/>
  <w16cid:commentId w16cid:paraId="64FCBEA3" w16cid:durableId="64FCBEA3"/>
  <w16cid:commentId w16cid:paraId="4F2A5260" w16cid:durableId="4F2A52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E6127" w14:textId="77777777" w:rsidR="00B0580A" w:rsidRDefault="00B0580A" w:rsidP="003A42DE">
      <w:pPr>
        <w:spacing w:after="0" w:line="240" w:lineRule="auto"/>
      </w:pPr>
      <w:r>
        <w:separator/>
      </w:r>
    </w:p>
  </w:endnote>
  <w:endnote w:type="continuationSeparator" w:id="0">
    <w:p w14:paraId="44F35F80" w14:textId="77777777" w:rsidR="00B0580A" w:rsidRDefault="00B0580A" w:rsidP="003A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1F0E8" w14:textId="77777777" w:rsidR="00B0580A" w:rsidRDefault="00B0580A" w:rsidP="003A42DE">
      <w:pPr>
        <w:spacing w:after="0" w:line="240" w:lineRule="auto"/>
      </w:pPr>
      <w:r>
        <w:separator/>
      </w:r>
    </w:p>
  </w:footnote>
  <w:footnote w:type="continuationSeparator" w:id="0">
    <w:p w14:paraId="5E7249E2" w14:textId="77777777" w:rsidR="00B0580A" w:rsidRDefault="00B0580A" w:rsidP="003A42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699744316">
    <w:abstractNumId w:val="4"/>
  </w:num>
  <w:num w:numId="4" w16cid:durableId="1036810075">
    <w:abstractNumId w:val="2"/>
  </w:num>
  <w:num w:numId="5" w16cid:durableId="188116707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s Dwayne Saraiva Costa - GDSXSR">
    <w15:presenceInfo w15:providerId="AD" w15:userId="S::t321760@tjdft.jus.br::71ef89ef-9eb5-4780-8a4d-3f3a792db9c6"/>
  </w15:person>
  <w15:person w15:author="Raphael Nogueira Kato - GDACA">
    <w15:presenceInfo w15:providerId="AD" w15:userId="S::t321700@tjdft.jus.br::ed69d1eb-4e42-4020-821c-b2a34aa51b01"/>
  </w15:person>
  <w15:person w15:author="Marcia Vilela Alves - GDACA">
    <w15:presenceInfo w15:providerId="AD" w15:userId="S::t308703@tjdft.jus.br::7a63abfe-b68b-4abc-8a9c-163dd7d9a1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2123"/>
    <w:rsid w:val="0002189B"/>
    <w:rsid w:val="000231FF"/>
    <w:rsid w:val="0002738F"/>
    <w:rsid w:val="00033421"/>
    <w:rsid w:val="00033AFD"/>
    <w:rsid w:val="00043F7D"/>
    <w:rsid w:val="00052AE3"/>
    <w:rsid w:val="0006080C"/>
    <w:rsid w:val="000619E0"/>
    <w:rsid w:val="00064301"/>
    <w:rsid w:val="00071794"/>
    <w:rsid w:val="00072947"/>
    <w:rsid w:val="00076D7D"/>
    <w:rsid w:val="0009174A"/>
    <w:rsid w:val="00091ABC"/>
    <w:rsid w:val="00097BBF"/>
    <w:rsid w:val="000A7009"/>
    <w:rsid w:val="000B0FC6"/>
    <w:rsid w:val="000B7AF7"/>
    <w:rsid w:val="000C1964"/>
    <w:rsid w:val="000D2E62"/>
    <w:rsid w:val="000D59B2"/>
    <w:rsid w:val="000F1358"/>
    <w:rsid w:val="000F1817"/>
    <w:rsid w:val="000F6570"/>
    <w:rsid w:val="001009CC"/>
    <w:rsid w:val="00103D0F"/>
    <w:rsid w:val="001060E5"/>
    <w:rsid w:val="0011527A"/>
    <w:rsid w:val="00115458"/>
    <w:rsid w:val="00115569"/>
    <w:rsid w:val="00122133"/>
    <w:rsid w:val="00125329"/>
    <w:rsid w:val="00126492"/>
    <w:rsid w:val="00131A63"/>
    <w:rsid w:val="00137A7E"/>
    <w:rsid w:val="00151611"/>
    <w:rsid w:val="0015641E"/>
    <w:rsid w:val="001611AC"/>
    <w:rsid w:val="00161CD2"/>
    <w:rsid w:val="001676A4"/>
    <w:rsid w:val="00167F3A"/>
    <w:rsid w:val="001801E9"/>
    <w:rsid w:val="00183B77"/>
    <w:rsid w:val="001A09B8"/>
    <w:rsid w:val="001C466B"/>
    <w:rsid w:val="001D2162"/>
    <w:rsid w:val="001E0D41"/>
    <w:rsid w:val="001E4974"/>
    <w:rsid w:val="001E7903"/>
    <w:rsid w:val="001F1D5D"/>
    <w:rsid w:val="00203B1D"/>
    <w:rsid w:val="0020478E"/>
    <w:rsid w:val="00206304"/>
    <w:rsid w:val="002126F1"/>
    <w:rsid w:val="0021526A"/>
    <w:rsid w:val="0023288F"/>
    <w:rsid w:val="00232A8B"/>
    <w:rsid w:val="00232EEB"/>
    <w:rsid w:val="00241C65"/>
    <w:rsid w:val="002437F6"/>
    <w:rsid w:val="00254E51"/>
    <w:rsid w:val="00264107"/>
    <w:rsid w:val="00274644"/>
    <w:rsid w:val="00275F1D"/>
    <w:rsid w:val="00277029"/>
    <w:rsid w:val="0028319F"/>
    <w:rsid w:val="002926F9"/>
    <w:rsid w:val="00292E82"/>
    <w:rsid w:val="00296DAE"/>
    <w:rsid w:val="002A2038"/>
    <w:rsid w:val="002A3D11"/>
    <w:rsid w:val="002A5205"/>
    <w:rsid w:val="002B1184"/>
    <w:rsid w:val="002B210E"/>
    <w:rsid w:val="002C2464"/>
    <w:rsid w:val="002C42D2"/>
    <w:rsid w:val="002D127E"/>
    <w:rsid w:val="002D2D56"/>
    <w:rsid w:val="002D3FF3"/>
    <w:rsid w:val="002F13AB"/>
    <w:rsid w:val="002F6C68"/>
    <w:rsid w:val="002F7666"/>
    <w:rsid w:val="00302029"/>
    <w:rsid w:val="00303FAE"/>
    <w:rsid w:val="0031063D"/>
    <w:rsid w:val="00312291"/>
    <w:rsid w:val="00316B1F"/>
    <w:rsid w:val="00321068"/>
    <w:rsid w:val="00323779"/>
    <w:rsid w:val="00323D27"/>
    <w:rsid w:val="0033735F"/>
    <w:rsid w:val="0034247B"/>
    <w:rsid w:val="0034511C"/>
    <w:rsid w:val="00347818"/>
    <w:rsid w:val="00351653"/>
    <w:rsid w:val="003524E5"/>
    <w:rsid w:val="00352D66"/>
    <w:rsid w:val="00354AA2"/>
    <w:rsid w:val="00355C73"/>
    <w:rsid w:val="003571AC"/>
    <w:rsid w:val="003624B4"/>
    <w:rsid w:val="00370C48"/>
    <w:rsid w:val="003717FC"/>
    <w:rsid w:val="003749AB"/>
    <w:rsid w:val="003A42DE"/>
    <w:rsid w:val="003A4A84"/>
    <w:rsid w:val="003A4E55"/>
    <w:rsid w:val="003B3398"/>
    <w:rsid w:val="003C2451"/>
    <w:rsid w:val="003D11BE"/>
    <w:rsid w:val="003D3FEE"/>
    <w:rsid w:val="003D4F0F"/>
    <w:rsid w:val="003E0C66"/>
    <w:rsid w:val="003E436D"/>
    <w:rsid w:val="003E4424"/>
    <w:rsid w:val="003E6330"/>
    <w:rsid w:val="003F6E2E"/>
    <w:rsid w:val="00407300"/>
    <w:rsid w:val="00413928"/>
    <w:rsid w:val="00423538"/>
    <w:rsid w:val="00437129"/>
    <w:rsid w:val="00445ED9"/>
    <w:rsid w:val="00447EF8"/>
    <w:rsid w:val="00451A6D"/>
    <w:rsid w:val="00465A25"/>
    <w:rsid w:val="0047216B"/>
    <w:rsid w:val="004762F1"/>
    <w:rsid w:val="00477276"/>
    <w:rsid w:val="00480A33"/>
    <w:rsid w:val="0048105C"/>
    <w:rsid w:val="00485185"/>
    <w:rsid w:val="0049158A"/>
    <w:rsid w:val="00495EB5"/>
    <w:rsid w:val="00496EB5"/>
    <w:rsid w:val="00496F45"/>
    <w:rsid w:val="004B2A9C"/>
    <w:rsid w:val="004B5791"/>
    <w:rsid w:val="004B6927"/>
    <w:rsid w:val="004C0002"/>
    <w:rsid w:val="004C0465"/>
    <w:rsid w:val="004C591E"/>
    <w:rsid w:val="004C7418"/>
    <w:rsid w:val="004D36B1"/>
    <w:rsid w:val="004E67D0"/>
    <w:rsid w:val="004F0F5F"/>
    <w:rsid w:val="004F118B"/>
    <w:rsid w:val="00500070"/>
    <w:rsid w:val="00506018"/>
    <w:rsid w:val="00506A7D"/>
    <w:rsid w:val="00506D76"/>
    <w:rsid w:val="00511630"/>
    <w:rsid w:val="00515BDF"/>
    <w:rsid w:val="00517F10"/>
    <w:rsid w:val="00525FCB"/>
    <w:rsid w:val="00530C7C"/>
    <w:rsid w:val="0055172B"/>
    <w:rsid w:val="00557342"/>
    <w:rsid w:val="00560427"/>
    <w:rsid w:val="0056198C"/>
    <w:rsid w:val="00573C5D"/>
    <w:rsid w:val="00576A45"/>
    <w:rsid w:val="0057726B"/>
    <w:rsid w:val="00586EB6"/>
    <w:rsid w:val="005902E9"/>
    <w:rsid w:val="005925FC"/>
    <w:rsid w:val="0059689A"/>
    <w:rsid w:val="00597864"/>
    <w:rsid w:val="005A1443"/>
    <w:rsid w:val="005A1AD9"/>
    <w:rsid w:val="005A3513"/>
    <w:rsid w:val="005B7851"/>
    <w:rsid w:val="005C31C4"/>
    <w:rsid w:val="005C46B3"/>
    <w:rsid w:val="005C69F8"/>
    <w:rsid w:val="005D305E"/>
    <w:rsid w:val="005E3F4E"/>
    <w:rsid w:val="005E5A03"/>
    <w:rsid w:val="005E68D7"/>
    <w:rsid w:val="00601B09"/>
    <w:rsid w:val="0060333D"/>
    <w:rsid w:val="00611216"/>
    <w:rsid w:val="0061262D"/>
    <w:rsid w:val="00615051"/>
    <w:rsid w:val="006226C6"/>
    <w:rsid w:val="00632EAA"/>
    <w:rsid w:val="00633703"/>
    <w:rsid w:val="0063376A"/>
    <w:rsid w:val="00635527"/>
    <w:rsid w:val="00641BB6"/>
    <w:rsid w:val="0065744D"/>
    <w:rsid w:val="00661CF3"/>
    <w:rsid w:val="006658A2"/>
    <w:rsid w:val="0067465E"/>
    <w:rsid w:val="006868B3"/>
    <w:rsid w:val="006921E1"/>
    <w:rsid w:val="00693B0D"/>
    <w:rsid w:val="006A0A2F"/>
    <w:rsid w:val="006B2A89"/>
    <w:rsid w:val="006B555B"/>
    <w:rsid w:val="006C6E29"/>
    <w:rsid w:val="006D07B9"/>
    <w:rsid w:val="006D0993"/>
    <w:rsid w:val="006D1D1A"/>
    <w:rsid w:val="006D23C8"/>
    <w:rsid w:val="006D3824"/>
    <w:rsid w:val="006D595E"/>
    <w:rsid w:val="006D5EFB"/>
    <w:rsid w:val="006E66CF"/>
    <w:rsid w:val="006F725D"/>
    <w:rsid w:val="007073CC"/>
    <w:rsid w:val="00711FE9"/>
    <w:rsid w:val="00712E5A"/>
    <w:rsid w:val="007216D5"/>
    <w:rsid w:val="00726567"/>
    <w:rsid w:val="00730800"/>
    <w:rsid w:val="00744BDF"/>
    <w:rsid w:val="00747176"/>
    <w:rsid w:val="00753564"/>
    <w:rsid w:val="00765709"/>
    <w:rsid w:val="00770E7F"/>
    <w:rsid w:val="0077693D"/>
    <w:rsid w:val="0077719E"/>
    <w:rsid w:val="00782446"/>
    <w:rsid w:val="00783C9A"/>
    <w:rsid w:val="007844F9"/>
    <w:rsid w:val="00786E3D"/>
    <w:rsid w:val="00791D48"/>
    <w:rsid w:val="007A3F4D"/>
    <w:rsid w:val="007B265E"/>
    <w:rsid w:val="007B2AE6"/>
    <w:rsid w:val="007C0FEF"/>
    <w:rsid w:val="007C196D"/>
    <w:rsid w:val="007C1B0C"/>
    <w:rsid w:val="007C4990"/>
    <w:rsid w:val="007D00F1"/>
    <w:rsid w:val="007D27C7"/>
    <w:rsid w:val="007D3BA7"/>
    <w:rsid w:val="007D3BCF"/>
    <w:rsid w:val="007D3D55"/>
    <w:rsid w:val="007D4432"/>
    <w:rsid w:val="007D6BBD"/>
    <w:rsid w:val="007D7113"/>
    <w:rsid w:val="007E1C8C"/>
    <w:rsid w:val="007E3BF9"/>
    <w:rsid w:val="007E4A30"/>
    <w:rsid w:val="007F0F43"/>
    <w:rsid w:val="007F4412"/>
    <w:rsid w:val="007F7839"/>
    <w:rsid w:val="00800051"/>
    <w:rsid w:val="00804386"/>
    <w:rsid w:val="00805CC1"/>
    <w:rsid w:val="008134CE"/>
    <w:rsid w:val="008151BB"/>
    <w:rsid w:val="008235A6"/>
    <w:rsid w:val="00825BFF"/>
    <w:rsid w:val="0085425F"/>
    <w:rsid w:val="0086390F"/>
    <w:rsid w:val="00877CCC"/>
    <w:rsid w:val="00877F2B"/>
    <w:rsid w:val="008809C2"/>
    <w:rsid w:val="00882188"/>
    <w:rsid w:val="00886ABA"/>
    <w:rsid w:val="00893332"/>
    <w:rsid w:val="008966E3"/>
    <w:rsid w:val="008A01E9"/>
    <w:rsid w:val="008A4445"/>
    <w:rsid w:val="008A49BC"/>
    <w:rsid w:val="008A56A3"/>
    <w:rsid w:val="008B45C4"/>
    <w:rsid w:val="008B62DA"/>
    <w:rsid w:val="008C29EA"/>
    <w:rsid w:val="008C306F"/>
    <w:rsid w:val="008C34E5"/>
    <w:rsid w:val="008C4183"/>
    <w:rsid w:val="008C641E"/>
    <w:rsid w:val="008D0C9F"/>
    <w:rsid w:val="008D459C"/>
    <w:rsid w:val="008D721A"/>
    <w:rsid w:val="008E3DE7"/>
    <w:rsid w:val="008F43F4"/>
    <w:rsid w:val="008F4440"/>
    <w:rsid w:val="00911601"/>
    <w:rsid w:val="00921DA2"/>
    <w:rsid w:val="0092538F"/>
    <w:rsid w:val="009300C5"/>
    <w:rsid w:val="009327DA"/>
    <w:rsid w:val="00933600"/>
    <w:rsid w:val="00937017"/>
    <w:rsid w:val="009431B2"/>
    <w:rsid w:val="00945DCA"/>
    <w:rsid w:val="00946FF7"/>
    <w:rsid w:val="009506E0"/>
    <w:rsid w:val="00951CAD"/>
    <w:rsid w:val="00962A91"/>
    <w:rsid w:val="00966A46"/>
    <w:rsid w:val="00972EF3"/>
    <w:rsid w:val="0097780C"/>
    <w:rsid w:val="009928DB"/>
    <w:rsid w:val="00995E03"/>
    <w:rsid w:val="0099680F"/>
    <w:rsid w:val="009A136D"/>
    <w:rsid w:val="009A37F4"/>
    <w:rsid w:val="009C1026"/>
    <w:rsid w:val="009C4045"/>
    <w:rsid w:val="009D0BA0"/>
    <w:rsid w:val="009D1137"/>
    <w:rsid w:val="009E0D0B"/>
    <w:rsid w:val="009E1D8D"/>
    <w:rsid w:val="009E3373"/>
    <w:rsid w:val="009E3BE9"/>
    <w:rsid w:val="009F2BB1"/>
    <w:rsid w:val="009F36E1"/>
    <w:rsid w:val="009F684C"/>
    <w:rsid w:val="009F759D"/>
    <w:rsid w:val="00A03057"/>
    <w:rsid w:val="00A10219"/>
    <w:rsid w:val="00A11D42"/>
    <w:rsid w:val="00A135F4"/>
    <w:rsid w:val="00A2661C"/>
    <w:rsid w:val="00A31C13"/>
    <w:rsid w:val="00A330C4"/>
    <w:rsid w:val="00A33B0C"/>
    <w:rsid w:val="00A33DBA"/>
    <w:rsid w:val="00A3595E"/>
    <w:rsid w:val="00A44A87"/>
    <w:rsid w:val="00A450FE"/>
    <w:rsid w:val="00A50813"/>
    <w:rsid w:val="00A530D4"/>
    <w:rsid w:val="00A60E05"/>
    <w:rsid w:val="00A6481B"/>
    <w:rsid w:val="00A72414"/>
    <w:rsid w:val="00A773CE"/>
    <w:rsid w:val="00A80091"/>
    <w:rsid w:val="00A861FE"/>
    <w:rsid w:val="00A87227"/>
    <w:rsid w:val="00A958AF"/>
    <w:rsid w:val="00A961DF"/>
    <w:rsid w:val="00A96CB3"/>
    <w:rsid w:val="00A97525"/>
    <w:rsid w:val="00AA1761"/>
    <w:rsid w:val="00AA1C23"/>
    <w:rsid w:val="00AA7E81"/>
    <w:rsid w:val="00AB1DE4"/>
    <w:rsid w:val="00AB669A"/>
    <w:rsid w:val="00AB7693"/>
    <w:rsid w:val="00AB7E65"/>
    <w:rsid w:val="00AC20E1"/>
    <w:rsid w:val="00AC349A"/>
    <w:rsid w:val="00B04942"/>
    <w:rsid w:val="00B0580A"/>
    <w:rsid w:val="00B17310"/>
    <w:rsid w:val="00B17509"/>
    <w:rsid w:val="00B30DAE"/>
    <w:rsid w:val="00B35FED"/>
    <w:rsid w:val="00B41866"/>
    <w:rsid w:val="00B52957"/>
    <w:rsid w:val="00B5663B"/>
    <w:rsid w:val="00B606B1"/>
    <w:rsid w:val="00B60851"/>
    <w:rsid w:val="00B73FAD"/>
    <w:rsid w:val="00B74FB6"/>
    <w:rsid w:val="00B7542C"/>
    <w:rsid w:val="00B75D6D"/>
    <w:rsid w:val="00B934D0"/>
    <w:rsid w:val="00B97CF6"/>
    <w:rsid w:val="00BA3360"/>
    <w:rsid w:val="00BA65D0"/>
    <w:rsid w:val="00BA700C"/>
    <w:rsid w:val="00BB2608"/>
    <w:rsid w:val="00BB6749"/>
    <w:rsid w:val="00BC7DA8"/>
    <w:rsid w:val="00BE75D7"/>
    <w:rsid w:val="00BF1494"/>
    <w:rsid w:val="00BF173F"/>
    <w:rsid w:val="00BF3695"/>
    <w:rsid w:val="00BF4903"/>
    <w:rsid w:val="00BF4B96"/>
    <w:rsid w:val="00BF7139"/>
    <w:rsid w:val="00C010AC"/>
    <w:rsid w:val="00C01659"/>
    <w:rsid w:val="00C0615A"/>
    <w:rsid w:val="00C12218"/>
    <w:rsid w:val="00C2173B"/>
    <w:rsid w:val="00C21B40"/>
    <w:rsid w:val="00C22469"/>
    <w:rsid w:val="00C249B8"/>
    <w:rsid w:val="00C33600"/>
    <w:rsid w:val="00C33B77"/>
    <w:rsid w:val="00C341CF"/>
    <w:rsid w:val="00C40A19"/>
    <w:rsid w:val="00C4378B"/>
    <w:rsid w:val="00C57E17"/>
    <w:rsid w:val="00C6664A"/>
    <w:rsid w:val="00C77042"/>
    <w:rsid w:val="00C94119"/>
    <w:rsid w:val="00CA324E"/>
    <w:rsid w:val="00CB0848"/>
    <w:rsid w:val="00CB4E4C"/>
    <w:rsid w:val="00CB7FF8"/>
    <w:rsid w:val="00CC3060"/>
    <w:rsid w:val="00CC7150"/>
    <w:rsid w:val="00CD6FF7"/>
    <w:rsid w:val="00CE5AA7"/>
    <w:rsid w:val="00CF0581"/>
    <w:rsid w:val="00CF247F"/>
    <w:rsid w:val="00D033BF"/>
    <w:rsid w:val="00D04BD8"/>
    <w:rsid w:val="00D07310"/>
    <w:rsid w:val="00D101EF"/>
    <w:rsid w:val="00D1067B"/>
    <w:rsid w:val="00D12D71"/>
    <w:rsid w:val="00D135AB"/>
    <w:rsid w:val="00D14D52"/>
    <w:rsid w:val="00D17E79"/>
    <w:rsid w:val="00D21983"/>
    <w:rsid w:val="00D32535"/>
    <w:rsid w:val="00D34492"/>
    <w:rsid w:val="00D4104B"/>
    <w:rsid w:val="00D42B4A"/>
    <w:rsid w:val="00D516B2"/>
    <w:rsid w:val="00D52E56"/>
    <w:rsid w:val="00D57E55"/>
    <w:rsid w:val="00D80EBC"/>
    <w:rsid w:val="00D80FA9"/>
    <w:rsid w:val="00D8334B"/>
    <w:rsid w:val="00D84490"/>
    <w:rsid w:val="00D85E07"/>
    <w:rsid w:val="00D8724B"/>
    <w:rsid w:val="00DB1301"/>
    <w:rsid w:val="00DB342D"/>
    <w:rsid w:val="00DB65D1"/>
    <w:rsid w:val="00DC71DB"/>
    <w:rsid w:val="00DD13A6"/>
    <w:rsid w:val="00DF0654"/>
    <w:rsid w:val="00DF2670"/>
    <w:rsid w:val="00DF2730"/>
    <w:rsid w:val="00E07B96"/>
    <w:rsid w:val="00E174AC"/>
    <w:rsid w:val="00E211F5"/>
    <w:rsid w:val="00E241DC"/>
    <w:rsid w:val="00E26735"/>
    <w:rsid w:val="00E379A4"/>
    <w:rsid w:val="00E437CF"/>
    <w:rsid w:val="00E53472"/>
    <w:rsid w:val="00E53CAF"/>
    <w:rsid w:val="00E55504"/>
    <w:rsid w:val="00E56A42"/>
    <w:rsid w:val="00E611E9"/>
    <w:rsid w:val="00E647A0"/>
    <w:rsid w:val="00E6788D"/>
    <w:rsid w:val="00E806F5"/>
    <w:rsid w:val="00E813A3"/>
    <w:rsid w:val="00E86190"/>
    <w:rsid w:val="00E87018"/>
    <w:rsid w:val="00E87B28"/>
    <w:rsid w:val="00E91CD1"/>
    <w:rsid w:val="00E92EB4"/>
    <w:rsid w:val="00E963CE"/>
    <w:rsid w:val="00E96D12"/>
    <w:rsid w:val="00E97CB9"/>
    <w:rsid w:val="00EA118D"/>
    <w:rsid w:val="00EB3378"/>
    <w:rsid w:val="00EB3F6A"/>
    <w:rsid w:val="00EB54B5"/>
    <w:rsid w:val="00EC5732"/>
    <w:rsid w:val="00ED0A9E"/>
    <w:rsid w:val="00ED29CB"/>
    <w:rsid w:val="00ED44BA"/>
    <w:rsid w:val="00ED5E8E"/>
    <w:rsid w:val="00EE027D"/>
    <w:rsid w:val="00EE760E"/>
    <w:rsid w:val="00EF2715"/>
    <w:rsid w:val="00F041BA"/>
    <w:rsid w:val="00F04D88"/>
    <w:rsid w:val="00F060E9"/>
    <w:rsid w:val="00F07B06"/>
    <w:rsid w:val="00F10D23"/>
    <w:rsid w:val="00F12768"/>
    <w:rsid w:val="00F12AD3"/>
    <w:rsid w:val="00F143F5"/>
    <w:rsid w:val="00F1627D"/>
    <w:rsid w:val="00F20A80"/>
    <w:rsid w:val="00F3251E"/>
    <w:rsid w:val="00F32608"/>
    <w:rsid w:val="00F3776A"/>
    <w:rsid w:val="00F43DDE"/>
    <w:rsid w:val="00F51BA9"/>
    <w:rsid w:val="00F51F47"/>
    <w:rsid w:val="00F547F1"/>
    <w:rsid w:val="00F63CDB"/>
    <w:rsid w:val="00F66640"/>
    <w:rsid w:val="00F80E0D"/>
    <w:rsid w:val="00F84974"/>
    <w:rsid w:val="00F87022"/>
    <w:rsid w:val="00F90DC1"/>
    <w:rsid w:val="00F9351B"/>
    <w:rsid w:val="00F9738B"/>
    <w:rsid w:val="00FB14CB"/>
    <w:rsid w:val="00FC0273"/>
    <w:rsid w:val="00FC0C0F"/>
    <w:rsid w:val="00FC2DF0"/>
    <w:rsid w:val="00FC613E"/>
    <w:rsid w:val="00FD5831"/>
    <w:rsid w:val="00FD7CF9"/>
    <w:rsid w:val="00FF47B1"/>
    <w:rsid w:val="00FF5783"/>
    <w:rsid w:val="00FF6C39"/>
    <w:rsid w:val="0100D07F"/>
    <w:rsid w:val="012B7E23"/>
    <w:rsid w:val="01427B94"/>
    <w:rsid w:val="026E497E"/>
    <w:rsid w:val="0406F2B1"/>
    <w:rsid w:val="04EB9BAA"/>
    <w:rsid w:val="053C8DC2"/>
    <w:rsid w:val="05C072E5"/>
    <w:rsid w:val="061EE5CE"/>
    <w:rsid w:val="066636ED"/>
    <w:rsid w:val="0741BAA1"/>
    <w:rsid w:val="07BAB62F"/>
    <w:rsid w:val="08624999"/>
    <w:rsid w:val="08BDBA2B"/>
    <w:rsid w:val="0A795B63"/>
    <w:rsid w:val="0D003B5C"/>
    <w:rsid w:val="0F16BAD4"/>
    <w:rsid w:val="0F49A558"/>
    <w:rsid w:val="0F4CCC86"/>
    <w:rsid w:val="10E575B9"/>
    <w:rsid w:val="10E89CE7"/>
    <w:rsid w:val="1281461A"/>
    <w:rsid w:val="15075F5D"/>
    <w:rsid w:val="1522DC33"/>
    <w:rsid w:val="159010E4"/>
    <w:rsid w:val="161D075D"/>
    <w:rsid w:val="1685D88B"/>
    <w:rsid w:val="16AFD0FD"/>
    <w:rsid w:val="1754F7B4"/>
    <w:rsid w:val="18BBA766"/>
    <w:rsid w:val="194071AB"/>
    <w:rsid w:val="1A3663CD"/>
    <w:rsid w:val="1B897297"/>
    <w:rsid w:val="1D73FD00"/>
    <w:rsid w:val="1D8A9227"/>
    <w:rsid w:val="1DCB177C"/>
    <w:rsid w:val="1DE275A0"/>
    <w:rsid w:val="1E3E6500"/>
    <w:rsid w:val="1FAFCC66"/>
    <w:rsid w:val="20EF5200"/>
    <w:rsid w:val="21D3B298"/>
    <w:rsid w:val="21E019B6"/>
    <w:rsid w:val="22173CF7"/>
    <w:rsid w:val="22242253"/>
    <w:rsid w:val="2259356D"/>
    <w:rsid w:val="232923D0"/>
    <w:rsid w:val="23459D0C"/>
    <w:rsid w:val="248F4127"/>
    <w:rsid w:val="249E222A"/>
    <w:rsid w:val="26A9A53C"/>
    <w:rsid w:val="27623DE6"/>
    <w:rsid w:val="282F3618"/>
    <w:rsid w:val="29FC1AE8"/>
    <w:rsid w:val="2AE1B6B7"/>
    <w:rsid w:val="2AE79E71"/>
    <w:rsid w:val="2AF5D78B"/>
    <w:rsid w:val="2BDF0338"/>
    <w:rsid w:val="2DD61D48"/>
    <w:rsid w:val="2E9247A0"/>
    <w:rsid w:val="2F1C19A9"/>
    <w:rsid w:val="303ED86D"/>
    <w:rsid w:val="30508782"/>
    <w:rsid w:val="30587508"/>
    <w:rsid w:val="31EC57E3"/>
    <w:rsid w:val="348DB4EB"/>
    <w:rsid w:val="3601BA69"/>
    <w:rsid w:val="367267F9"/>
    <w:rsid w:val="36CA94C4"/>
    <w:rsid w:val="370C73D9"/>
    <w:rsid w:val="37408DCC"/>
    <w:rsid w:val="3757F389"/>
    <w:rsid w:val="38EEAB87"/>
    <w:rsid w:val="39AE4A8D"/>
    <w:rsid w:val="39FF574E"/>
    <w:rsid w:val="3AD2045E"/>
    <w:rsid w:val="3BB47562"/>
    <w:rsid w:val="3C5D9607"/>
    <w:rsid w:val="3D1A2DB7"/>
    <w:rsid w:val="3F2CDD4C"/>
    <w:rsid w:val="3FBD6A61"/>
    <w:rsid w:val="3FD06354"/>
    <w:rsid w:val="3FFE3DCC"/>
    <w:rsid w:val="413FE707"/>
    <w:rsid w:val="41E1021E"/>
    <w:rsid w:val="420D9061"/>
    <w:rsid w:val="4228454C"/>
    <w:rsid w:val="42870D7F"/>
    <w:rsid w:val="42F63EA0"/>
    <w:rsid w:val="4380C41B"/>
    <w:rsid w:val="43A63994"/>
    <w:rsid w:val="43A67A0B"/>
    <w:rsid w:val="44688134"/>
    <w:rsid w:val="45CC8256"/>
    <w:rsid w:val="45D7D81A"/>
    <w:rsid w:val="45EE95F0"/>
    <w:rsid w:val="4614B705"/>
    <w:rsid w:val="46223337"/>
    <w:rsid w:val="463AD933"/>
    <w:rsid w:val="46A53D34"/>
    <w:rsid w:val="46C7D927"/>
    <w:rsid w:val="46DE1ACD"/>
    <w:rsid w:val="49420DA2"/>
    <w:rsid w:val="4962903A"/>
    <w:rsid w:val="49AAD572"/>
    <w:rsid w:val="4AF457DF"/>
    <w:rsid w:val="4B409B22"/>
    <w:rsid w:val="4D3433F4"/>
    <w:rsid w:val="4D45AE2A"/>
    <w:rsid w:val="4EB5970F"/>
    <w:rsid w:val="4F3CC75C"/>
    <w:rsid w:val="515F5732"/>
    <w:rsid w:val="5212BFAD"/>
    <w:rsid w:val="52E52664"/>
    <w:rsid w:val="53A37578"/>
    <w:rsid w:val="5438D9F1"/>
    <w:rsid w:val="54AAEF1D"/>
    <w:rsid w:val="57608C97"/>
    <w:rsid w:val="5774762B"/>
    <w:rsid w:val="58BC1B45"/>
    <w:rsid w:val="58C60D3E"/>
    <w:rsid w:val="595140BA"/>
    <w:rsid w:val="5B188E3D"/>
    <w:rsid w:val="5D151945"/>
    <w:rsid w:val="5D37D7FE"/>
    <w:rsid w:val="5DC7BB1E"/>
    <w:rsid w:val="5E27D90B"/>
    <w:rsid w:val="5E6879DC"/>
    <w:rsid w:val="5F1409FE"/>
    <w:rsid w:val="606F78C0"/>
    <w:rsid w:val="60D920B7"/>
    <w:rsid w:val="612F02EE"/>
    <w:rsid w:val="61757AFC"/>
    <w:rsid w:val="620B4921"/>
    <w:rsid w:val="62AAAE4B"/>
    <w:rsid w:val="62C261FF"/>
    <w:rsid w:val="63342658"/>
    <w:rsid w:val="63C11CD1"/>
    <w:rsid w:val="63C2EF9E"/>
    <w:rsid w:val="643043B2"/>
    <w:rsid w:val="6465318A"/>
    <w:rsid w:val="64971A8F"/>
    <w:rsid w:val="64BEBE7C"/>
    <w:rsid w:val="64E63EB0"/>
    <w:rsid w:val="6542E9E3"/>
    <w:rsid w:val="65C26DF6"/>
    <w:rsid w:val="65F20F86"/>
    <w:rsid w:val="666768FE"/>
    <w:rsid w:val="666FB38E"/>
    <w:rsid w:val="66A65482"/>
    <w:rsid w:val="66ADA113"/>
    <w:rsid w:val="675A84C2"/>
    <w:rsid w:val="67CD610C"/>
    <w:rsid w:val="6A1CED46"/>
    <w:rsid w:val="6AF4B7AD"/>
    <w:rsid w:val="6BB8BDA7"/>
    <w:rsid w:val="6BC51F58"/>
    <w:rsid w:val="6CAA19FA"/>
    <w:rsid w:val="6D09AFC2"/>
    <w:rsid w:val="6D53E1DA"/>
    <w:rsid w:val="6E776DB3"/>
    <w:rsid w:val="6EE9C512"/>
    <w:rsid w:val="6FB44F01"/>
    <w:rsid w:val="70125987"/>
    <w:rsid w:val="712DA350"/>
    <w:rsid w:val="7170D29C"/>
    <w:rsid w:val="722458E0"/>
    <w:rsid w:val="7306BEE6"/>
    <w:rsid w:val="74B9330C"/>
    <w:rsid w:val="7557E461"/>
    <w:rsid w:val="756F79F5"/>
    <w:rsid w:val="772D2BEE"/>
    <w:rsid w:val="7A7156FE"/>
    <w:rsid w:val="7C0D5C19"/>
    <w:rsid w:val="7DCF9433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06F4B0B2-9333-46BA-ACD9-2E333814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RDefault="00730800" w:rsidP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RDefault="00465A25" w:rsidP="00465A25">
          <w:pPr>
            <w:pStyle w:val="3FA3A92DAD524C3DB57C04BE729E38DD2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RDefault="00465A25" w:rsidP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RDefault="00465A25" w:rsidP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33421"/>
    <w:rsid w:val="00071794"/>
    <w:rsid w:val="0012395D"/>
    <w:rsid w:val="001E2AC0"/>
    <w:rsid w:val="00277029"/>
    <w:rsid w:val="002F13AB"/>
    <w:rsid w:val="0036240A"/>
    <w:rsid w:val="003B38E0"/>
    <w:rsid w:val="004214D0"/>
    <w:rsid w:val="00465A25"/>
    <w:rsid w:val="004C591E"/>
    <w:rsid w:val="00515BDF"/>
    <w:rsid w:val="00617896"/>
    <w:rsid w:val="006A0A2F"/>
    <w:rsid w:val="00730800"/>
    <w:rsid w:val="0077693D"/>
    <w:rsid w:val="007B394C"/>
    <w:rsid w:val="007D5396"/>
    <w:rsid w:val="007E66CB"/>
    <w:rsid w:val="008C4978"/>
    <w:rsid w:val="00962A91"/>
    <w:rsid w:val="009A37F4"/>
    <w:rsid w:val="00AA3420"/>
    <w:rsid w:val="00C0615A"/>
    <w:rsid w:val="00D32535"/>
    <w:rsid w:val="00DF51C9"/>
    <w:rsid w:val="00E87B28"/>
    <w:rsid w:val="00EC67D5"/>
    <w:rsid w:val="00F30135"/>
    <w:rsid w:val="00F45935"/>
    <w:rsid w:val="00F80E0D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446F430C8754BA55C94BD5B7A1A3F" ma:contentTypeVersion="10" ma:contentTypeDescription="Crie um novo documento." ma:contentTypeScope="" ma:versionID="2465e9b32c168538d9207cbcc35d84bb">
  <xsd:schema xmlns:xsd="http://www.w3.org/2001/XMLSchema" xmlns:xs="http://www.w3.org/2001/XMLSchema" xmlns:p="http://schemas.microsoft.com/office/2006/metadata/properties" xmlns:ns2="a1502e98-a051-4393-a021-de8709fd5dbd" xmlns:ns3="2aabb5b7-11a6-4edb-b82f-e91ec49f15ec" targetNamespace="http://schemas.microsoft.com/office/2006/metadata/properties" ma:root="true" ma:fieldsID="9b77972753d451347333962a9f4b269c" ns2:_="" ns3:_="">
    <xsd:import namespace="a1502e98-a051-4393-a021-de8709fd5dbd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2e98-a051-4393-a021-de8709fd5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502e98-a051-4393-a021-de8709fd5dbd" xsi:nil="true"/>
  </documentManagement>
</p:properties>
</file>

<file path=customXml/itemProps1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A9E5D0-A3D8-4790-8723-0FA0CF95C0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2e98-a051-4393-a021-de8709fd5dbd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9AF54F-1999-40A9-B4B1-7518FEBEDD2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a1502e98-a051-4393-a021-de8709fd5d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5495</Words>
  <Characters>29675</Characters>
  <Application>Microsoft Office Word</Application>
  <DocSecurity>0</DocSecurity>
  <Lines>247</Lines>
  <Paragraphs>70</Paragraphs>
  <ScaleCrop>false</ScaleCrop>
  <Company/>
  <LinksUpToDate>false</LinksUpToDate>
  <CharactersWithSpaces>35100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Marcos Dwayne Saraiva Costa - GDSXSR</cp:lastModifiedBy>
  <cp:revision>75</cp:revision>
  <dcterms:created xsi:type="dcterms:W3CDTF">2026-10-06T21:51:00Z</dcterms:created>
  <dcterms:modified xsi:type="dcterms:W3CDTF">2026-10-30T16:08:00Z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0x0101007D8446F430C8754BA55C94BD5B7A1A3F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