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48085289"/>
        <w:docPartObj>
          <w:docPartGallery w:val="Cover Pages"/>
          <w:docPartUnique/>
        </w:docPartObj>
      </w:sdtPr>
      <w:sdtContent>
        <w:p w14:paraId="24A898C4" w14:textId="5B1EA520" w:rsidR="00CE7722" w:rsidRDefault="00CE772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2F952FE" wp14:editId="2EE57F9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9950395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0C8F6F" wp14:editId="7AE7476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CB55B0A" w14:textId="43F51B45" w:rsidR="00CE7722" w:rsidRDefault="00CE772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Marcos Gómez Vega</w:t>
                                    </w:r>
                                  </w:p>
                                </w:sdtContent>
                              </w:sdt>
                              <w:p w14:paraId="747255F6" w14:textId="70C76254" w:rsidR="00CE7722" w:rsidRDefault="00CE7722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926E2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mgomeveg@myuax.com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60C8F6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CB55B0A" w14:textId="43F51B45" w:rsidR="00CE7722" w:rsidRDefault="00CE7722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Marcos Gómez Vega</w:t>
                              </w:r>
                            </w:p>
                          </w:sdtContent>
                        </w:sdt>
                        <w:p w14:paraId="747255F6" w14:textId="70C76254" w:rsidR="00CE7722" w:rsidRDefault="00CE7722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926E2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mgomeveg@myuax.com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E109515" w14:textId="41B19A36" w:rsidR="00CE7722" w:rsidRDefault="00924976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4C262398" wp14:editId="107EDA7D">
                    <wp:simplePos x="0" y="0"/>
                    <wp:positionH relativeFrom="margin">
                      <wp:posOffset>-584791</wp:posOffset>
                    </wp:positionH>
                    <wp:positionV relativeFrom="paragraph">
                      <wp:posOffset>2301935</wp:posOffset>
                    </wp:positionV>
                    <wp:extent cx="6347460" cy="1404620"/>
                    <wp:effectExtent l="0" t="0" r="0" b="9525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47460" cy="1404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A5B66B" w14:textId="1BC156C0" w:rsidR="00924976" w:rsidRDefault="00924976" w:rsidP="00924976">
                                <w:pPr>
                                  <w:jc w:val="center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4F1695">
                                      <w:rPr>
                                        <w:cap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Predicción del precio de Viviendas residenciales mediante analisis multivariante y tecnicas de regularizacion</w:t>
                                    </w:r>
                                  </w:sdtContent>
                                </w:sdt>
                              </w:p>
                              <w:p w14:paraId="40CCF958" w14:textId="4141FE30" w:rsidR="00924976" w:rsidRDefault="00924976"/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C262398" id="Cuadro de texto 2" o:spid="_x0000_s1027" type="#_x0000_t202" style="position:absolute;margin-left:-46.05pt;margin-top:181.25pt;width:499.8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" filled="f" stroked="f">
                    <v:textbox style="mso-fit-shape-to-text:t">
                      <w:txbxContent>
                        <w:p w14:paraId="6DA5B66B" w14:textId="1BC156C0" w:rsidR="00924976" w:rsidRDefault="00924976" w:rsidP="00924976">
                          <w:pPr>
                            <w:jc w:val="center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4F1695">
                                <w:rPr>
                                  <w:caps/>
                                  <w:color w:val="156082" w:themeColor="accent1"/>
                                  <w:sz w:val="72"/>
                                  <w:szCs w:val="72"/>
                                </w:rPr>
                                <w:t>Predicción del precio de Viviendas residenciales mediante analisis multivariante y tecnicas de regularizacion</w:t>
                              </w:r>
                            </w:sdtContent>
                          </w:sdt>
                        </w:p>
                        <w:p w14:paraId="40CCF958" w14:textId="4141FE30" w:rsidR="00924976" w:rsidRDefault="00924976"/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CE7722">
            <w:br w:type="page"/>
          </w:r>
        </w:p>
      </w:sdtContent>
    </w:sdt>
    <w:sdt>
      <w:sdtPr>
        <w:id w:val="-20675554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9231729" w14:textId="32B27D1C" w:rsidR="00BA162D" w:rsidRDefault="00BA162D">
          <w:pPr>
            <w:pStyle w:val="TtuloTDC"/>
          </w:pPr>
          <w:r>
            <w:t>Índice</w:t>
          </w:r>
        </w:p>
        <w:p w14:paraId="068FE373" w14:textId="37B65FE3" w:rsidR="00872232" w:rsidRDefault="00BA162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77611" w:history="1">
            <w:r w:rsidR="00872232" w:rsidRPr="00CE75D7">
              <w:rPr>
                <w:rStyle w:val="Hipervnculo"/>
                <w:noProof/>
              </w:rPr>
              <w:t>Introducción</w:t>
            </w:r>
            <w:r w:rsidR="00872232">
              <w:rPr>
                <w:noProof/>
                <w:webHidden/>
              </w:rPr>
              <w:tab/>
            </w:r>
            <w:r w:rsidR="00872232">
              <w:rPr>
                <w:noProof/>
                <w:webHidden/>
              </w:rPr>
              <w:fldChar w:fldCharType="begin"/>
            </w:r>
            <w:r w:rsidR="00872232">
              <w:rPr>
                <w:noProof/>
                <w:webHidden/>
              </w:rPr>
              <w:instrText xml:space="preserve"> PAGEREF _Toc214477611 \h </w:instrText>
            </w:r>
            <w:r w:rsidR="00872232">
              <w:rPr>
                <w:noProof/>
                <w:webHidden/>
              </w:rPr>
            </w:r>
            <w:r w:rsidR="00872232">
              <w:rPr>
                <w:noProof/>
                <w:webHidden/>
              </w:rPr>
              <w:fldChar w:fldCharType="separate"/>
            </w:r>
            <w:r w:rsidR="00872232">
              <w:rPr>
                <w:noProof/>
                <w:webHidden/>
              </w:rPr>
              <w:t>2</w:t>
            </w:r>
            <w:r w:rsidR="00872232">
              <w:rPr>
                <w:noProof/>
                <w:webHidden/>
              </w:rPr>
              <w:fldChar w:fldCharType="end"/>
            </w:r>
          </w:hyperlink>
        </w:p>
        <w:p w14:paraId="591556E4" w14:textId="308C9FDC" w:rsidR="00872232" w:rsidRDefault="0087223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477612" w:history="1">
            <w:r w:rsidRPr="00CE75D7">
              <w:rPr>
                <w:rStyle w:val="Hipervnculo"/>
                <w:noProof/>
              </w:rPr>
              <w:t>1. Contextualización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357CD" w14:textId="54737E9F" w:rsidR="00872232" w:rsidRDefault="0087223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477613" w:history="1">
            <w:r w:rsidRPr="00CE75D7">
              <w:rPr>
                <w:rStyle w:val="Hipervnculo"/>
                <w:noProof/>
              </w:rPr>
              <w:t>2. Objetivo Principal del Estudio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C0752" w14:textId="7D8DEFFA" w:rsidR="00872232" w:rsidRDefault="0087223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477614" w:history="1">
            <w:r w:rsidRPr="00CE75D7">
              <w:rPr>
                <w:rStyle w:val="Hipervnculo"/>
                <w:noProof/>
              </w:rPr>
              <w:t>3. Metodología y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1C94D" w14:textId="27AEA86A" w:rsidR="00872232" w:rsidRDefault="0087223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477615" w:history="1">
            <w:r w:rsidRPr="00CE75D7">
              <w:rPr>
                <w:rStyle w:val="Hipervnculo"/>
                <w:noProof/>
              </w:rPr>
              <w:t>Fases de análisis exploratorio y justificación del preprocesamiento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7A1F" w14:textId="2604B0E6" w:rsidR="00872232" w:rsidRDefault="0087223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477616" w:history="1">
            <w:r w:rsidRPr="00CE75D7">
              <w:rPr>
                <w:rStyle w:val="Hipervnculo"/>
                <w:noProof/>
              </w:rPr>
              <w:t>Descripción, implementación y comparación de los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DC783" w14:textId="20835648" w:rsidR="00872232" w:rsidRDefault="0087223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477617" w:history="1">
            <w:r w:rsidRPr="00CE75D7">
              <w:rPr>
                <w:rStyle w:val="Hipervnculo"/>
                <w:noProof/>
              </w:rPr>
              <w:t>Evaluación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BB4AC" w14:textId="173F82DF" w:rsidR="00872232" w:rsidRDefault="0087223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477618" w:history="1">
            <w:r w:rsidRPr="00CE75D7">
              <w:rPr>
                <w:rStyle w:val="Hipervnculo"/>
                <w:noProof/>
              </w:rPr>
              <w:t>Conclusiones técnicas y posibles líneas de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C68B8" w14:textId="0DBEFA49" w:rsidR="00BA162D" w:rsidRDefault="00BA162D">
          <w:r>
            <w:rPr>
              <w:b/>
              <w:bCs/>
            </w:rPr>
            <w:fldChar w:fldCharType="end"/>
          </w:r>
        </w:p>
      </w:sdtContent>
    </w:sdt>
    <w:p w14:paraId="6DA3626C" w14:textId="473B246D" w:rsidR="00BA162D" w:rsidRDefault="00BA162D"/>
    <w:p w14:paraId="42F15079" w14:textId="77777777" w:rsidR="00BA162D" w:rsidRDefault="00BA162D">
      <w:r>
        <w:br w:type="page"/>
      </w:r>
    </w:p>
    <w:p w14:paraId="076E2FB3" w14:textId="00DB53FC" w:rsidR="00BA162D" w:rsidRDefault="00BA162D" w:rsidP="00BA162D">
      <w:pPr>
        <w:pStyle w:val="Ttulo1"/>
      </w:pPr>
      <w:bookmarkStart w:id="0" w:name="_Toc214477611"/>
      <w:r>
        <w:lastRenderedPageBreak/>
        <w:t>Introducción</w:t>
      </w:r>
      <w:bookmarkEnd w:id="0"/>
    </w:p>
    <w:p w14:paraId="14C8CEB6" w14:textId="77777777" w:rsidR="00872232" w:rsidRPr="00872232" w:rsidRDefault="00872232" w:rsidP="00872232">
      <w:pPr>
        <w:pStyle w:val="Ttulo3"/>
      </w:pPr>
      <w:bookmarkStart w:id="1" w:name="_Toc214477612"/>
      <w:r w:rsidRPr="00872232">
        <w:t>1. Contextualización del Problema</w:t>
      </w:r>
      <w:bookmarkEnd w:id="1"/>
    </w:p>
    <w:p w14:paraId="76AEC733" w14:textId="77777777" w:rsidR="00872232" w:rsidRPr="00872232" w:rsidRDefault="00872232" w:rsidP="00872232">
      <w:r w:rsidRPr="00872232">
        <w:t xml:space="preserve">El presente informe aborda el desafío de la </w:t>
      </w:r>
      <w:r w:rsidRPr="00872232">
        <w:rPr>
          <w:b/>
          <w:bCs/>
        </w:rPr>
        <w:t>predicción de precios de viviendas residenciales</w:t>
      </w:r>
      <w:r w:rsidRPr="00872232">
        <w:t xml:space="preserve"> (SalePrice) utilizando un conjunto de datos multivariante que describe detalladamente las características físicas, estructurales y de contexto urbano de las propiedades. La valoración automática de activos inmobiliarios es una tarea con alta demanda y relevancia práctica en sectores como banca, inmobiliarias y plataformas tecnológicas. Este </w:t>
      </w:r>
      <w:r w:rsidRPr="00872232">
        <w:rPr>
          <w:i/>
          <w:iCs/>
        </w:rPr>
        <w:t>dataset</w:t>
      </w:r>
      <w:r w:rsidRPr="00872232">
        <w:t xml:space="preserve"> proporciona un escenario ideal para aplicar técnicas avanzadas de modelado predictivo y </w:t>
      </w:r>
      <w:r w:rsidRPr="00872232">
        <w:rPr>
          <w:i/>
          <w:iCs/>
        </w:rPr>
        <w:t>Machine Learning</w:t>
      </w:r>
      <w:r w:rsidRPr="00872232">
        <w:t>.</w:t>
      </w:r>
    </w:p>
    <w:p w14:paraId="2A1CDA60" w14:textId="77777777" w:rsidR="00872232" w:rsidRPr="00872232" w:rsidRDefault="00872232" w:rsidP="00872232">
      <w:pPr>
        <w:pStyle w:val="Ttulo3"/>
      </w:pPr>
      <w:bookmarkStart w:id="2" w:name="_Toc214477613"/>
      <w:r w:rsidRPr="00872232">
        <w:t>2. Objetivo Principal del Estudio</w:t>
      </w:r>
      <w:bookmarkEnd w:id="2"/>
    </w:p>
    <w:p w14:paraId="2FF26F9D" w14:textId="7EE85B74" w:rsidR="00872232" w:rsidRPr="00872232" w:rsidRDefault="00872232" w:rsidP="00872232">
      <w:r w:rsidRPr="00872232">
        <w:t xml:space="preserve">El objetivo central de este trabajo es </w:t>
      </w:r>
      <w:r w:rsidRPr="00872232">
        <w:rPr>
          <w:b/>
          <w:bCs/>
        </w:rPr>
        <w:t>construir y comparar modelos de regresión robustos</w:t>
      </w:r>
      <w:r w:rsidRPr="00872232">
        <w:t xml:space="preserve"> capaces de predecir con precisión la variable objetivo SalePrice. Para ello, se emplearán las variables restantes del conjunto de datos como variables predictoras</w:t>
      </w:r>
      <w:r w:rsidR="00F400EE">
        <w:t>.</w:t>
      </w:r>
    </w:p>
    <w:p w14:paraId="02B0B29B" w14:textId="77777777" w:rsidR="00872232" w:rsidRPr="00872232" w:rsidRDefault="00872232" w:rsidP="00872232">
      <w:pPr>
        <w:pStyle w:val="Ttulo3"/>
      </w:pPr>
      <w:bookmarkStart w:id="3" w:name="_Toc214477614"/>
      <w:r w:rsidRPr="00872232">
        <w:t>3. Metodología y Modelos</w:t>
      </w:r>
      <w:bookmarkEnd w:id="3"/>
    </w:p>
    <w:p w14:paraId="4FC08C3F" w14:textId="77777777" w:rsidR="00872232" w:rsidRPr="00872232" w:rsidRDefault="00872232" w:rsidP="00872232">
      <w:r w:rsidRPr="00872232">
        <w:t>La metodología se estructura en las siguientes fases clave:</w:t>
      </w:r>
    </w:p>
    <w:p w14:paraId="28D11F9D" w14:textId="77777777" w:rsidR="00872232" w:rsidRPr="00872232" w:rsidRDefault="00872232" w:rsidP="00872232">
      <w:pPr>
        <w:numPr>
          <w:ilvl w:val="0"/>
          <w:numId w:val="1"/>
        </w:numPr>
      </w:pPr>
      <w:r w:rsidRPr="00872232">
        <w:rPr>
          <w:b/>
          <w:bCs/>
        </w:rPr>
        <w:t>Análisis Exploratorio de Datos (EDA):</w:t>
      </w:r>
      <w:r w:rsidRPr="00872232">
        <w:t xml:space="preserve"> Identificación de patrones, tendencias y relaciones iniciales con el precio de venta.</w:t>
      </w:r>
    </w:p>
    <w:p w14:paraId="79B68287" w14:textId="77777777" w:rsidR="00872232" w:rsidRPr="00872232" w:rsidRDefault="00872232" w:rsidP="00872232">
      <w:pPr>
        <w:numPr>
          <w:ilvl w:val="0"/>
          <w:numId w:val="1"/>
        </w:numPr>
      </w:pPr>
      <w:r w:rsidRPr="00872232">
        <w:rPr>
          <w:b/>
          <w:bCs/>
        </w:rPr>
        <w:t>Preprocesamiento de Datos:</w:t>
      </w:r>
      <w:r w:rsidRPr="00872232">
        <w:t xml:space="preserve"> Tratamiento riguroso de valores ausentes (imputación o eliminación), </w:t>
      </w:r>
      <w:r w:rsidRPr="00872232">
        <w:rPr>
          <w:b/>
          <w:bCs/>
        </w:rPr>
        <w:t>transformación logarítmica</w:t>
      </w:r>
      <w:r w:rsidRPr="00872232">
        <w:t xml:space="preserve"> de la variable objetivo (SalePrice), codificación de variables categóricas, y estandarización de variables predictoras.</w:t>
      </w:r>
    </w:p>
    <w:p w14:paraId="69BA7398" w14:textId="77777777" w:rsidR="00872232" w:rsidRPr="00872232" w:rsidRDefault="00872232" w:rsidP="00872232">
      <w:pPr>
        <w:numPr>
          <w:ilvl w:val="0"/>
          <w:numId w:val="1"/>
        </w:numPr>
      </w:pPr>
      <w:r w:rsidRPr="00872232">
        <w:rPr>
          <w:b/>
          <w:bCs/>
        </w:rPr>
        <w:t>Modelado y Comparación:</w:t>
      </w:r>
      <w:r w:rsidRPr="00872232">
        <w:t xml:space="preserve"> Se construirán y evaluarán cuatro modelos predictivos basados en la regresión lineal, incluyendo:</w:t>
      </w:r>
    </w:p>
    <w:p w14:paraId="30F1867B" w14:textId="77777777" w:rsidR="00872232" w:rsidRPr="00872232" w:rsidRDefault="00872232" w:rsidP="00872232">
      <w:pPr>
        <w:numPr>
          <w:ilvl w:val="1"/>
          <w:numId w:val="1"/>
        </w:numPr>
      </w:pPr>
      <w:r w:rsidRPr="00872232">
        <w:t>Regresión Lineal Múltiple con Reducción de Dimensionalidad (PCA).</w:t>
      </w:r>
    </w:p>
    <w:p w14:paraId="3CC0E49E" w14:textId="77777777" w:rsidR="00872232" w:rsidRPr="00872232" w:rsidRDefault="00872232" w:rsidP="00872232">
      <w:pPr>
        <w:numPr>
          <w:ilvl w:val="1"/>
          <w:numId w:val="1"/>
        </w:numPr>
      </w:pPr>
      <w:r w:rsidRPr="00872232">
        <w:t xml:space="preserve">Regresión con regularización </w:t>
      </w:r>
      <w:r w:rsidRPr="00872232">
        <w:rPr>
          <w:b/>
          <w:bCs/>
        </w:rPr>
        <w:t>Lasso</w:t>
      </w:r>
      <w:r w:rsidRPr="00872232">
        <w:t>.</w:t>
      </w:r>
    </w:p>
    <w:p w14:paraId="4F0F4343" w14:textId="77777777" w:rsidR="00872232" w:rsidRPr="00872232" w:rsidRDefault="00872232" w:rsidP="00872232">
      <w:pPr>
        <w:numPr>
          <w:ilvl w:val="1"/>
          <w:numId w:val="1"/>
        </w:numPr>
      </w:pPr>
      <w:r w:rsidRPr="00872232">
        <w:t xml:space="preserve">Regresión con regularización </w:t>
      </w:r>
      <w:r w:rsidRPr="00872232">
        <w:rPr>
          <w:b/>
          <w:bCs/>
        </w:rPr>
        <w:t>Ridge</w:t>
      </w:r>
      <w:r w:rsidRPr="00872232">
        <w:t>.</w:t>
      </w:r>
    </w:p>
    <w:p w14:paraId="17942E38" w14:textId="77777777" w:rsidR="00872232" w:rsidRPr="00872232" w:rsidRDefault="00872232" w:rsidP="00872232">
      <w:pPr>
        <w:numPr>
          <w:ilvl w:val="1"/>
          <w:numId w:val="1"/>
        </w:numPr>
      </w:pPr>
      <w:r w:rsidRPr="00872232">
        <w:t>Regresiones Lasso y Ridge aplicadas sobre componentes principales (PCA).</w:t>
      </w:r>
    </w:p>
    <w:p w14:paraId="2ABDDBC2" w14:textId="77777777" w:rsidR="00872232" w:rsidRPr="00872232" w:rsidRDefault="00872232" w:rsidP="00872232">
      <w:pPr>
        <w:numPr>
          <w:ilvl w:val="0"/>
          <w:numId w:val="1"/>
        </w:numPr>
      </w:pPr>
      <w:r w:rsidRPr="00872232">
        <w:rPr>
          <w:b/>
          <w:bCs/>
        </w:rPr>
        <w:t>Evaluación:</w:t>
      </w:r>
      <w:r w:rsidRPr="00872232">
        <w:t xml:space="preserve"> La precisión, robustez y capacidad de generalización se estimarán mediante la división del conjunto de datos en subconjuntos de entrenamiento, validación y test, y se utilizarán métricas como el </w:t>
      </w:r>
      <w:r w:rsidRPr="00872232">
        <w:rPr>
          <w:b/>
          <w:bCs/>
        </w:rPr>
        <w:t>Error Cuadrático Medio de la Raíz (RMSE)</w:t>
      </w:r>
      <w:r w:rsidRPr="00872232">
        <w:t xml:space="preserve"> y el </w:t>
      </w:r>
      <w:r w:rsidRPr="00872232">
        <w:rPr>
          <w:b/>
          <w:bCs/>
        </w:rPr>
        <w:t>Error Absoluto Medio (MAE)</w:t>
      </w:r>
      <w:r w:rsidRPr="00872232">
        <w:t xml:space="preserve"> para la comparación final.</w:t>
      </w:r>
    </w:p>
    <w:p w14:paraId="4207EAAC" w14:textId="77777777" w:rsidR="00BA162D" w:rsidRDefault="00BA162D" w:rsidP="00BA162D"/>
    <w:p w14:paraId="79951EED" w14:textId="4F07BE1D" w:rsidR="00BA162D" w:rsidRDefault="00B64C11" w:rsidP="00B64C11">
      <w:pPr>
        <w:pStyle w:val="Ttulo1"/>
      </w:pPr>
      <w:bookmarkStart w:id="4" w:name="_Toc214477615"/>
      <w:r w:rsidRPr="00B64C11">
        <w:t>Fases de análisis exploratorio y justificación del preprocesamiento</w:t>
      </w:r>
      <w:bookmarkEnd w:id="4"/>
    </w:p>
    <w:p w14:paraId="7DA41C8A" w14:textId="77777777" w:rsidR="00B64C11" w:rsidRDefault="00B64C11" w:rsidP="00B64C11"/>
    <w:p w14:paraId="2A8D1186" w14:textId="4B051E90" w:rsidR="00B64C11" w:rsidRDefault="00B64C11" w:rsidP="00B64C11">
      <w:pPr>
        <w:pStyle w:val="Ttulo1"/>
      </w:pPr>
      <w:bookmarkStart w:id="5" w:name="_Toc214477616"/>
      <w:r w:rsidRPr="00B64C11">
        <w:lastRenderedPageBreak/>
        <w:t>Descripción, implementación y comparación de los modelos</w:t>
      </w:r>
      <w:bookmarkEnd w:id="5"/>
    </w:p>
    <w:p w14:paraId="0EE0A3AD" w14:textId="77777777" w:rsidR="00B64C11" w:rsidRDefault="00B64C11" w:rsidP="00B64C11"/>
    <w:p w14:paraId="59C603BC" w14:textId="052BE323" w:rsidR="00B64C11" w:rsidRDefault="00911ED9" w:rsidP="00911ED9">
      <w:pPr>
        <w:pStyle w:val="Ttulo1"/>
      </w:pPr>
      <w:bookmarkStart w:id="6" w:name="_Toc214477617"/>
      <w:r w:rsidRPr="00911ED9">
        <w:t>Evaluación de resultados</w:t>
      </w:r>
      <w:bookmarkEnd w:id="6"/>
    </w:p>
    <w:p w14:paraId="7488667E" w14:textId="77777777" w:rsidR="00911ED9" w:rsidRDefault="00911ED9" w:rsidP="00911ED9"/>
    <w:p w14:paraId="79490CF7" w14:textId="1B4D9035" w:rsidR="00911ED9" w:rsidRPr="00911ED9" w:rsidRDefault="00911ED9" w:rsidP="00911ED9">
      <w:pPr>
        <w:pStyle w:val="Ttulo1"/>
      </w:pPr>
      <w:bookmarkStart w:id="7" w:name="_Toc214477618"/>
      <w:r w:rsidRPr="00911ED9">
        <w:t>Conclusiones técnicas y posibles líneas de mejora</w:t>
      </w:r>
      <w:bookmarkEnd w:id="7"/>
    </w:p>
    <w:sectPr w:rsidR="00911ED9" w:rsidRPr="00911ED9" w:rsidSect="00CE7722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91AEE" w14:textId="77777777" w:rsidR="00E50B38" w:rsidRDefault="00E50B38" w:rsidP="004F1695">
      <w:pPr>
        <w:spacing w:after="0" w:line="240" w:lineRule="auto"/>
      </w:pPr>
      <w:r>
        <w:separator/>
      </w:r>
    </w:p>
  </w:endnote>
  <w:endnote w:type="continuationSeparator" w:id="0">
    <w:p w14:paraId="239CA1BD" w14:textId="77777777" w:rsidR="00E50B38" w:rsidRDefault="00E50B38" w:rsidP="004F1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9A4CF" w14:textId="7F839E9D" w:rsidR="004F1695" w:rsidRDefault="00B25535" w:rsidP="00B25535">
    <w:pPr>
      <w:pStyle w:val="Piedepgina"/>
      <w:tabs>
        <w:tab w:val="clear" w:pos="4252"/>
      </w:tabs>
    </w:pPr>
    <w:r>
      <w:t xml:space="preserve">Universidad Alfonso X </w:t>
    </w:r>
    <w:r w:rsidR="00BA162D">
      <w:t>e</w:t>
    </w:r>
    <w:r>
      <w:t>l Sabio</w:t>
    </w:r>
    <w:r>
      <w:tab/>
      <w:t xml:space="preserve">Matemáticas </w:t>
    </w:r>
    <w:r w:rsidR="00D26D51">
      <w:t>y Estadística para la 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B72F9" w14:textId="77777777" w:rsidR="00E50B38" w:rsidRDefault="00E50B38" w:rsidP="004F1695">
      <w:pPr>
        <w:spacing w:after="0" w:line="240" w:lineRule="auto"/>
      </w:pPr>
      <w:r>
        <w:separator/>
      </w:r>
    </w:p>
  </w:footnote>
  <w:footnote w:type="continuationSeparator" w:id="0">
    <w:p w14:paraId="28616608" w14:textId="77777777" w:rsidR="00E50B38" w:rsidRDefault="00E50B38" w:rsidP="004F1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44395" w14:textId="08309337" w:rsidR="004F1695" w:rsidRDefault="00B25535">
    <w:pPr>
      <w:pStyle w:val="Encabezado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A8C5502" wp14:editId="04A6182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o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á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á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á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uadro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581FF" w14:textId="77777777" w:rsidR="00B25535" w:rsidRDefault="00B25535">
                            <w:pPr>
                              <w:pStyle w:val="Encabezad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8C5502" id="Grupo 179" o:spid="_x0000_s1028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">
              <v:group id="Grupo 168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ángulo 169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ángulo 12" o:spid="_x0000_s1031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56082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ángulo 171" o:spid="_x0000_s1032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72" o:spid="_x0000_s1033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047581FF" w14:textId="77777777" w:rsidR="00B25535" w:rsidRDefault="00B25535">
                      <w:pPr>
                        <w:pStyle w:val="Encabezad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93BEE"/>
    <w:multiLevelType w:val="multilevel"/>
    <w:tmpl w:val="B810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319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60"/>
    <w:rsid w:val="00136743"/>
    <w:rsid w:val="001B73F7"/>
    <w:rsid w:val="00243077"/>
    <w:rsid w:val="00336360"/>
    <w:rsid w:val="003545A6"/>
    <w:rsid w:val="004F1695"/>
    <w:rsid w:val="00872232"/>
    <w:rsid w:val="00911ED9"/>
    <w:rsid w:val="00924976"/>
    <w:rsid w:val="00926E23"/>
    <w:rsid w:val="00B25535"/>
    <w:rsid w:val="00B64C11"/>
    <w:rsid w:val="00BA162D"/>
    <w:rsid w:val="00BE75C4"/>
    <w:rsid w:val="00CE7722"/>
    <w:rsid w:val="00D26D51"/>
    <w:rsid w:val="00E15BA2"/>
    <w:rsid w:val="00E50B38"/>
    <w:rsid w:val="00F4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320A5"/>
  <w15:chartTrackingRefBased/>
  <w15:docId w15:val="{D19ACEEA-E86D-44BB-9C34-6D185F25E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976"/>
  </w:style>
  <w:style w:type="paragraph" w:styleId="Ttulo1">
    <w:name w:val="heading 1"/>
    <w:basedOn w:val="Normal"/>
    <w:next w:val="Normal"/>
    <w:link w:val="Ttulo1Car"/>
    <w:uiPriority w:val="9"/>
    <w:qFormat/>
    <w:rsid w:val="00336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6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36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6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6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6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6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6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6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6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36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36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63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63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63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63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63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63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6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6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6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6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6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63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63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63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6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63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636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E7722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E7722"/>
    <w:rPr>
      <w:rFonts w:eastAsiaTheme="minorEastAsia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F16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695"/>
  </w:style>
  <w:style w:type="paragraph" w:styleId="Piedepgina">
    <w:name w:val="footer"/>
    <w:basedOn w:val="Normal"/>
    <w:link w:val="PiedepginaCar"/>
    <w:uiPriority w:val="99"/>
    <w:unhideWhenUsed/>
    <w:rsid w:val="004F16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695"/>
  </w:style>
  <w:style w:type="paragraph" w:styleId="TtuloTDC">
    <w:name w:val="TOC Heading"/>
    <w:basedOn w:val="Ttulo1"/>
    <w:next w:val="Normal"/>
    <w:uiPriority w:val="39"/>
    <w:unhideWhenUsed/>
    <w:qFormat/>
    <w:rsid w:val="00BA162D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11ED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11ED9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87223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Informe </Abstract>
  <CompanyAddress/>
  <CompanyPhone/>
  <CompanyFax/>
  <CompanyEmail>mgomeveg@myuax.com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921DD8-EA75-4507-AD74-E3878648C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471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Predicción del precio de Viviendas residenciales mediante analisis multivariante y tecnicas de regularizacion</dc:title>
  <dc:subject/>
  <dc:creator>Marcos Gómez Vega</dc:creator>
  <cp:keywords/>
  <dc:description/>
  <cp:lastModifiedBy>Marcos Gómez Vega</cp:lastModifiedBy>
  <cp:revision>13</cp:revision>
  <dcterms:created xsi:type="dcterms:W3CDTF">2025-11-19T19:36:00Z</dcterms:created>
  <dcterms:modified xsi:type="dcterms:W3CDTF">2025-11-19T19:47:00Z</dcterms:modified>
</cp:coreProperties>
</file>