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325BD" w14:textId="3CB25A6D" w:rsidR="001D442D" w:rsidRDefault="001D442D" w:rsidP="00A34756">
      <w:pPr>
        <w:pStyle w:val="Body"/>
        <w:jc w:val="center"/>
        <w:rPr>
          <w:rFonts w:ascii="Calibri" w:hAnsi="Calibri"/>
          <w:b/>
          <w:caps/>
        </w:rPr>
      </w:pPr>
      <w:r>
        <w:rPr>
          <w:rFonts w:ascii="Calibri" w:hAnsi="Calibri"/>
          <w:b/>
          <w:caps/>
        </w:rPr>
        <w:t>LONG ABSTRACT:</w:t>
      </w:r>
    </w:p>
    <w:p w14:paraId="2143D18E" w14:textId="77777777" w:rsidR="001D442D" w:rsidRDefault="001D442D" w:rsidP="00A34756">
      <w:pPr>
        <w:pStyle w:val="Body"/>
        <w:jc w:val="center"/>
        <w:rPr>
          <w:rFonts w:ascii="Calibri" w:hAnsi="Calibri"/>
          <w:b/>
          <w:caps/>
        </w:rPr>
      </w:pPr>
    </w:p>
    <w:p w14:paraId="7D0FBD35" w14:textId="257BA452" w:rsidR="00A34756" w:rsidRPr="006616A3" w:rsidRDefault="00A34756" w:rsidP="00A34756">
      <w:pPr>
        <w:pStyle w:val="Body"/>
        <w:jc w:val="center"/>
        <w:rPr>
          <w:rFonts w:ascii="Calibri" w:eastAsia="Trebuchet MS Bold" w:hAnsi="Calibri" w:cs="Trebuchet MS Bold"/>
          <w:b/>
          <w:caps/>
        </w:rPr>
      </w:pPr>
      <w:bookmarkStart w:id="0" w:name="_GoBack"/>
      <w:bookmarkEnd w:id="0"/>
      <w:r w:rsidRPr="006616A3">
        <w:rPr>
          <w:rFonts w:ascii="Calibri" w:hAnsi="Calibri"/>
          <w:b/>
          <w:caps/>
        </w:rPr>
        <w:t xml:space="preserve">Documenting early medieval </w:t>
      </w:r>
      <w:r w:rsidRPr="006616A3">
        <w:rPr>
          <w:rFonts w:ascii="Calibri" w:hAnsi="Calibri"/>
          <w:b/>
          <w:i/>
          <w:iCs/>
          <w:caps/>
        </w:rPr>
        <w:t>medici</w:t>
      </w:r>
      <w:r w:rsidRPr="006616A3">
        <w:rPr>
          <w:rFonts w:ascii="Calibri" w:hAnsi="Calibri"/>
          <w:b/>
          <w:caps/>
        </w:rPr>
        <w:t xml:space="preserve"> in Italian charters, AD 800-1100</w:t>
      </w:r>
    </w:p>
    <w:p w14:paraId="5FDAA252" w14:textId="77777777" w:rsidR="00A34756" w:rsidRPr="006616A3" w:rsidRDefault="00A34756" w:rsidP="00A34756">
      <w:pPr>
        <w:pStyle w:val="Body"/>
        <w:jc w:val="center"/>
        <w:rPr>
          <w:rFonts w:ascii="Calibri" w:eastAsia="Trebuchet MS Bold" w:hAnsi="Calibri" w:cs="Trebuchet MS Bold"/>
          <w:b/>
        </w:rPr>
      </w:pPr>
      <w:r w:rsidRPr="006616A3">
        <w:rPr>
          <w:rFonts w:ascii="Calibri" w:hAnsi="Calibri"/>
          <w:b/>
        </w:rPr>
        <w:t>Luca Larpi</w:t>
      </w:r>
    </w:p>
    <w:p w14:paraId="539B04B0" w14:textId="77777777" w:rsidR="00A34756" w:rsidRDefault="00A34756" w:rsidP="0075059B">
      <w:pPr>
        <w:pStyle w:val="NoSpacing"/>
      </w:pPr>
    </w:p>
    <w:p w14:paraId="1B566BD2" w14:textId="77777777" w:rsidR="001D442D" w:rsidRDefault="001D442D" w:rsidP="0075059B">
      <w:pPr>
        <w:pStyle w:val="NoSpacing"/>
      </w:pPr>
    </w:p>
    <w:p w14:paraId="0FFDEC14" w14:textId="77777777" w:rsidR="001D442D" w:rsidRDefault="001D442D" w:rsidP="0075059B">
      <w:pPr>
        <w:pStyle w:val="NoSpacing"/>
      </w:pPr>
    </w:p>
    <w:p w14:paraId="0D9C9A5D" w14:textId="6723D107" w:rsidR="00111DBA" w:rsidRPr="00F83923" w:rsidRDefault="00084C97" w:rsidP="00F83923">
      <w:pPr>
        <w:pStyle w:val="NoSpacing"/>
      </w:pPr>
      <w:r>
        <w:t>This paper discusses some</w:t>
      </w:r>
      <w:r w:rsidR="00111DBA" w:rsidRPr="00F83923">
        <w:t xml:space="preserve"> issues raised by </w:t>
      </w:r>
      <w:r>
        <w:t>my</w:t>
      </w:r>
      <w:r w:rsidR="00111DBA" w:rsidRPr="00F83923">
        <w:t xml:space="preserve"> </w:t>
      </w:r>
      <w:r w:rsidR="00806FD8">
        <w:t>survey</w:t>
      </w:r>
      <w:r w:rsidR="00111DBA" w:rsidRPr="00F83923">
        <w:t xml:space="preserve"> of </w:t>
      </w:r>
      <w:r w:rsidR="00111DBA" w:rsidRPr="00F83923">
        <w:rPr>
          <w:i/>
          <w:iCs/>
        </w:rPr>
        <w:t>ca.</w:t>
      </w:r>
      <w:r w:rsidR="00111DBA" w:rsidRPr="00F83923">
        <w:t xml:space="preserve"> 17,000 charters</w:t>
      </w:r>
      <w:r w:rsidR="00806FD8">
        <w:t>,</w:t>
      </w:r>
      <w:r w:rsidR="00111DBA" w:rsidRPr="00F83923">
        <w:t xml:space="preserve"> </w:t>
      </w:r>
      <w:r>
        <w:t xml:space="preserve">aimed at identifying individual </w:t>
      </w:r>
      <w:r w:rsidR="00BE5BF8">
        <w:t>doctors</w:t>
      </w:r>
      <w:r>
        <w:t xml:space="preserve"> active in early medieval Italy, </w:t>
      </w:r>
      <w:r w:rsidR="00111DBA" w:rsidRPr="00F83923">
        <w:t>and the subsequent undertakings to create an online database to make the gathered material available worldwide.</w:t>
      </w:r>
      <w:r w:rsidR="003D7DBE">
        <w:t xml:space="preserve"> </w:t>
      </w:r>
    </w:p>
    <w:p w14:paraId="4BDAA991" w14:textId="77777777" w:rsidR="00111DBA" w:rsidRDefault="00111DBA" w:rsidP="0075059B">
      <w:pPr>
        <w:pStyle w:val="NoSpacing"/>
      </w:pPr>
    </w:p>
    <w:p w14:paraId="39C5ED14" w14:textId="5CD1B017" w:rsidR="00111DBA" w:rsidRPr="006342D3" w:rsidRDefault="00084C97" w:rsidP="00111DBA">
      <w:pPr>
        <w:pStyle w:val="NoSpacing"/>
        <w:rPr>
          <w:rFonts w:ascii="Calibri" w:hAnsi="Calibri"/>
        </w:rPr>
      </w:pPr>
      <w:r>
        <w:t>Th</w:t>
      </w:r>
      <w:r w:rsidR="00BE5BF8">
        <w:t xml:space="preserve">e </w:t>
      </w:r>
      <w:proofErr w:type="spellStart"/>
      <w:proofErr w:type="gramStart"/>
      <w:r w:rsidR="00BE5BF8" w:rsidRPr="008C4547">
        <w:t>medici</w:t>
      </w:r>
      <w:proofErr w:type="spellEnd"/>
      <w:proofErr w:type="gramEnd"/>
      <w:r w:rsidRPr="008C4547">
        <w:t xml:space="preserve"> database</w:t>
      </w:r>
      <w:r>
        <w:t xml:space="preserve"> was one of the main outcomes of </w:t>
      </w:r>
      <w:r w:rsidR="00F83923">
        <w:t>“I sign therefore I am</w:t>
      </w:r>
      <w:r>
        <w:t>. The occupational identity of doctors in Italy, ss. IX-XI</w:t>
      </w:r>
      <w:r w:rsidR="00F83923">
        <w:t>”</w:t>
      </w:r>
      <w:r>
        <w:t xml:space="preserve">, a </w:t>
      </w:r>
      <w:proofErr w:type="spellStart"/>
      <w:r>
        <w:t>Wellcome</w:t>
      </w:r>
      <w:proofErr w:type="spellEnd"/>
      <w:r>
        <w:t>-funded project</w:t>
      </w:r>
      <w:r w:rsidR="00F83923">
        <w:t xml:space="preserve"> </w:t>
      </w:r>
      <w:r>
        <w:t>designed by Clare Pilsworth (University of Manchester)</w:t>
      </w:r>
      <w:r w:rsidR="006F336D">
        <w:t>,</w:t>
      </w:r>
      <w:r>
        <w:t xml:space="preserve"> whose goal was</w:t>
      </w:r>
      <w:r w:rsidR="00D90F09">
        <w:t xml:space="preserve"> </w:t>
      </w:r>
      <w:r w:rsidR="007F4A74">
        <w:t xml:space="preserve">documenting </w:t>
      </w:r>
      <w:r w:rsidR="00D90F09">
        <w:t xml:space="preserve">medical practitioners in the early </w:t>
      </w:r>
      <w:proofErr w:type="gramStart"/>
      <w:r w:rsidR="00D90F09">
        <w:t>Middle</w:t>
      </w:r>
      <w:proofErr w:type="gramEnd"/>
      <w:r w:rsidR="00D90F09">
        <w:t xml:space="preserve"> Ages using </w:t>
      </w:r>
      <w:r w:rsidR="007F4A74">
        <w:t>records of legal transactions from</w:t>
      </w:r>
      <w:r w:rsidR="00D90F09" w:rsidRPr="002B6DA1">
        <w:rPr>
          <w:rFonts w:ascii="Calibri" w:hAnsi="Calibri"/>
        </w:rPr>
        <w:t xml:space="preserve"> </w:t>
      </w:r>
      <w:r w:rsidR="00D90F09">
        <w:rPr>
          <w:rFonts w:ascii="Calibri" w:hAnsi="Calibri"/>
        </w:rPr>
        <w:t>several</w:t>
      </w:r>
      <w:r w:rsidR="00D90F09" w:rsidRPr="002B6DA1">
        <w:rPr>
          <w:rFonts w:ascii="Calibri" w:hAnsi="Calibri"/>
        </w:rPr>
        <w:t xml:space="preserve"> kingdoms </w:t>
      </w:r>
      <w:r w:rsidR="007F4A74">
        <w:rPr>
          <w:rFonts w:ascii="Calibri" w:hAnsi="Calibri"/>
        </w:rPr>
        <w:t>across the Italian peninsula</w:t>
      </w:r>
      <w:r w:rsidR="00D90F09" w:rsidRPr="002B6DA1">
        <w:rPr>
          <w:rFonts w:ascii="Calibri" w:hAnsi="Calibri"/>
        </w:rPr>
        <w:t>. </w:t>
      </w:r>
      <w:r w:rsidR="006F336D">
        <w:rPr>
          <w:rFonts w:ascii="Calibri" w:hAnsi="Calibri"/>
        </w:rPr>
        <w:t>In</w:t>
      </w:r>
      <w:r>
        <w:rPr>
          <w:rFonts w:ascii="Calibri" w:hAnsi="Calibri"/>
        </w:rPr>
        <w:t xml:space="preserve"> 2012 I joined in as Research Associate with the job of making</w:t>
      </w:r>
      <w:r w:rsidR="006F336D">
        <w:rPr>
          <w:rFonts w:ascii="Calibri" w:hAnsi="Calibri"/>
        </w:rPr>
        <w:t xml:space="preserve"> </w:t>
      </w:r>
      <w:r w:rsidR="00D90F09">
        <w:rPr>
          <w:rFonts w:ascii="Calibri" w:hAnsi="Calibri"/>
        </w:rPr>
        <w:t xml:space="preserve">a </w:t>
      </w:r>
      <w:r w:rsidR="00D90F09" w:rsidRPr="002B6DA1">
        <w:rPr>
          <w:rFonts w:ascii="Calibri" w:hAnsi="Calibri"/>
        </w:rPr>
        <w:t xml:space="preserve">systematic survey of </w:t>
      </w:r>
      <w:r w:rsidR="00D90F09">
        <w:rPr>
          <w:rFonts w:ascii="Calibri" w:hAnsi="Calibri"/>
        </w:rPr>
        <w:t>charters held in the archives of t</w:t>
      </w:r>
      <w:r w:rsidR="00D90F09" w:rsidRPr="002B6DA1">
        <w:rPr>
          <w:rFonts w:ascii="Calibri" w:hAnsi="Calibri"/>
        </w:rPr>
        <w:t xml:space="preserve">welve </w:t>
      </w:r>
      <w:r w:rsidR="006F336D">
        <w:rPr>
          <w:rFonts w:ascii="Calibri" w:hAnsi="Calibri"/>
        </w:rPr>
        <w:t>Italian</w:t>
      </w:r>
      <w:r w:rsidR="00D90F09">
        <w:rPr>
          <w:rFonts w:ascii="Calibri" w:hAnsi="Calibri"/>
        </w:rPr>
        <w:t xml:space="preserve"> </w:t>
      </w:r>
      <w:r w:rsidR="00D90F09" w:rsidRPr="002B6DA1">
        <w:rPr>
          <w:rFonts w:ascii="Calibri" w:hAnsi="Calibri"/>
        </w:rPr>
        <w:t>cities</w:t>
      </w:r>
      <w:r w:rsidR="00D90F09">
        <w:rPr>
          <w:rFonts w:ascii="Calibri" w:hAnsi="Calibri"/>
        </w:rPr>
        <w:t>.</w:t>
      </w:r>
    </w:p>
    <w:p w14:paraId="5653A37F" w14:textId="77777777" w:rsidR="00F532EA" w:rsidRDefault="00F532EA" w:rsidP="00D90F09">
      <w:pPr>
        <w:pStyle w:val="NoSpacing"/>
        <w:rPr>
          <w:rFonts w:ascii="Calibri" w:hAnsi="Calibri"/>
        </w:rPr>
      </w:pPr>
    </w:p>
    <w:p w14:paraId="327AECD0" w14:textId="52319F61" w:rsidR="00111DBA" w:rsidRPr="00111DBA" w:rsidRDefault="00111DBA" w:rsidP="00111DBA">
      <w:pPr>
        <w:pStyle w:val="NoSpacing"/>
      </w:pPr>
      <w:r w:rsidRPr="00111DBA">
        <w:t xml:space="preserve">The </w:t>
      </w:r>
      <w:r w:rsidR="009A1201">
        <w:t xml:space="preserve">surveyed </w:t>
      </w:r>
      <w:r w:rsidRPr="00111DBA">
        <w:t>collections were chosen on the basis of their geographical distribution and the number of available documents, in order to provide a set of data reflecting as much as possible the varying realities of early medieval Italy. They are the following:</w:t>
      </w:r>
    </w:p>
    <w:p w14:paraId="30DBA7ED" w14:textId="77777777" w:rsidR="00111DBA" w:rsidRPr="002B6DA1" w:rsidRDefault="00111DBA" w:rsidP="00111DBA">
      <w:pPr>
        <w:pStyle w:val="NoSpacing"/>
        <w:numPr>
          <w:ilvl w:val="0"/>
          <w:numId w:val="8"/>
        </w:numPr>
        <w:rPr>
          <w:position w:val="-2"/>
        </w:rPr>
      </w:pPr>
      <w:r w:rsidRPr="002B6DA1">
        <w:t>Piedmont: Asti and Novara; </w:t>
      </w:r>
    </w:p>
    <w:p w14:paraId="75C60A0F" w14:textId="77777777" w:rsidR="00111DBA" w:rsidRPr="002B6DA1" w:rsidRDefault="00111DBA" w:rsidP="00111DBA">
      <w:pPr>
        <w:pStyle w:val="NoSpacing"/>
        <w:numPr>
          <w:ilvl w:val="0"/>
          <w:numId w:val="8"/>
        </w:numPr>
        <w:rPr>
          <w:position w:val="-2"/>
        </w:rPr>
      </w:pPr>
      <w:r w:rsidRPr="002B6DA1">
        <w:t>Lombardy: Milan and Bergamo; </w:t>
      </w:r>
    </w:p>
    <w:p w14:paraId="497CCEEB" w14:textId="77777777" w:rsidR="00111DBA" w:rsidRPr="002B6DA1" w:rsidRDefault="00111DBA" w:rsidP="00111DBA">
      <w:pPr>
        <w:pStyle w:val="NoSpacing"/>
        <w:numPr>
          <w:ilvl w:val="0"/>
          <w:numId w:val="8"/>
        </w:numPr>
        <w:rPr>
          <w:position w:val="-2"/>
        </w:rPr>
      </w:pPr>
      <w:r w:rsidRPr="002B6DA1">
        <w:rPr>
          <w:lang w:val="it-IT"/>
        </w:rPr>
        <w:t>Veneto: Vicenza;</w:t>
      </w:r>
      <w:r w:rsidRPr="002B6DA1">
        <w:t> </w:t>
      </w:r>
    </w:p>
    <w:p w14:paraId="541AF5BF" w14:textId="77777777" w:rsidR="00111DBA" w:rsidRPr="001E1ECA" w:rsidRDefault="00111DBA" w:rsidP="00111DBA">
      <w:pPr>
        <w:pStyle w:val="NoSpacing"/>
        <w:numPr>
          <w:ilvl w:val="0"/>
          <w:numId w:val="8"/>
        </w:numPr>
        <w:rPr>
          <w:position w:val="-2"/>
          <w:lang w:val="it-IT"/>
        </w:rPr>
      </w:pPr>
      <w:r w:rsidRPr="002B6DA1">
        <w:rPr>
          <w:lang w:val="it-IT"/>
        </w:rPr>
        <w:t>Emilia-Romagna: Piacenza, Reggio-Emilia and Ravenna;</w:t>
      </w:r>
      <w:r w:rsidRPr="001E1ECA">
        <w:rPr>
          <w:lang w:val="it-IT"/>
        </w:rPr>
        <w:t> </w:t>
      </w:r>
    </w:p>
    <w:p w14:paraId="29527B34" w14:textId="77777777" w:rsidR="00111DBA" w:rsidRPr="002B6DA1" w:rsidRDefault="00111DBA" w:rsidP="00111DBA">
      <w:pPr>
        <w:pStyle w:val="NoSpacing"/>
        <w:numPr>
          <w:ilvl w:val="0"/>
          <w:numId w:val="8"/>
        </w:numPr>
        <w:rPr>
          <w:position w:val="-2"/>
        </w:rPr>
      </w:pPr>
      <w:r w:rsidRPr="002B6DA1">
        <w:t>Tuscany: Lucca and Pistoia; </w:t>
      </w:r>
    </w:p>
    <w:p w14:paraId="5C4D330F" w14:textId="77777777" w:rsidR="00111DBA" w:rsidRPr="002B6DA1" w:rsidRDefault="00111DBA" w:rsidP="00111DBA">
      <w:pPr>
        <w:pStyle w:val="NoSpacing"/>
        <w:numPr>
          <w:ilvl w:val="0"/>
          <w:numId w:val="8"/>
        </w:numPr>
        <w:rPr>
          <w:position w:val="-2"/>
        </w:rPr>
      </w:pPr>
      <w:r w:rsidRPr="002B6DA1">
        <w:rPr>
          <w:lang w:val="it-IT"/>
        </w:rPr>
        <w:t>Lazio: Rome;</w:t>
      </w:r>
      <w:r w:rsidRPr="002B6DA1">
        <w:t> </w:t>
      </w:r>
    </w:p>
    <w:p w14:paraId="34F5015F" w14:textId="5FB04CA2" w:rsidR="00111DBA" w:rsidRPr="00111DBA" w:rsidRDefault="00111DBA" w:rsidP="00111DBA">
      <w:pPr>
        <w:pStyle w:val="NoSpacing"/>
        <w:numPr>
          <w:ilvl w:val="0"/>
          <w:numId w:val="8"/>
        </w:numPr>
        <w:rPr>
          <w:position w:val="-2"/>
        </w:rPr>
      </w:pPr>
      <w:r w:rsidRPr="002B6DA1">
        <w:t>Campania: Naples and Salerno.</w:t>
      </w:r>
    </w:p>
    <w:p w14:paraId="36425DD9" w14:textId="77777777" w:rsidR="00111DBA" w:rsidRDefault="00111DBA" w:rsidP="00111DBA">
      <w:pPr>
        <w:pStyle w:val="NoSpacing"/>
      </w:pPr>
    </w:p>
    <w:p w14:paraId="5826D24B" w14:textId="3A2839A2" w:rsidR="00111DBA" w:rsidRDefault="00111DBA" w:rsidP="001D442D">
      <w:pPr>
        <w:pStyle w:val="NoSpacing"/>
        <w:rPr>
          <w:rFonts w:ascii="Calibri" w:hAnsi="Calibri" w:cs="Calibri"/>
          <w:sz w:val="32"/>
          <w:szCs w:val="32"/>
        </w:rPr>
      </w:pPr>
      <w:r w:rsidRPr="00111DBA">
        <w:t xml:space="preserve">178 documents mentioning 109 individual </w:t>
      </w:r>
      <w:proofErr w:type="spellStart"/>
      <w:proofErr w:type="gramStart"/>
      <w:r w:rsidRPr="00111DBA">
        <w:rPr>
          <w:i/>
          <w:iCs/>
        </w:rPr>
        <w:t>medici</w:t>
      </w:r>
      <w:proofErr w:type="spellEnd"/>
      <w:proofErr w:type="gramEnd"/>
      <w:r w:rsidRPr="00111DBA">
        <w:t xml:space="preserve"> were identified across the peninsula. </w:t>
      </w:r>
    </w:p>
    <w:p w14:paraId="77DC6314" w14:textId="77777777" w:rsidR="00F83923" w:rsidRDefault="00F83923" w:rsidP="00C03CD2">
      <w:pPr>
        <w:pStyle w:val="NoSpacing"/>
      </w:pPr>
    </w:p>
    <w:p w14:paraId="57259913" w14:textId="586E5334" w:rsidR="00EE72FD" w:rsidRPr="00EE72FD" w:rsidRDefault="00EE72FD" w:rsidP="00C03CD2">
      <w:pPr>
        <w:pStyle w:val="NoSpacing"/>
        <w:rPr>
          <w:b/>
        </w:rPr>
      </w:pPr>
      <w:r w:rsidRPr="00EE72FD">
        <w:rPr>
          <w:b/>
        </w:rPr>
        <w:t>The database</w:t>
      </w:r>
    </w:p>
    <w:p w14:paraId="2DE2D884" w14:textId="77777777" w:rsidR="00C03CD2" w:rsidRDefault="00C03CD2" w:rsidP="00111DBA">
      <w:pPr>
        <w:widowControl w:val="0"/>
        <w:autoSpaceDE w:val="0"/>
        <w:autoSpaceDN w:val="0"/>
        <w:adjustRightInd w:val="0"/>
        <w:jc w:val="both"/>
        <w:rPr>
          <w:rFonts w:ascii="Tahoma" w:hAnsi="Tahoma" w:cs="Tahoma"/>
          <w:sz w:val="16"/>
          <w:szCs w:val="16"/>
          <w:lang w:val="en-US"/>
        </w:rPr>
      </w:pPr>
    </w:p>
    <w:p w14:paraId="69682BB7" w14:textId="25777B5B" w:rsidR="00111DBA" w:rsidRDefault="00111DBA" w:rsidP="00111DBA">
      <w:pPr>
        <w:pStyle w:val="NoSpacing"/>
      </w:pPr>
      <w:r w:rsidRPr="00111DBA">
        <w:t xml:space="preserve">One of the main outcomes of the project was the compilation of a </w:t>
      </w:r>
      <w:hyperlink r:id="rId8" w:history="1">
        <w:r w:rsidRPr="00111DBA">
          <w:rPr>
            <w:color w:val="0000FF"/>
          </w:rPr>
          <w:t>database</w:t>
        </w:r>
      </w:hyperlink>
      <w:r w:rsidRPr="00111DBA">
        <w:t>, accessible and searchable online via the University of Manchester website</w:t>
      </w:r>
      <w:r w:rsidR="00E87642">
        <w:t>.</w:t>
      </w:r>
    </w:p>
    <w:p w14:paraId="5BA66923" w14:textId="77777777" w:rsidR="001D442D" w:rsidRDefault="001D442D" w:rsidP="00111DBA">
      <w:pPr>
        <w:pStyle w:val="NoSpacing"/>
      </w:pPr>
    </w:p>
    <w:p w14:paraId="36ED607F" w14:textId="47A7BAF7" w:rsidR="00C86CC5" w:rsidRDefault="001D442D" w:rsidP="00111DBA">
      <w:pPr>
        <w:pStyle w:val="NoSpacing"/>
      </w:pPr>
      <w:r>
        <w:t xml:space="preserve">The </w:t>
      </w:r>
      <w:proofErr w:type="spellStart"/>
      <w:proofErr w:type="gramStart"/>
      <w:r>
        <w:rPr>
          <w:i/>
        </w:rPr>
        <w:t>medici</w:t>
      </w:r>
      <w:proofErr w:type="spellEnd"/>
      <w:proofErr w:type="gramEnd"/>
      <w:r>
        <w:rPr>
          <w:i/>
        </w:rPr>
        <w:t xml:space="preserve"> </w:t>
      </w:r>
      <w:r w:rsidR="0050102E">
        <w:t xml:space="preserve">database is typological in nature, as it lists almost exclusively medical practitioners attested in early medieval Italy, and small in dimensions: </w:t>
      </w:r>
      <w:r w:rsidR="002D5A57">
        <w:t xml:space="preserve">178 attestations are not exactly what one might call “big data”. </w:t>
      </w:r>
      <w:r>
        <w:t>The</w:t>
      </w:r>
      <w:r w:rsidR="00C86CC5">
        <w:t xml:space="preserve"> </w:t>
      </w:r>
      <w:r w:rsidR="002D5A57">
        <w:t>database, however,</w:t>
      </w:r>
      <w:r w:rsidR="00C86CC5">
        <w:t xml:space="preserve"> is proving useful </w:t>
      </w:r>
      <w:r w:rsidR="002D5A57">
        <w:t xml:space="preserve">for a number of reasons. First of all, </w:t>
      </w:r>
      <w:r>
        <w:t xml:space="preserve">it provides useful guidance for any scholar trying to find his or her own way in the labyrinth of multiple editions of medieval Italian charters. </w:t>
      </w:r>
      <w:proofErr w:type="gramStart"/>
      <w:r w:rsidR="00C86CC5">
        <w:t>Secondly</w:t>
      </w:r>
      <w:proofErr w:type="gramEnd"/>
      <w:r w:rsidR="00C86CC5">
        <w:t xml:space="preserve">, </w:t>
      </w:r>
      <w:r>
        <w:t>the search page allows a user-friendly way to have a quick access to specific documents.</w:t>
      </w:r>
      <w:r>
        <w:t xml:space="preserve"> </w:t>
      </w:r>
      <w:r w:rsidR="002D5A57">
        <w:t xml:space="preserve">But </w:t>
      </w:r>
      <w:r w:rsidR="00E83D90">
        <w:t xml:space="preserve">it is </w:t>
      </w:r>
      <w:r w:rsidR="002D5A57">
        <w:t xml:space="preserve">perhaps </w:t>
      </w:r>
      <w:r w:rsidR="00C86CC5">
        <w:t xml:space="preserve">when it is used in connection with other, wider data collections that </w:t>
      </w:r>
      <w:r w:rsidR="00E87642">
        <w:t>the</w:t>
      </w:r>
      <w:r w:rsidR="00C86CC5">
        <w:t xml:space="preserve"> database shows its full potential.</w:t>
      </w:r>
    </w:p>
    <w:p w14:paraId="6027C4A5" w14:textId="77777777" w:rsidR="00C86CC5" w:rsidRPr="00C95A98" w:rsidRDefault="00C86CC5" w:rsidP="00C95A98">
      <w:pPr>
        <w:pStyle w:val="NoSpacing"/>
      </w:pPr>
    </w:p>
    <w:p w14:paraId="2C3E3B53" w14:textId="5CE333F6" w:rsidR="00A222BA" w:rsidRDefault="00E83D90" w:rsidP="00C95A98">
      <w:pPr>
        <w:pStyle w:val="NoSpacing"/>
      </w:pPr>
      <w:r w:rsidRPr="00C95A98">
        <w:t xml:space="preserve">An example could help to clarify this point. I spent last year working on the material I gathered for early medieval Salerno. I was interested in analyzing in detail the references to medical practitioners in this area, before the emergence of the so-called Medical School </w:t>
      </w:r>
      <w:r w:rsidR="00E42699">
        <w:t>around</w:t>
      </w:r>
      <w:r w:rsidRPr="00C95A98">
        <w:t xml:space="preserve"> the end of the eleventh century. Before starting this work, all I had was a list of charters attesting </w:t>
      </w:r>
      <w:proofErr w:type="spellStart"/>
      <w:proofErr w:type="gramStart"/>
      <w:r w:rsidRPr="00C95A98">
        <w:t>medici</w:t>
      </w:r>
      <w:proofErr w:type="spellEnd"/>
      <w:proofErr w:type="gramEnd"/>
      <w:r w:rsidRPr="00C95A98">
        <w:t xml:space="preserve"> active in Salerno between the ninth and the eleventh century. Sometimes all the database recorded was the name of the practitioner and his role in the </w:t>
      </w:r>
      <w:r w:rsidRPr="00C95A98">
        <w:lastRenderedPageBreak/>
        <w:t xml:space="preserve">transaction, but in some cases it also gave the names of the father and other relatives. </w:t>
      </w:r>
      <w:r w:rsidR="00C95A98" w:rsidRPr="00C95A98">
        <w:t>Th</w:t>
      </w:r>
      <w:r w:rsidR="00E42699">
        <w:t>is</w:t>
      </w:r>
      <w:r w:rsidR="00C95A98" w:rsidRPr="00C95A98">
        <w:t xml:space="preserve"> would bring me only so far, and it was evident that if I wanted to learn more about these </w:t>
      </w:r>
      <w:r w:rsidR="00E87642">
        <w:t>people</w:t>
      </w:r>
      <w:r w:rsidR="00C95A98" w:rsidRPr="00C95A98">
        <w:t xml:space="preserve">, I had to look somewhere else. A solution could have been going through the ten </w:t>
      </w:r>
      <w:r w:rsidR="00E42699">
        <w:t>volume</w:t>
      </w:r>
      <w:r w:rsidR="00C95A98" w:rsidRPr="00C95A98">
        <w:t xml:space="preserve">s of the Codex </w:t>
      </w:r>
      <w:proofErr w:type="spellStart"/>
      <w:r w:rsidR="00C95A98" w:rsidRPr="00C95A98">
        <w:t>Diplomaticus</w:t>
      </w:r>
      <w:proofErr w:type="spellEnd"/>
      <w:r w:rsidR="00C95A98" w:rsidRPr="00C95A98">
        <w:t xml:space="preserve"> </w:t>
      </w:r>
      <w:proofErr w:type="spellStart"/>
      <w:r w:rsidR="00C95A98" w:rsidRPr="00C95A98">
        <w:t>Cavensis</w:t>
      </w:r>
      <w:proofErr w:type="spellEnd"/>
      <w:r w:rsidR="00C95A98" w:rsidRPr="00C95A98">
        <w:t xml:space="preserve">, which published most of the available charters relative to Salerno, currently held in the archive of the </w:t>
      </w:r>
      <w:proofErr w:type="spellStart"/>
      <w:r w:rsidR="00C95A98" w:rsidRPr="00C95A98">
        <w:t>Abbazia</w:t>
      </w:r>
      <w:proofErr w:type="spellEnd"/>
      <w:r w:rsidR="00C95A98" w:rsidRPr="00C95A98">
        <w:t xml:space="preserve"> </w:t>
      </w:r>
      <w:proofErr w:type="spellStart"/>
      <w:r w:rsidR="00C95A98" w:rsidRPr="00C95A98">
        <w:t>della</w:t>
      </w:r>
      <w:proofErr w:type="spellEnd"/>
      <w:r w:rsidR="00C95A98" w:rsidRPr="00C95A98">
        <w:t xml:space="preserve"> </w:t>
      </w:r>
      <w:proofErr w:type="spellStart"/>
      <w:r w:rsidR="00C95A98" w:rsidRPr="00C95A98">
        <w:t>Santissima</w:t>
      </w:r>
      <w:proofErr w:type="spellEnd"/>
      <w:r w:rsidR="00C95A98" w:rsidRPr="00C95A98">
        <w:t xml:space="preserve"> </w:t>
      </w:r>
      <w:proofErr w:type="spellStart"/>
      <w:r w:rsidR="00C95A98" w:rsidRPr="00C95A98">
        <w:t>Trinita</w:t>
      </w:r>
      <w:proofErr w:type="spellEnd"/>
      <w:r w:rsidR="00C95A98" w:rsidRPr="00C95A98">
        <w:t xml:space="preserve">’ </w:t>
      </w:r>
      <w:r w:rsidR="00E42699">
        <w:t>in</w:t>
      </w:r>
      <w:r w:rsidR="00C95A98" w:rsidRPr="00C95A98">
        <w:t xml:space="preserve"> Cava </w:t>
      </w:r>
      <w:proofErr w:type="spellStart"/>
      <w:r w:rsidR="00C95A98" w:rsidRPr="00C95A98">
        <w:t>dei</w:t>
      </w:r>
      <w:proofErr w:type="spellEnd"/>
      <w:r w:rsidR="00C95A98" w:rsidRPr="00C95A98">
        <w:t xml:space="preserve"> </w:t>
      </w:r>
      <w:proofErr w:type="spellStart"/>
      <w:r w:rsidR="00C95A98" w:rsidRPr="00C95A98">
        <w:t>Tirreni</w:t>
      </w:r>
      <w:proofErr w:type="spellEnd"/>
      <w:r w:rsidR="00C95A98" w:rsidRPr="00C95A98">
        <w:t xml:space="preserve">. I had to face two problems, however. The first was practical: working in Manchester, I could not have an easy access to the series. </w:t>
      </w:r>
      <w:r w:rsidR="0094170B">
        <w:t>The second was the nature of</w:t>
      </w:r>
      <w:r w:rsidR="00C95A98" w:rsidRPr="00C95A98">
        <w:t xml:space="preserve"> </w:t>
      </w:r>
      <w:r w:rsidR="00E87642">
        <w:t>CDC</w:t>
      </w:r>
      <w:r w:rsidR="00C95A98" w:rsidRPr="00C95A98">
        <w:t xml:space="preserve"> – as eight of the current ten volumes were published in the second half of the nineteenth century, I could not count on very reliable indexes. </w:t>
      </w:r>
    </w:p>
    <w:p w14:paraId="63652AD4" w14:textId="77777777" w:rsidR="00A222BA" w:rsidRDefault="00A222BA" w:rsidP="00C95A98">
      <w:pPr>
        <w:pStyle w:val="NoSpacing"/>
      </w:pPr>
    </w:p>
    <w:p w14:paraId="70C4F584" w14:textId="1869059F" w:rsidR="00A222BA" w:rsidRDefault="00C95A98" w:rsidP="00C95A98">
      <w:pPr>
        <w:pStyle w:val="NoSpacing"/>
      </w:pPr>
      <w:r w:rsidRPr="00C95A98">
        <w:t xml:space="preserve">Luckily for me, the whole Codex is now available online via </w:t>
      </w:r>
      <w:r w:rsidRPr="00C95A98">
        <w:rPr>
          <w:color w:val="211E1E"/>
        </w:rPr>
        <w:t>ALIM (</w:t>
      </w:r>
      <w:proofErr w:type="spellStart"/>
      <w:r w:rsidRPr="00C95A98">
        <w:rPr>
          <w:color w:val="211E1E"/>
        </w:rPr>
        <w:t>Archivio</w:t>
      </w:r>
      <w:proofErr w:type="spellEnd"/>
      <w:r w:rsidRPr="00C95A98">
        <w:rPr>
          <w:color w:val="211E1E"/>
        </w:rPr>
        <w:t xml:space="preserve"> </w:t>
      </w:r>
      <w:proofErr w:type="spellStart"/>
      <w:proofErr w:type="gramStart"/>
      <w:r w:rsidRPr="00C95A98">
        <w:rPr>
          <w:color w:val="211E1E"/>
        </w:rPr>
        <w:t>della</w:t>
      </w:r>
      <w:proofErr w:type="spellEnd"/>
      <w:proofErr w:type="gramEnd"/>
      <w:r w:rsidRPr="00C95A98">
        <w:rPr>
          <w:color w:val="211E1E"/>
        </w:rPr>
        <w:t xml:space="preserve"> </w:t>
      </w:r>
      <w:proofErr w:type="spellStart"/>
      <w:r w:rsidRPr="00C95A98">
        <w:rPr>
          <w:color w:val="211E1E"/>
        </w:rPr>
        <w:t>Latinita</w:t>
      </w:r>
      <w:proofErr w:type="spellEnd"/>
      <w:r w:rsidRPr="00C95A98">
        <w:rPr>
          <w:color w:val="211E1E"/>
        </w:rPr>
        <w:t xml:space="preserve">̀ </w:t>
      </w:r>
      <w:proofErr w:type="spellStart"/>
      <w:r w:rsidRPr="00C95A98">
        <w:rPr>
          <w:color w:val="211E1E"/>
        </w:rPr>
        <w:t>Italiana</w:t>
      </w:r>
      <w:proofErr w:type="spellEnd"/>
      <w:r w:rsidRPr="00C95A98">
        <w:rPr>
          <w:color w:val="211E1E"/>
        </w:rPr>
        <w:t xml:space="preserve"> del </w:t>
      </w:r>
      <w:proofErr w:type="spellStart"/>
      <w:r w:rsidRPr="00C95A98">
        <w:rPr>
          <w:color w:val="211E1E"/>
        </w:rPr>
        <w:t>Medioevo</w:t>
      </w:r>
      <w:proofErr w:type="spellEnd"/>
      <w:r w:rsidRPr="00C95A98">
        <w:rPr>
          <w:color w:val="211E1E"/>
        </w:rPr>
        <w:t>), a</w:t>
      </w:r>
      <w:r>
        <w:rPr>
          <w:color w:val="211E1E"/>
        </w:rPr>
        <w:t>n ambitious</w:t>
      </w:r>
      <w:r w:rsidRPr="00C95A98">
        <w:rPr>
          <w:color w:val="211E1E"/>
        </w:rPr>
        <w:t xml:space="preserve"> project sponsored by the </w:t>
      </w:r>
      <w:proofErr w:type="spellStart"/>
      <w:r w:rsidRPr="00C95A98">
        <w:rPr>
          <w:color w:val="211E1E"/>
        </w:rPr>
        <w:t>Unione</w:t>
      </w:r>
      <w:proofErr w:type="spellEnd"/>
      <w:r w:rsidRPr="00C95A98">
        <w:rPr>
          <w:color w:val="211E1E"/>
        </w:rPr>
        <w:t xml:space="preserve"> </w:t>
      </w:r>
      <w:proofErr w:type="spellStart"/>
      <w:r w:rsidRPr="00C95A98">
        <w:rPr>
          <w:color w:val="211E1E"/>
        </w:rPr>
        <w:t>Accademica</w:t>
      </w:r>
      <w:proofErr w:type="spellEnd"/>
      <w:r w:rsidRPr="00C95A98">
        <w:rPr>
          <w:color w:val="211E1E"/>
        </w:rPr>
        <w:t xml:space="preserve"> </w:t>
      </w:r>
      <w:proofErr w:type="spellStart"/>
      <w:r w:rsidRPr="00C95A98">
        <w:rPr>
          <w:color w:val="211E1E"/>
        </w:rPr>
        <w:t>Nazionale</w:t>
      </w:r>
      <w:proofErr w:type="spellEnd"/>
      <w:r w:rsidRPr="00C95A98">
        <w:rPr>
          <w:color w:val="211E1E"/>
        </w:rPr>
        <w:t xml:space="preserve"> (U.A.N.) </w:t>
      </w:r>
      <w:r>
        <w:rPr>
          <w:color w:val="211E1E"/>
        </w:rPr>
        <w:t>aiming at making available</w:t>
      </w:r>
      <w:r w:rsidR="0050102E">
        <w:rPr>
          <w:color w:val="211E1E"/>
        </w:rPr>
        <w:t xml:space="preserve"> the whole corpus of writings produced in Italy during the Middle Ages. Charters obviously form an important part of this database, and they can be searched by edition, place and type. </w:t>
      </w:r>
      <w:r w:rsidR="002236CD">
        <w:t xml:space="preserve">ALIM is the exact opposite of my </w:t>
      </w:r>
      <w:proofErr w:type="spellStart"/>
      <w:proofErr w:type="gramStart"/>
      <w:r w:rsidR="002236CD">
        <w:t>medici</w:t>
      </w:r>
      <w:proofErr w:type="spellEnd"/>
      <w:proofErr w:type="gramEnd"/>
      <w:r w:rsidR="002236CD">
        <w:t xml:space="preserve"> database. By its very nature, </w:t>
      </w:r>
      <w:r w:rsidR="00A222BA">
        <w:t xml:space="preserve">it </w:t>
      </w:r>
      <w:r w:rsidR="0094170B">
        <w:t xml:space="preserve">is </w:t>
      </w:r>
      <w:r w:rsidR="002236CD">
        <w:t xml:space="preserve">very generic and “shapeless”, containing thousands of data about all sort “medieval writings”. The richness of information it can provide is almost overwhelming, unless one knows exactly what he/she is looking for. </w:t>
      </w:r>
    </w:p>
    <w:p w14:paraId="109E6763" w14:textId="77777777" w:rsidR="00A222BA" w:rsidRDefault="00A222BA" w:rsidP="00C95A98">
      <w:pPr>
        <w:pStyle w:val="NoSpacing"/>
      </w:pPr>
    </w:p>
    <w:p w14:paraId="02E2CF82" w14:textId="596A9F47" w:rsidR="00A222BA" w:rsidRDefault="002236CD" w:rsidP="00C95A98">
      <w:pPr>
        <w:pStyle w:val="NoSpacing"/>
      </w:pPr>
      <w:r>
        <w:t xml:space="preserve">And this is where the </w:t>
      </w:r>
      <w:proofErr w:type="spellStart"/>
      <w:proofErr w:type="gramStart"/>
      <w:r>
        <w:t>medici</w:t>
      </w:r>
      <w:proofErr w:type="spellEnd"/>
      <w:proofErr w:type="gramEnd"/>
      <w:r>
        <w:t xml:space="preserve"> database </w:t>
      </w:r>
      <w:r w:rsidR="0094170B">
        <w:t>is useful</w:t>
      </w:r>
      <w:r>
        <w:t xml:space="preserve">. When I tried to search the specific </w:t>
      </w:r>
      <w:r w:rsidR="0094170B">
        <w:t>data</w:t>
      </w:r>
      <w:r>
        <w:t xml:space="preserve"> gathered </w:t>
      </w:r>
      <w:r w:rsidR="00A222BA">
        <w:t>there</w:t>
      </w:r>
      <w:r>
        <w:t xml:space="preserve"> in ALIM, </w:t>
      </w:r>
      <w:r w:rsidR="0094170B">
        <w:t>looking</w:t>
      </w:r>
      <w:r>
        <w:t xml:space="preserve"> for no</w:t>
      </w:r>
      <w:r w:rsidR="0094170B">
        <w:t xml:space="preserve">t just </w:t>
      </w:r>
      <w:r w:rsidR="008C4547">
        <w:t xml:space="preserve">for </w:t>
      </w:r>
      <w:r w:rsidR="0094170B">
        <w:t xml:space="preserve">people labeled as </w:t>
      </w:r>
      <w:proofErr w:type="spellStart"/>
      <w:r w:rsidR="0094170B">
        <w:t>medici</w:t>
      </w:r>
      <w:proofErr w:type="spellEnd"/>
      <w:r>
        <w:t xml:space="preserve"> but also people with the same name, </w:t>
      </w:r>
      <w:r w:rsidR="000C0FD1">
        <w:t xml:space="preserve">same </w:t>
      </w:r>
      <w:r>
        <w:t>family connections and affiliation</w:t>
      </w:r>
      <w:r w:rsidR="00A222BA">
        <w:t>s</w:t>
      </w:r>
      <w:r>
        <w:t xml:space="preserve">, I came across a great deal of unexpected findings. </w:t>
      </w:r>
    </w:p>
    <w:p w14:paraId="637D349C" w14:textId="77777777" w:rsidR="00A222BA" w:rsidRDefault="00A222BA" w:rsidP="00C95A98">
      <w:pPr>
        <w:pStyle w:val="NoSpacing"/>
      </w:pPr>
    </w:p>
    <w:p w14:paraId="188E30B9" w14:textId="77777777" w:rsidR="00343403" w:rsidRDefault="00CF2A38" w:rsidP="00C95A98">
      <w:pPr>
        <w:pStyle w:val="NoSpacing"/>
      </w:pPr>
      <w:r>
        <w:t xml:space="preserve">For example, I was able to reconstruct the family tree of </w:t>
      </w:r>
      <w:r w:rsidR="00767292">
        <w:t xml:space="preserve">a Petrus </w:t>
      </w:r>
      <w:proofErr w:type="spellStart"/>
      <w:r w:rsidR="00767292">
        <w:t>clericus</w:t>
      </w:r>
      <w:proofErr w:type="spellEnd"/>
      <w:r w:rsidR="00767292">
        <w:t xml:space="preserve"> </w:t>
      </w:r>
      <w:proofErr w:type="gramStart"/>
      <w:r w:rsidR="00767292">
        <w:t>et</w:t>
      </w:r>
      <w:proofErr w:type="gramEnd"/>
      <w:r w:rsidR="00767292">
        <w:t xml:space="preserve"> </w:t>
      </w:r>
      <w:proofErr w:type="spellStart"/>
      <w:r w:rsidR="00767292">
        <w:t>medicus</w:t>
      </w:r>
      <w:proofErr w:type="spellEnd"/>
      <w:r w:rsidR="00AE2095">
        <w:t>,</w:t>
      </w:r>
      <w:r w:rsidR="00767292">
        <w:t xml:space="preserve"> attested</w:t>
      </w:r>
      <w:r w:rsidR="0094170B">
        <w:t xml:space="preserve"> in Salerno</w:t>
      </w:r>
      <w:r w:rsidR="00767292">
        <w:t xml:space="preserve"> </w:t>
      </w:r>
      <w:r w:rsidR="00AE2095">
        <w:t xml:space="preserve">only once </w:t>
      </w:r>
      <w:r w:rsidR="00767292">
        <w:t xml:space="preserve">in 1054. </w:t>
      </w:r>
    </w:p>
    <w:p w14:paraId="0DBAABAB" w14:textId="77777777" w:rsidR="00343403" w:rsidRDefault="00343403" w:rsidP="00C95A98">
      <w:pPr>
        <w:pStyle w:val="NoSpacing"/>
      </w:pPr>
    </w:p>
    <w:p w14:paraId="63EA8C8A" w14:textId="01C961AE" w:rsidR="00CF2A38" w:rsidRPr="00A222BA" w:rsidRDefault="00767292" w:rsidP="00C95A98">
      <w:pPr>
        <w:pStyle w:val="NoSpacing"/>
        <w:rPr>
          <w:color w:val="211E1E"/>
        </w:rPr>
      </w:pPr>
      <w:r>
        <w:t>This Petrus is an interesting figure</w:t>
      </w:r>
      <w:r w:rsidR="00AE2095">
        <w:t xml:space="preserve">: a prominent physician at the </w:t>
      </w:r>
      <w:r>
        <w:t xml:space="preserve">court of the </w:t>
      </w:r>
      <w:r w:rsidRPr="00AE2095">
        <w:t>last Lomba</w:t>
      </w:r>
      <w:r w:rsidR="00AE2095">
        <w:t xml:space="preserve">rd prince of Salerno, </w:t>
      </w:r>
      <w:proofErr w:type="spellStart"/>
      <w:r w:rsidR="00AE2095">
        <w:t>Gisulf</w:t>
      </w:r>
      <w:proofErr w:type="spellEnd"/>
      <w:r w:rsidR="00AE2095">
        <w:t xml:space="preserve"> II,</w:t>
      </w:r>
      <w:r w:rsidRPr="00AE2095">
        <w:t xml:space="preserve"> </w:t>
      </w:r>
      <w:r w:rsidR="00A222BA">
        <w:t>h</w:t>
      </w:r>
      <w:r w:rsidRPr="00AE2095">
        <w:t xml:space="preserve">e had two brothers, </w:t>
      </w:r>
      <w:proofErr w:type="spellStart"/>
      <w:r w:rsidRPr="00AE2095">
        <w:t>Adelarius</w:t>
      </w:r>
      <w:proofErr w:type="spellEnd"/>
      <w:r w:rsidRPr="00AE2095">
        <w:t xml:space="preserve"> and </w:t>
      </w:r>
      <w:proofErr w:type="spellStart"/>
      <w:r w:rsidRPr="00AE2095">
        <w:t>Mascinus</w:t>
      </w:r>
      <w:proofErr w:type="spellEnd"/>
      <w:r w:rsidRPr="00AE2095">
        <w:t xml:space="preserve">, </w:t>
      </w:r>
      <w:r w:rsidR="00AE2095">
        <w:t>important</w:t>
      </w:r>
      <w:r w:rsidRPr="00AE2095">
        <w:t xml:space="preserve"> landowners in the north-west area of the </w:t>
      </w:r>
      <w:proofErr w:type="spellStart"/>
      <w:r w:rsidRPr="00AE2095">
        <w:t>principate</w:t>
      </w:r>
      <w:proofErr w:type="spellEnd"/>
      <w:r w:rsidRPr="00AE2095">
        <w:t xml:space="preserve">. </w:t>
      </w:r>
      <w:r w:rsidR="00AE2095" w:rsidRPr="00AE2095">
        <w:t>His family and social networks, plus the fact that he disappears from our documentation after 1050s might suggest</w:t>
      </w:r>
      <w:r w:rsidRPr="00AE2095">
        <w:t xml:space="preserve"> </w:t>
      </w:r>
      <w:r w:rsidR="00AE2095" w:rsidRPr="00AE2095">
        <w:t>a possible identification</w:t>
      </w:r>
      <w:r w:rsidRPr="00AE2095">
        <w:t xml:space="preserve"> with P</w:t>
      </w:r>
      <w:r w:rsidR="00AE2095" w:rsidRPr="00AE2095">
        <w:t xml:space="preserve">etrus </w:t>
      </w:r>
      <w:proofErr w:type="spellStart"/>
      <w:r w:rsidR="00AE2095" w:rsidRPr="00AE2095">
        <w:t>Germanus</w:t>
      </w:r>
      <w:proofErr w:type="spellEnd"/>
      <w:r w:rsidR="00AE2095" w:rsidRPr="00AE2095">
        <w:t>, the first magister of medicine</w:t>
      </w:r>
      <w:r w:rsidRPr="00AE2095">
        <w:t xml:space="preserve"> ever attested in Salerno, </w:t>
      </w:r>
      <w:r w:rsidR="00AE2095" w:rsidRPr="00AE2095">
        <w:t xml:space="preserve">killed by </w:t>
      </w:r>
      <w:r w:rsidR="00E170BB">
        <w:t xml:space="preserve">prince </w:t>
      </w:r>
      <w:proofErr w:type="spellStart"/>
      <w:r w:rsidR="00AE2095" w:rsidRPr="00AE2095">
        <w:t>Gisulf</w:t>
      </w:r>
      <w:proofErr w:type="spellEnd"/>
      <w:r w:rsidR="00AE2095" w:rsidRPr="00AE2095">
        <w:t xml:space="preserve"> ‘in order to steal his property’, as</w:t>
      </w:r>
      <w:r w:rsidRPr="00AE2095">
        <w:t xml:space="preserve"> </w:t>
      </w:r>
      <w:proofErr w:type="spellStart"/>
      <w:r w:rsidRPr="00AE2095">
        <w:t>Amatus</w:t>
      </w:r>
      <w:proofErr w:type="spellEnd"/>
      <w:r w:rsidRPr="00AE2095">
        <w:t xml:space="preserve"> of </w:t>
      </w:r>
      <w:proofErr w:type="spellStart"/>
      <w:r w:rsidRPr="00AE2095">
        <w:t>Montecassino</w:t>
      </w:r>
      <w:proofErr w:type="spellEnd"/>
      <w:r w:rsidR="00AE2095" w:rsidRPr="00AE2095">
        <w:t xml:space="preserve"> puts it in his</w:t>
      </w:r>
      <w:r w:rsidRPr="00AE2095">
        <w:t xml:space="preserve"> </w:t>
      </w:r>
      <w:proofErr w:type="spellStart"/>
      <w:r w:rsidRPr="00AE2095">
        <w:t>Historia</w:t>
      </w:r>
      <w:proofErr w:type="spellEnd"/>
      <w:r w:rsidRPr="00AE2095">
        <w:t xml:space="preserve"> </w:t>
      </w:r>
      <w:proofErr w:type="spellStart"/>
      <w:r w:rsidRPr="00AE2095">
        <w:t>Normannorum</w:t>
      </w:r>
      <w:proofErr w:type="spellEnd"/>
      <w:r w:rsidRPr="00AE2095">
        <w:t xml:space="preserve"> IV.41.</w:t>
      </w:r>
    </w:p>
    <w:p w14:paraId="1870F386" w14:textId="77777777" w:rsidR="00CF2A38" w:rsidRDefault="00CF2A38" w:rsidP="00C95A98">
      <w:pPr>
        <w:pStyle w:val="NoSpacing"/>
      </w:pPr>
    </w:p>
    <w:p w14:paraId="41E4570A" w14:textId="77777777" w:rsidR="001D442D" w:rsidRDefault="00E87642" w:rsidP="00DB529E">
      <w:pPr>
        <w:pStyle w:val="NoSpacing"/>
      </w:pPr>
      <w:r>
        <w:t>N</w:t>
      </w:r>
      <w:r w:rsidR="00FB4499">
        <w:t>either Petrus’ hypothetical family tree, not his possible identificatio</w:t>
      </w:r>
      <w:r>
        <w:t xml:space="preserve">n with Petrus </w:t>
      </w:r>
      <w:proofErr w:type="spellStart"/>
      <w:r>
        <w:t>Germanus</w:t>
      </w:r>
      <w:proofErr w:type="spellEnd"/>
      <w:r>
        <w:t xml:space="preserve"> </w:t>
      </w:r>
      <w:r w:rsidR="0094170B">
        <w:t xml:space="preserve">however </w:t>
      </w:r>
      <w:proofErr w:type="gramStart"/>
      <w:r>
        <w:t>appear</w:t>
      </w:r>
      <w:proofErr w:type="gramEnd"/>
      <w:r w:rsidR="00FB4499">
        <w:t xml:space="preserve"> in the </w:t>
      </w:r>
      <w:proofErr w:type="spellStart"/>
      <w:r w:rsidR="000C0FD1">
        <w:t>medici</w:t>
      </w:r>
      <w:proofErr w:type="spellEnd"/>
      <w:r w:rsidR="000C0FD1">
        <w:t xml:space="preserve"> </w:t>
      </w:r>
      <w:r w:rsidR="00FB4499">
        <w:t>database. Since th</w:t>
      </w:r>
      <w:r w:rsidR="000C0FD1">
        <w:t>is</w:t>
      </w:r>
      <w:r w:rsidR="00FB4499">
        <w:t xml:space="preserve"> records only charters directly attesting a </w:t>
      </w:r>
      <w:proofErr w:type="spellStart"/>
      <w:r w:rsidR="00FB4499">
        <w:t>medicus</w:t>
      </w:r>
      <w:proofErr w:type="spellEnd"/>
      <w:r w:rsidR="00FB4499">
        <w:t xml:space="preserve">, all you will find </w:t>
      </w:r>
      <w:r>
        <w:t>here</w:t>
      </w:r>
      <w:r w:rsidR="00FB4499">
        <w:t xml:space="preserve"> is a reference to Petrus son of </w:t>
      </w:r>
      <w:proofErr w:type="spellStart"/>
      <w:r w:rsidR="00FB4499">
        <w:t>Romualdus</w:t>
      </w:r>
      <w:proofErr w:type="spellEnd"/>
      <w:r w:rsidR="00FB4499">
        <w:t xml:space="preserve">. </w:t>
      </w:r>
      <w:r w:rsidR="008C4547">
        <w:t>Simply put, there is no space for any hypothesis around this individual.</w:t>
      </w:r>
      <w:r w:rsidR="001D442D">
        <w:t xml:space="preserve"> </w:t>
      </w:r>
    </w:p>
    <w:p w14:paraId="4A78F2D8" w14:textId="77777777" w:rsidR="001D442D" w:rsidRDefault="001D442D" w:rsidP="00DB529E">
      <w:pPr>
        <w:pStyle w:val="NoSpacing"/>
      </w:pPr>
    </w:p>
    <w:p w14:paraId="58A90AE1" w14:textId="1FA820C5" w:rsidR="00947755" w:rsidRDefault="007118A6" w:rsidP="00DB529E">
      <w:pPr>
        <w:pStyle w:val="NoSpacing"/>
      </w:pPr>
      <w:r>
        <w:t>The question I am asking myself – and I am asking you toda</w:t>
      </w:r>
      <w:r w:rsidR="0094170B">
        <w:t xml:space="preserve">y – is how this kind of </w:t>
      </w:r>
      <w:r w:rsidR="001D442D">
        <w:t>information can be shown</w:t>
      </w:r>
      <w:r>
        <w:t xml:space="preserve"> in the rigid framework of a database.</w:t>
      </w:r>
      <w:r w:rsidR="00B30E67">
        <w:t xml:space="preserve"> </w:t>
      </w:r>
      <w:r w:rsidR="009A1201">
        <w:t xml:space="preserve">In a critical edition of a text, the critical apparatus </w:t>
      </w:r>
      <w:r w:rsidR="00304111">
        <w:t xml:space="preserve">provides the editor with </w:t>
      </w:r>
      <w:proofErr w:type="gramStart"/>
      <w:r w:rsidR="00304111">
        <w:t>an</w:t>
      </w:r>
      <w:proofErr w:type="gramEnd"/>
      <w:r w:rsidR="00304111">
        <w:t xml:space="preserve"> useful tool to inform the reader of the choices he made when reconstructing the text, providing, at the same time, a list of possible alternatives. </w:t>
      </w:r>
      <w:r w:rsidR="009A1201">
        <w:t xml:space="preserve"> </w:t>
      </w:r>
      <w:r w:rsidR="00A64718">
        <w:t>Should we think about something similar in a database?</w:t>
      </w:r>
    </w:p>
    <w:sectPr w:rsidR="00947755" w:rsidSect="00F52F14">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4BF06" w14:textId="77777777" w:rsidR="00BE5BF8" w:rsidRDefault="00BE5BF8" w:rsidP="002A5107">
      <w:r>
        <w:separator/>
      </w:r>
    </w:p>
  </w:endnote>
  <w:endnote w:type="continuationSeparator" w:id="0">
    <w:p w14:paraId="38AC5E46" w14:textId="77777777" w:rsidR="00BE5BF8" w:rsidRDefault="00BE5BF8" w:rsidP="002A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Bold">
    <w:panose1 w:val="020B0703020202020204"/>
    <w:charset w:val="00"/>
    <w:family w:val="auto"/>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2E639" w14:textId="77777777" w:rsidR="00BE5BF8" w:rsidRDefault="00BE5BF8" w:rsidP="00AE4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EDA014" w14:textId="77777777" w:rsidR="00BE5BF8" w:rsidRDefault="00BE5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B3E09" w14:textId="77777777" w:rsidR="00BE5BF8" w:rsidRDefault="00BE5BF8" w:rsidP="00AE4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442D">
      <w:rPr>
        <w:rStyle w:val="PageNumber"/>
        <w:noProof/>
      </w:rPr>
      <w:t>1</w:t>
    </w:r>
    <w:r>
      <w:rPr>
        <w:rStyle w:val="PageNumber"/>
      </w:rPr>
      <w:fldChar w:fldCharType="end"/>
    </w:r>
  </w:p>
  <w:p w14:paraId="3507D5A0" w14:textId="77777777" w:rsidR="00BE5BF8" w:rsidRDefault="00BE5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057DE" w14:textId="77777777" w:rsidR="00BE5BF8" w:rsidRDefault="00BE5BF8" w:rsidP="002A5107">
      <w:r>
        <w:separator/>
      </w:r>
    </w:p>
  </w:footnote>
  <w:footnote w:type="continuationSeparator" w:id="0">
    <w:p w14:paraId="79341919" w14:textId="77777777" w:rsidR="00BE5BF8" w:rsidRDefault="00BE5BF8" w:rsidP="002A51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092990"/>
    <w:multiLevelType w:val="hybridMultilevel"/>
    <w:tmpl w:val="5134A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900B7B"/>
    <w:multiLevelType w:val="hybridMultilevel"/>
    <w:tmpl w:val="409E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E251C8"/>
    <w:multiLevelType w:val="hybridMultilevel"/>
    <w:tmpl w:val="3EA0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63E9E"/>
    <w:multiLevelType w:val="hybridMultilevel"/>
    <w:tmpl w:val="3A5C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76E57"/>
    <w:multiLevelType w:val="hybridMultilevel"/>
    <w:tmpl w:val="2966A0E8"/>
    <w:lvl w:ilvl="0" w:tplc="EFE4C3D4">
      <w:numFmt w:val="bullet"/>
      <w:lvlText w:val="-"/>
      <w:lvlJc w:val="left"/>
      <w:pPr>
        <w:ind w:left="720" w:hanging="360"/>
      </w:pPr>
      <w:rPr>
        <w:rFonts w:ascii="Calibri" w:eastAsia="Trebuchet MS Bold" w:hAnsi="Calibri" w:cs="Trebuchet MS Bol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1330"/>
    <w:multiLevelType w:val="hybridMultilevel"/>
    <w:tmpl w:val="A922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E4395"/>
    <w:multiLevelType w:val="hybridMultilevel"/>
    <w:tmpl w:val="F7844428"/>
    <w:lvl w:ilvl="0" w:tplc="EFE4C3D4">
      <w:numFmt w:val="bullet"/>
      <w:lvlText w:val="-"/>
      <w:lvlJc w:val="left"/>
      <w:pPr>
        <w:ind w:left="720" w:hanging="360"/>
      </w:pPr>
      <w:rPr>
        <w:rFonts w:ascii="Calibri" w:eastAsia="Trebuchet MS Bold" w:hAnsi="Calibri" w:cs="Trebuchet MS Bold"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A7128A"/>
    <w:multiLevelType w:val="hybridMultilevel"/>
    <w:tmpl w:val="E2DE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E7A31"/>
    <w:multiLevelType w:val="hybridMultilevel"/>
    <w:tmpl w:val="173804A6"/>
    <w:lvl w:ilvl="0" w:tplc="7FD69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2F78F2"/>
    <w:multiLevelType w:val="hybridMultilevel"/>
    <w:tmpl w:val="7736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D6392D"/>
    <w:multiLevelType w:val="hybridMultilevel"/>
    <w:tmpl w:val="7132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62B77"/>
    <w:multiLevelType w:val="hybridMultilevel"/>
    <w:tmpl w:val="40F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8B194C"/>
    <w:multiLevelType w:val="hybridMultilevel"/>
    <w:tmpl w:val="60564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9B44A7"/>
    <w:multiLevelType w:val="hybridMultilevel"/>
    <w:tmpl w:val="F3B2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CA3F72"/>
    <w:multiLevelType w:val="hybridMultilevel"/>
    <w:tmpl w:val="582C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704980"/>
    <w:multiLevelType w:val="hybridMultilevel"/>
    <w:tmpl w:val="F3F6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495B0D"/>
    <w:multiLevelType w:val="hybridMultilevel"/>
    <w:tmpl w:val="A0F0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3"/>
  </w:num>
  <w:num w:numId="5">
    <w:abstractNumId w:val="12"/>
  </w:num>
  <w:num w:numId="6">
    <w:abstractNumId w:val="1"/>
  </w:num>
  <w:num w:numId="7">
    <w:abstractNumId w:val="10"/>
  </w:num>
  <w:num w:numId="8">
    <w:abstractNumId w:val="15"/>
  </w:num>
  <w:num w:numId="9">
    <w:abstractNumId w:val="16"/>
  </w:num>
  <w:num w:numId="10">
    <w:abstractNumId w:val="14"/>
  </w:num>
  <w:num w:numId="11">
    <w:abstractNumId w:val="8"/>
  </w:num>
  <w:num w:numId="12">
    <w:abstractNumId w:val="11"/>
  </w:num>
  <w:num w:numId="13">
    <w:abstractNumId w:val="9"/>
  </w:num>
  <w:num w:numId="14">
    <w:abstractNumId w:val="5"/>
  </w:num>
  <w:num w:numId="15">
    <w:abstractNumId w:val="7"/>
  </w:num>
  <w:num w:numId="16">
    <w:abstractNumId w:val="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07"/>
    <w:rsid w:val="00012A12"/>
    <w:rsid w:val="00074AB2"/>
    <w:rsid w:val="00080127"/>
    <w:rsid w:val="000805CD"/>
    <w:rsid w:val="00084C97"/>
    <w:rsid w:val="000A141B"/>
    <w:rsid w:val="000C0FD1"/>
    <w:rsid w:val="00111DBA"/>
    <w:rsid w:val="00171299"/>
    <w:rsid w:val="001D442D"/>
    <w:rsid w:val="001E1ECA"/>
    <w:rsid w:val="002236CD"/>
    <w:rsid w:val="002A5107"/>
    <w:rsid w:val="002D5A57"/>
    <w:rsid w:val="003014FA"/>
    <w:rsid w:val="00304111"/>
    <w:rsid w:val="00343403"/>
    <w:rsid w:val="00395C53"/>
    <w:rsid w:val="003D7DBE"/>
    <w:rsid w:val="003E6AF7"/>
    <w:rsid w:val="00444A23"/>
    <w:rsid w:val="004607CF"/>
    <w:rsid w:val="004611DC"/>
    <w:rsid w:val="00461AC6"/>
    <w:rsid w:val="00467638"/>
    <w:rsid w:val="004855C1"/>
    <w:rsid w:val="004D0C54"/>
    <w:rsid w:val="004E4CEA"/>
    <w:rsid w:val="0050102E"/>
    <w:rsid w:val="00524DDE"/>
    <w:rsid w:val="005D500E"/>
    <w:rsid w:val="00630F8C"/>
    <w:rsid w:val="006342D3"/>
    <w:rsid w:val="006F336D"/>
    <w:rsid w:val="007118A6"/>
    <w:rsid w:val="0075059B"/>
    <w:rsid w:val="00767292"/>
    <w:rsid w:val="007F4A74"/>
    <w:rsid w:val="00806FD8"/>
    <w:rsid w:val="008C1721"/>
    <w:rsid w:val="008C4547"/>
    <w:rsid w:val="009050ED"/>
    <w:rsid w:val="0094170B"/>
    <w:rsid w:val="00947755"/>
    <w:rsid w:val="0096729B"/>
    <w:rsid w:val="00985AE8"/>
    <w:rsid w:val="009A1201"/>
    <w:rsid w:val="009C7F7F"/>
    <w:rsid w:val="009F2C7D"/>
    <w:rsid w:val="00A14D0B"/>
    <w:rsid w:val="00A222BA"/>
    <w:rsid w:val="00A3395C"/>
    <w:rsid w:val="00A34756"/>
    <w:rsid w:val="00A64718"/>
    <w:rsid w:val="00A75DA2"/>
    <w:rsid w:val="00AE2095"/>
    <w:rsid w:val="00AE4D0D"/>
    <w:rsid w:val="00B21F49"/>
    <w:rsid w:val="00B30E67"/>
    <w:rsid w:val="00B50883"/>
    <w:rsid w:val="00B972E1"/>
    <w:rsid w:val="00BD1B6F"/>
    <w:rsid w:val="00BE5BF8"/>
    <w:rsid w:val="00C03CD2"/>
    <w:rsid w:val="00C86CC5"/>
    <w:rsid w:val="00C95A98"/>
    <w:rsid w:val="00CA369F"/>
    <w:rsid w:val="00CB1A84"/>
    <w:rsid w:val="00CF2A38"/>
    <w:rsid w:val="00D659CA"/>
    <w:rsid w:val="00D90F09"/>
    <w:rsid w:val="00DB529E"/>
    <w:rsid w:val="00E170BB"/>
    <w:rsid w:val="00E42699"/>
    <w:rsid w:val="00E83D90"/>
    <w:rsid w:val="00E87642"/>
    <w:rsid w:val="00EE72FD"/>
    <w:rsid w:val="00F52F14"/>
    <w:rsid w:val="00F532EA"/>
    <w:rsid w:val="00F83923"/>
    <w:rsid w:val="00FB4499"/>
    <w:rsid w:val="00FC65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39B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5107"/>
    <w:rPr>
      <w:u w:val="single"/>
    </w:rPr>
  </w:style>
  <w:style w:type="paragraph" w:customStyle="1" w:styleId="Body">
    <w:name w:val="Body"/>
    <w:rsid w:val="002A5107"/>
    <w:pPr>
      <w:pBdr>
        <w:top w:val="nil"/>
        <w:left w:val="nil"/>
        <w:bottom w:val="nil"/>
        <w:right w:val="nil"/>
        <w:between w:val="nil"/>
        <w:bar w:val="nil"/>
      </w:pBdr>
    </w:pPr>
    <w:rPr>
      <w:rFonts w:ascii="Arial Unicode MS" w:eastAsia="Arial Unicode MS" w:hAnsi="Times New Roman" w:cs="Arial Unicode MS"/>
      <w:color w:val="000000"/>
      <w:u w:color="000000"/>
      <w:bdr w:val="nil"/>
      <w:lang w:val="en-US" w:eastAsia="zh-CN"/>
    </w:rPr>
  </w:style>
  <w:style w:type="paragraph" w:styleId="NoSpacing">
    <w:name w:val="No Spacing"/>
    <w:uiPriority w:val="1"/>
    <w:qFormat/>
    <w:rsid w:val="004855C1"/>
    <w:pPr>
      <w:jc w:val="both"/>
    </w:pPr>
    <w:rPr>
      <w:rFonts w:asciiTheme="majorHAnsi" w:eastAsia="Trebuchet MS Bold" w:hAnsiTheme="majorHAnsi" w:cs="Trebuchet MS Bold"/>
      <w:sz w:val="22"/>
      <w:szCs w:val="22"/>
      <w:lang w:val="en-US"/>
    </w:rPr>
  </w:style>
  <w:style w:type="paragraph" w:styleId="FootnoteText">
    <w:name w:val="footnote text"/>
    <w:basedOn w:val="Normal"/>
    <w:link w:val="FootnoteTextChar"/>
    <w:uiPriority w:val="99"/>
    <w:unhideWhenUsed/>
    <w:rsid w:val="002A5107"/>
    <w:rPr>
      <w:rFonts w:eastAsiaTheme="minorHAnsi"/>
      <w:sz w:val="20"/>
      <w:szCs w:val="20"/>
    </w:rPr>
  </w:style>
  <w:style w:type="character" w:customStyle="1" w:styleId="FootnoteTextChar">
    <w:name w:val="Footnote Text Char"/>
    <w:basedOn w:val="DefaultParagraphFont"/>
    <w:link w:val="FootnoteText"/>
    <w:uiPriority w:val="99"/>
    <w:rsid w:val="002A5107"/>
    <w:rPr>
      <w:rFonts w:eastAsiaTheme="minorHAnsi"/>
      <w:sz w:val="20"/>
      <w:szCs w:val="20"/>
    </w:rPr>
  </w:style>
  <w:style w:type="character" w:styleId="FootnoteReference">
    <w:name w:val="footnote reference"/>
    <w:basedOn w:val="DefaultParagraphFont"/>
    <w:uiPriority w:val="99"/>
    <w:semiHidden/>
    <w:unhideWhenUsed/>
    <w:rsid w:val="002A5107"/>
    <w:rPr>
      <w:vertAlign w:val="superscript"/>
    </w:rPr>
  </w:style>
  <w:style w:type="character" w:styleId="Emphasis">
    <w:name w:val="Emphasis"/>
    <w:basedOn w:val="DefaultParagraphFont"/>
    <w:uiPriority w:val="20"/>
    <w:qFormat/>
    <w:rsid w:val="002A5107"/>
    <w:rPr>
      <w:i/>
      <w:iCs/>
    </w:rPr>
  </w:style>
  <w:style w:type="character" w:customStyle="1" w:styleId="vwovariation2">
    <w:name w:val="_vwo_variation_2"/>
    <w:basedOn w:val="DefaultParagraphFont"/>
    <w:rsid w:val="002A5107"/>
  </w:style>
  <w:style w:type="character" w:customStyle="1" w:styleId="hps">
    <w:name w:val="hps"/>
    <w:basedOn w:val="DefaultParagraphFont"/>
    <w:rsid w:val="0075059B"/>
  </w:style>
  <w:style w:type="paragraph" w:styleId="ListParagraph">
    <w:name w:val="List Paragraph"/>
    <w:basedOn w:val="Normal"/>
    <w:uiPriority w:val="34"/>
    <w:qFormat/>
    <w:rsid w:val="007F4A74"/>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11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DBA"/>
    <w:rPr>
      <w:rFonts w:ascii="Lucida Grande" w:hAnsi="Lucida Grande" w:cs="Lucida Grande"/>
      <w:sz w:val="18"/>
      <w:szCs w:val="18"/>
    </w:rPr>
  </w:style>
  <w:style w:type="paragraph" w:styleId="NormalWeb">
    <w:name w:val="Normal (Web)"/>
    <w:basedOn w:val="Normal"/>
    <w:uiPriority w:val="99"/>
    <w:semiHidden/>
    <w:unhideWhenUsed/>
    <w:rsid w:val="00C95A98"/>
    <w:pPr>
      <w:spacing w:before="100" w:beforeAutospacing="1" w:after="100" w:afterAutospacing="1"/>
    </w:pPr>
    <w:rPr>
      <w:rFonts w:ascii="Times" w:hAnsi="Times" w:cs="Times New Roman"/>
      <w:sz w:val="20"/>
      <w:szCs w:val="20"/>
    </w:rPr>
  </w:style>
  <w:style w:type="paragraph" w:styleId="Footer">
    <w:name w:val="footer"/>
    <w:link w:val="FooterChar"/>
    <w:rsid w:val="004855C1"/>
    <w:pPr>
      <w:tabs>
        <w:tab w:val="center" w:pos="4513"/>
        <w:tab w:val="right" w:pos="9026"/>
      </w:tabs>
      <w:spacing w:after="200" w:line="276" w:lineRule="auto"/>
    </w:pPr>
    <w:rPr>
      <w:rFonts w:ascii="Calibri" w:eastAsia="Calibri" w:hAnsi="Calibri" w:cs="Calibri"/>
      <w:color w:val="000000"/>
      <w:sz w:val="22"/>
      <w:szCs w:val="22"/>
      <w:u w:color="000000"/>
      <w:lang w:val="en-US" w:eastAsia="en-GB"/>
    </w:rPr>
  </w:style>
  <w:style w:type="character" w:customStyle="1" w:styleId="FooterChar">
    <w:name w:val="Footer Char"/>
    <w:basedOn w:val="DefaultParagraphFont"/>
    <w:link w:val="Footer"/>
    <w:rsid w:val="004855C1"/>
    <w:rPr>
      <w:rFonts w:ascii="Calibri" w:eastAsia="Calibri" w:hAnsi="Calibri" w:cs="Calibri"/>
      <w:color w:val="000000"/>
      <w:sz w:val="22"/>
      <w:szCs w:val="22"/>
      <w:u w:color="000000"/>
      <w:lang w:val="en-US" w:eastAsia="en-GB"/>
    </w:rPr>
  </w:style>
  <w:style w:type="character" w:styleId="PageNumber">
    <w:name w:val="page number"/>
    <w:basedOn w:val="DefaultParagraphFont"/>
    <w:uiPriority w:val="99"/>
    <w:semiHidden/>
    <w:unhideWhenUsed/>
    <w:rsid w:val="004607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A5107"/>
    <w:rPr>
      <w:u w:val="single"/>
    </w:rPr>
  </w:style>
  <w:style w:type="paragraph" w:customStyle="1" w:styleId="Body">
    <w:name w:val="Body"/>
    <w:rsid w:val="002A5107"/>
    <w:pPr>
      <w:pBdr>
        <w:top w:val="nil"/>
        <w:left w:val="nil"/>
        <w:bottom w:val="nil"/>
        <w:right w:val="nil"/>
        <w:between w:val="nil"/>
        <w:bar w:val="nil"/>
      </w:pBdr>
    </w:pPr>
    <w:rPr>
      <w:rFonts w:ascii="Arial Unicode MS" w:eastAsia="Arial Unicode MS" w:hAnsi="Times New Roman" w:cs="Arial Unicode MS"/>
      <w:color w:val="000000"/>
      <w:u w:color="000000"/>
      <w:bdr w:val="nil"/>
      <w:lang w:val="en-US" w:eastAsia="zh-CN"/>
    </w:rPr>
  </w:style>
  <w:style w:type="paragraph" w:styleId="NoSpacing">
    <w:name w:val="No Spacing"/>
    <w:uiPriority w:val="1"/>
    <w:qFormat/>
    <w:rsid w:val="004855C1"/>
    <w:pPr>
      <w:jc w:val="both"/>
    </w:pPr>
    <w:rPr>
      <w:rFonts w:asciiTheme="majorHAnsi" w:eastAsia="Trebuchet MS Bold" w:hAnsiTheme="majorHAnsi" w:cs="Trebuchet MS Bold"/>
      <w:sz w:val="22"/>
      <w:szCs w:val="22"/>
      <w:lang w:val="en-US"/>
    </w:rPr>
  </w:style>
  <w:style w:type="paragraph" w:styleId="FootnoteText">
    <w:name w:val="footnote text"/>
    <w:basedOn w:val="Normal"/>
    <w:link w:val="FootnoteTextChar"/>
    <w:uiPriority w:val="99"/>
    <w:unhideWhenUsed/>
    <w:rsid w:val="002A5107"/>
    <w:rPr>
      <w:rFonts w:eastAsiaTheme="minorHAnsi"/>
      <w:sz w:val="20"/>
      <w:szCs w:val="20"/>
    </w:rPr>
  </w:style>
  <w:style w:type="character" w:customStyle="1" w:styleId="FootnoteTextChar">
    <w:name w:val="Footnote Text Char"/>
    <w:basedOn w:val="DefaultParagraphFont"/>
    <w:link w:val="FootnoteText"/>
    <w:uiPriority w:val="99"/>
    <w:rsid w:val="002A5107"/>
    <w:rPr>
      <w:rFonts w:eastAsiaTheme="minorHAnsi"/>
      <w:sz w:val="20"/>
      <w:szCs w:val="20"/>
    </w:rPr>
  </w:style>
  <w:style w:type="character" w:styleId="FootnoteReference">
    <w:name w:val="footnote reference"/>
    <w:basedOn w:val="DefaultParagraphFont"/>
    <w:uiPriority w:val="99"/>
    <w:semiHidden/>
    <w:unhideWhenUsed/>
    <w:rsid w:val="002A5107"/>
    <w:rPr>
      <w:vertAlign w:val="superscript"/>
    </w:rPr>
  </w:style>
  <w:style w:type="character" w:styleId="Emphasis">
    <w:name w:val="Emphasis"/>
    <w:basedOn w:val="DefaultParagraphFont"/>
    <w:uiPriority w:val="20"/>
    <w:qFormat/>
    <w:rsid w:val="002A5107"/>
    <w:rPr>
      <w:i/>
      <w:iCs/>
    </w:rPr>
  </w:style>
  <w:style w:type="character" w:customStyle="1" w:styleId="vwovariation2">
    <w:name w:val="_vwo_variation_2"/>
    <w:basedOn w:val="DefaultParagraphFont"/>
    <w:rsid w:val="002A5107"/>
  </w:style>
  <w:style w:type="character" w:customStyle="1" w:styleId="hps">
    <w:name w:val="hps"/>
    <w:basedOn w:val="DefaultParagraphFont"/>
    <w:rsid w:val="0075059B"/>
  </w:style>
  <w:style w:type="paragraph" w:styleId="ListParagraph">
    <w:name w:val="List Paragraph"/>
    <w:basedOn w:val="Normal"/>
    <w:uiPriority w:val="34"/>
    <w:qFormat/>
    <w:rsid w:val="007F4A74"/>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11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DBA"/>
    <w:rPr>
      <w:rFonts w:ascii="Lucida Grande" w:hAnsi="Lucida Grande" w:cs="Lucida Grande"/>
      <w:sz w:val="18"/>
      <w:szCs w:val="18"/>
    </w:rPr>
  </w:style>
  <w:style w:type="paragraph" w:styleId="NormalWeb">
    <w:name w:val="Normal (Web)"/>
    <w:basedOn w:val="Normal"/>
    <w:uiPriority w:val="99"/>
    <w:semiHidden/>
    <w:unhideWhenUsed/>
    <w:rsid w:val="00C95A98"/>
    <w:pPr>
      <w:spacing w:before="100" w:beforeAutospacing="1" w:after="100" w:afterAutospacing="1"/>
    </w:pPr>
    <w:rPr>
      <w:rFonts w:ascii="Times" w:hAnsi="Times" w:cs="Times New Roman"/>
      <w:sz w:val="20"/>
      <w:szCs w:val="20"/>
    </w:rPr>
  </w:style>
  <w:style w:type="paragraph" w:styleId="Footer">
    <w:name w:val="footer"/>
    <w:link w:val="FooterChar"/>
    <w:rsid w:val="004855C1"/>
    <w:pPr>
      <w:tabs>
        <w:tab w:val="center" w:pos="4513"/>
        <w:tab w:val="right" w:pos="9026"/>
      </w:tabs>
      <w:spacing w:after="200" w:line="276" w:lineRule="auto"/>
    </w:pPr>
    <w:rPr>
      <w:rFonts w:ascii="Calibri" w:eastAsia="Calibri" w:hAnsi="Calibri" w:cs="Calibri"/>
      <w:color w:val="000000"/>
      <w:sz w:val="22"/>
      <w:szCs w:val="22"/>
      <w:u w:color="000000"/>
      <w:lang w:val="en-US" w:eastAsia="en-GB"/>
    </w:rPr>
  </w:style>
  <w:style w:type="character" w:customStyle="1" w:styleId="FooterChar">
    <w:name w:val="Footer Char"/>
    <w:basedOn w:val="DefaultParagraphFont"/>
    <w:link w:val="Footer"/>
    <w:rsid w:val="004855C1"/>
    <w:rPr>
      <w:rFonts w:ascii="Calibri" w:eastAsia="Calibri" w:hAnsi="Calibri" w:cs="Calibri"/>
      <w:color w:val="000000"/>
      <w:sz w:val="22"/>
      <w:szCs w:val="22"/>
      <w:u w:color="000000"/>
      <w:lang w:val="en-US" w:eastAsia="en-GB"/>
    </w:rPr>
  </w:style>
  <w:style w:type="character" w:styleId="PageNumber">
    <w:name w:val="page number"/>
    <w:basedOn w:val="DefaultParagraphFont"/>
    <w:uiPriority w:val="99"/>
    <w:semiHidden/>
    <w:unhideWhenUsed/>
    <w:rsid w:val="00460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6841">
      <w:bodyDiv w:val="1"/>
      <w:marLeft w:val="0"/>
      <w:marRight w:val="0"/>
      <w:marTop w:val="0"/>
      <w:marBottom w:val="0"/>
      <w:divBdr>
        <w:top w:val="none" w:sz="0" w:space="0" w:color="auto"/>
        <w:left w:val="none" w:sz="0" w:space="0" w:color="auto"/>
        <w:bottom w:val="none" w:sz="0" w:space="0" w:color="auto"/>
        <w:right w:val="none" w:sz="0" w:space="0" w:color="auto"/>
      </w:divBdr>
      <w:divsChild>
        <w:div w:id="1045718550">
          <w:marLeft w:val="0"/>
          <w:marRight w:val="0"/>
          <w:marTop w:val="0"/>
          <w:marBottom w:val="0"/>
          <w:divBdr>
            <w:top w:val="none" w:sz="0" w:space="0" w:color="auto"/>
            <w:left w:val="none" w:sz="0" w:space="0" w:color="auto"/>
            <w:bottom w:val="none" w:sz="0" w:space="0" w:color="auto"/>
            <w:right w:val="none" w:sz="0" w:space="0" w:color="auto"/>
          </w:divBdr>
          <w:divsChild>
            <w:div w:id="1357468339">
              <w:marLeft w:val="0"/>
              <w:marRight w:val="0"/>
              <w:marTop w:val="0"/>
              <w:marBottom w:val="0"/>
              <w:divBdr>
                <w:top w:val="none" w:sz="0" w:space="0" w:color="auto"/>
                <w:left w:val="none" w:sz="0" w:space="0" w:color="auto"/>
                <w:bottom w:val="none" w:sz="0" w:space="0" w:color="auto"/>
                <w:right w:val="none" w:sz="0" w:space="0" w:color="auto"/>
              </w:divBdr>
              <w:divsChild>
                <w:div w:id="12568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5919">
      <w:bodyDiv w:val="1"/>
      <w:marLeft w:val="0"/>
      <w:marRight w:val="0"/>
      <w:marTop w:val="0"/>
      <w:marBottom w:val="0"/>
      <w:divBdr>
        <w:top w:val="none" w:sz="0" w:space="0" w:color="auto"/>
        <w:left w:val="none" w:sz="0" w:space="0" w:color="auto"/>
        <w:bottom w:val="none" w:sz="0" w:space="0" w:color="auto"/>
        <w:right w:val="none" w:sz="0" w:space="0" w:color="auto"/>
      </w:divBdr>
      <w:divsChild>
        <w:div w:id="1736901685">
          <w:marLeft w:val="0"/>
          <w:marRight w:val="0"/>
          <w:marTop w:val="0"/>
          <w:marBottom w:val="0"/>
          <w:divBdr>
            <w:top w:val="none" w:sz="0" w:space="0" w:color="auto"/>
            <w:left w:val="none" w:sz="0" w:space="0" w:color="auto"/>
            <w:bottom w:val="none" w:sz="0" w:space="0" w:color="auto"/>
            <w:right w:val="none" w:sz="0" w:space="0" w:color="auto"/>
          </w:divBdr>
          <w:divsChild>
            <w:div w:id="1807816495">
              <w:marLeft w:val="0"/>
              <w:marRight w:val="0"/>
              <w:marTop w:val="0"/>
              <w:marBottom w:val="0"/>
              <w:divBdr>
                <w:top w:val="none" w:sz="0" w:space="0" w:color="auto"/>
                <w:left w:val="none" w:sz="0" w:space="0" w:color="auto"/>
                <w:bottom w:val="none" w:sz="0" w:space="0" w:color="auto"/>
                <w:right w:val="none" w:sz="0" w:space="0" w:color="auto"/>
              </w:divBdr>
              <w:divsChild>
                <w:div w:id="14408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manchester.ac.uk/subjects/history/research/projects/italian-docto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Larpi</dc:creator>
  <cp:lastModifiedBy>Luca Larpi</cp:lastModifiedBy>
  <cp:revision>2</cp:revision>
  <cp:lastPrinted>2015-05-09T10:31:00Z</cp:lastPrinted>
  <dcterms:created xsi:type="dcterms:W3CDTF">2015-05-09T10:37:00Z</dcterms:created>
  <dcterms:modified xsi:type="dcterms:W3CDTF">2015-05-09T10:37:00Z</dcterms:modified>
</cp:coreProperties>
</file>