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Cine Teatro Plaza, ubicado en Colón 27, fue inaugurado el 16 de octubre de 1946. Su edificación estuvo a cargo de la constructora Rives, Indivieri &amp; Cia. En aquella época contaba con una capacidad para 1300 personas, su sala recibía al espectador con un alto nivel de confort, reflejado en sus butacas tapizadas en cuero, refrigeración y calefacción central, sistema contra incendios, proyectores al nivel de las grandes salas Nacionales, iluminación fluorescente, implementos y maquinarias eléctricas y  excelentes decorados y  cortinados.</w:t>
      </w:r>
    </w:p>
    <w:p w:rsidR="00000000" w:rsidDel="00000000" w:rsidP="00000000" w:rsidRDefault="00000000" w:rsidRPr="00000000" w14:paraId="00000003">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correr de los años el cine pasó por diversas administraciones y concesiones que llevaron al declive de sus actividades, hasta que, en la década del 80, cerró sus puertas. En el año 1988 la Municipalidad de Godoy Cruz adquirió la concesión del edificio y comenzó a realizar nuevamente actividades culturales. El Honorable Concejo Deliberante decidió declarar de interés cultural al Cine Teatro Plaza el 5 de octubre de 1998, por su prolífica trayectoria en favor de la cultura, recreación y servicios a la comunidad. Asimismo, el Gobierno provincial resolvió declararlo, en el año 1999, </w:t>
      </w:r>
      <w:r w:rsidDel="00000000" w:rsidR="00000000" w:rsidRPr="00000000">
        <w:rPr>
          <w:rFonts w:ascii="Times New Roman" w:cs="Times New Roman" w:eastAsia="Times New Roman" w:hAnsi="Times New Roman"/>
          <w:sz w:val="24"/>
          <w:szCs w:val="24"/>
          <w:rtl w:val="0"/>
        </w:rPr>
        <w:t xml:space="preserve">Patrimonio Cultural de la Provincia de Mendoza, </w:t>
      </w:r>
      <w:r w:rsidDel="00000000" w:rsidR="00000000" w:rsidRPr="00000000">
        <w:rPr>
          <w:rFonts w:ascii="Times New Roman" w:cs="Times New Roman" w:eastAsia="Times New Roman" w:hAnsi="Times New Roman"/>
          <w:sz w:val="24"/>
          <w:szCs w:val="24"/>
          <w:rtl w:val="0"/>
        </w:rPr>
        <w:t xml:space="preserve">según Resolución Nº 5</w:t>
      </w:r>
      <w:r w:rsidDel="00000000" w:rsidR="00000000" w:rsidRPr="00000000">
        <w:rPr>
          <w:rFonts w:ascii="Times New Roman" w:cs="Times New Roman" w:eastAsia="Times New Roman" w:hAnsi="Times New Roman"/>
          <w:sz w:val="24"/>
          <w:szCs w:val="24"/>
          <w:rtl w:val="0"/>
        </w:rPr>
        <w:t xml:space="preserve">77/98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edificio presenta influencia del Art Decó, que se caracteriza por las grandes fachadas de monumentalidad y gran rigor geométrico. En el Cine Plaza destaca el remate donde se observan líneas quebradas y escalonadas, típicas de esta arquitectura. Tanto la tipografía del cartel luminoso de la entrada, como la iluminación cenital ascendente forman parte del vocabulario formal del estilo y su voluntad de sofisticación, elegancia y decorativismo.</w:t>
      </w:r>
    </w:p>
    <w:p w:rsidR="00000000" w:rsidDel="00000000" w:rsidP="00000000" w:rsidRDefault="00000000" w:rsidRPr="00000000" w14:paraId="00000007">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9360"/>
        </w:tabs>
        <w:spacing w:line="360" w:lineRule="auto"/>
        <w:ind w:left="-720" w:right="-139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Bibliografía/Fuentes:</w:t>
      </w:r>
    </w:p>
    <w:p w:rsidR="00000000" w:rsidDel="00000000" w:rsidP="00000000" w:rsidRDefault="00000000" w:rsidRPr="00000000" w14:paraId="00000009">
      <w:pPr>
        <w:tabs>
          <w:tab w:val="left" w:leader="none" w:pos="9360"/>
        </w:tabs>
        <w:spacing w:line="360" w:lineRule="auto"/>
        <w:ind w:left="-720" w:right="-13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documental equipo de investigación años 2006-2010: Laura Copia, Rosana Aguerregaray, Alejandra Crescentino. Coordinado por Cecilia Raffa.</w:t>
      </w:r>
      <w:r w:rsidDel="00000000" w:rsidR="00000000" w:rsidRPr="00000000">
        <w:rPr>
          <w:rtl w:val="0"/>
        </w:rPr>
      </w:r>
    </w:p>
    <w:p w:rsidR="00000000" w:rsidDel="00000000" w:rsidP="00000000" w:rsidRDefault="00000000" w:rsidRPr="00000000" w14:paraId="0000000A">
      <w:pPr>
        <w:tabs>
          <w:tab w:val="left" w:leader="none" w:pos="9360"/>
        </w:tabs>
        <w:spacing w:line="240" w:lineRule="auto"/>
        <w:ind w:firstLine="1400"/>
        <w:rPr>
          <w:sz w:val="24"/>
          <w:szCs w:val="24"/>
        </w:rPr>
      </w:pPr>
      <w:r w:rsidDel="00000000" w:rsidR="00000000" w:rsidRPr="00000000">
        <w:rPr>
          <w:rtl w:val="0"/>
        </w:rPr>
      </w:r>
    </w:p>
    <w:p w:rsidR="00000000" w:rsidDel="00000000" w:rsidP="00000000" w:rsidRDefault="00000000" w:rsidRPr="00000000" w14:paraId="0000000B">
      <w:pPr>
        <w:tabs>
          <w:tab w:val="left" w:leader="none" w:pos="9360"/>
        </w:tabs>
        <w:spacing w:line="240"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00C">
      <w:pPr>
        <w:tabs>
          <w:tab w:val="left" w:leader="none" w:pos="9360"/>
        </w:tabs>
        <w:spacing w:line="240"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00D">
      <w:pPr>
        <w:tabs>
          <w:tab w:val="left" w:leader="none" w:pos="9360"/>
        </w:tabs>
        <w:spacing w:line="240"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00E">
      <w:pPr>
        <w:spacing w:line="240" w:lineRule="auto"/>
        <w:jc w:val="both"/>
        <w:rPr>
          <w:b w:val="1"/>
          <w:sz w:val="24"/>
          <w:szCs w:val="24"/>
          <w:u w:val="single"/>
        </w:rPr>
      </w:pPr>
      <w:r w:rsidDel="00000000" w:rsidR="00000000" w:rsidRPr="00000000">
        <w:rPr>
          <w:rtl w:val="0"/>
        </w:rPr>
      </w:r>
    </w:p>
    <w:p w:rsidR="00000000" w:rsidDel="00000000" w:rsidP="00000000" w:rsidRDefault="00000000" w:rsidRPr="00000000" w14:paraId="0000000F">
      <w:pPr>
        <w:spacing w:line="288" w:lineRule="auto"/>
        <w:rPr>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