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Casa Municipal (Honorable concejo deliberante )</w:t>
      </w:r>
    </w:p>
    <w:p w:rsidR="00000000" w:rsidDel="00000000" w:rsidP="00000000" w:rsidRDefault="00000000" w:rsidRPr="00000000" w14:paraId="0000000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Considerado como uno de los edificios más antiguos de la villa cabecera de Godoy Cruz, fue sede de la Subdelegación departamental desde su creación en 1887. La obra se inició durante el gobierno municipal de Agustín Vaquié y Antonio Ortíz (1887 - 1889) y su ejecución estuvo a cargo de la empresa constructora Knoll Estrella Carreras, quienes la culminaron dos años después, para que finalmente su ocupación fuese efectiva en el año 1891. En la actualidad, sigue cumpliendo las funciones administrativas para la que fue creado.</w:t>
      </w:r>
    </w:p>
    <w:p w:rsidR="00000000" w:rsidDel="00000000" w:rsidP="00000000" w:rsidRDefault="00000000" w:rsidRPr="00000000" w14:paraId="00000004">
      <w:pPr>
        <w:spacing w:line="360" w:lineRule="auto"/>
        <w:jc w:val="both"/>
        <w:rPr/>
      </w:pPr>
      <w:r w:rsidDel="00000000" w:rsidR="00000000" w:rsidRPr="00000000">
        <w:rPr>
          <w:rtl w:val="0"/>
        </w:rPr>
      </w:r>
    </w:p>
    <w:p w:rsidR="00000000" w:rsidDel="00000000" w:rsidP="00000000" w:rsidRDefault="00000000" w:rsidRPr="00000000" w14:paraId="0000000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edificio fue diseñado con una gran influencia y referencia a la cultura europea. Con una planta octogonal de traza simétrica, se despliegan desde un gran salón central 4 bloques diagonales. Su acceso principal es una puerta de dos hojas de doble altura con vista al oeste, enmarcada por columnas dóricas con basamento de cuerpo liso. Sobre éstas se apoya el dintel que sostiene el frontis triangular. Presenta dos entradas secundarias en los laterales norte y sur, a las que se accede por sus escalinatas y galería semi-cubiertas.</w:t>
      </w:r>
    </w:p>
    <w:p w:rsidR="00000000" w:rsidDel="00000000" w:rsidP="00000000" w:rsidRDefault="00000000" w:rsidRPr="00000000" w14:paraId="00000006">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 apariencia externa se caracteriza por un marcado almohadillado cuyos colores, a partir de la restauración de 1990, son el rojo veneciano con alternancia de blancos, que remiten a sus  orígenes constructivos. </w:t>
      </w:r>
    </w:p>
    <w:p w:rsidR="00000000" w:rsidDel="00000000" w:rsidP="00000000" w:rsidRDefault="00000000" w:rsidRPr="00000000" w14:paraId="00000008">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Gobierno Municipal declaró al edificio como Patrimonio Cultural en 2006, para finalmente, durante el gobierno de Tadeo Garcia Zalazar en el año 2017, realizar una segunda serie de tareas de restauración y conservación.</w:t>
      </w:r>
    </w:p>
    <w:p w:rsidR="00000000" w:rsidDel="00000000" w:rsidP="00000000" w:rsidRDefault="00000000" w:rsidRPr="00000000" w14:paraId="0000000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 interesante: en la actualidad, el edificio conserva carpinterías, solados y ornamentación originales en un buen estado general.</w:t>
      </w:r>
    </w:p>
    <w:p w:rsidR="00000000" w:rsidDel="00000000" w:rsidP="00000000" w:rsidRDefault="00000000" w:rsidRPr="00000000" w14:paraId="0000000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Texto: Andrea Segura/Virginia Goldar (Equipo MUVI GC)</w:t>
      </w:r>
      <w:r w:rsidDel="00000000" w:rsidR="00000000" w:rsidRPr="00000000">
        <w:rPr>
          <w:rtl w:val="0"/>
        </w:rPr>
      </w:r>
    </w:p>
    <w:p w:rsidR="00000000" w:rsidDel="00000000" w:rsidP="00000000" w:rsidRDefault="00000000" w:rsidRPr="00000000" w14:paraId="0000000E">
      <w:pPr>
        <w:spacing w:line="360" w:lineRule="auto"/>
        <w:rPr/>
      </w:pPr>
      <w:r w:rsidDel="00000000" w:rsidR="00000000" w:rsidRPr="00000000">
        <w:rPr>
          <w:rtl w:val="0"/>
        </w:rPr>
      </w:r>
    </w:p>
    <w:p w:rsidR="00000000" w:rsidDel="00000000" w:rsidP="00000000" w:rsidRDefault="00000000" w:rsidRPr="00000000" w14:paraId="0000000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Bibliografía/ Fuentes</w:t>
      </w:r>
    </w:p>
    <w:p w:rsidR="00000000" w:rsidDel="00000000" w:rsidP="00000000" w:rsidRDefault="00000000" w:rsidRPr="00000000" w14:paraId="0000001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-(2005) Material por los 150 Aniversario de Godoy Cruz, patrimonio cultural.</w:t>
      </w:r>
    </w:p>
    <w:p w:rsidR="00000000" w:rsidDel="00000000" w:rsidP="00000000" w:rsidRDefault="00000000" w:rsidRPr="00000000" w14:paraId="0000001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de junio 2007) El edificio público más antiguo de la provincia fue restaurado por el municipio. Sitio web: </w:t>
      </w:r>
      <w:hyperlink r:id="rId6">
        <w:r w:rsidDel="00000000" w:rsidR="00000000" w:rsidRPr="00000000">
          <w:rPr>
            <w:rFonts w:ascii="Times New Roman" w:cs="Times New Roman" w:eastAsia="Times New Roman" w:hAnsi="Times New Roman"/>
            <w:color w:val="1155cc"/>
            <w:u w:val="single"/>
            <w:rtl w:val="0"/>
          </w:rPr>
          <w:t xml:space="preserve">https://www.godoycruz.gob.ar/el-edificio-publico-mas-antiguo-de-la-provincia-fue-remodelado-por-el-municipio/</w:t>
        </w:r>
      </w:hyperlink>
      <w:r w:rsidDel="00000000" w:rsidR="00000000" w:rsidRPr="00000000">
        <w:rPr>
          <w:rtl w:val="0"/>
        </w:rPr>
      </w:r>
    </w:p>
    <w:p w:rsidR="00000000" w:rsidDel="00000000" w:rsidP="00000000" w:rsidRDefault="00000000" w:rsidRPr="00000000" w14:paraId="0000001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Agustín Merino (2014) Concejo Deliberante de Godoy Cruz. Arquitectura de Mendoza: Pasado , Presente y Futuro. Sitio Web:https://arquitecturamendoza.wordpress.com/2014/11/06/concejo-deliberante-godoy-cruz/</w:t>
      </w:r>
    </w:p>
    <w:p w:rsidR="00000000" w:rsidDel="00000000" w:rsidP="00000000" w:rsidRDefault="00000000" w:rsidRPr="00000000" w14:paraId="00000014">
      <w:pPr>
        <w:spacing w:line="360" w:lineRule="auto"/>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odoycruz.gob.ar/el-edificio-publico-mas-antiguo-de-la-provincia-fue-remodelado-por-el-municip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