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Considerada como el primer colegio público del departamento, fue fundada el 14 de marzo de  1863. A lo largo de los años tuvo una sucesión de denominaciones y ubicaciones que culminaron con el nombre de Colegio Dr. Guillermo Rawson, en 1922 y el emplazamiento definitivo en calle Azopardo en 1934. </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 que otras instituciones departamentales, el colegio fue un punto de encuentro vecinal que brindaba no sólo enseñanza sino también  apoyo a personas carenciadas. Es por ello que, durante la dirección de Blanca Garay de Morales (1912-1914), se gestionó e instaló un teléfono para el uso del colegio y los vecinos, la organización del botiquín escolar y numerosas  acciones solidarias como el reparto de abrigo, vestimenta y el desayuno a los niños necesitados del turno mañana.</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colegio en la actualidad funciona, en el turno mañana la escuela primaria y, por la tarde, comparten edificio la Escuela Aguirre (Artística Vocacional) y las Niñas de Ayohuma (Centro de Capacitación).</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Arquitectónicamente pertenece al lenguaje clásico-académico, muy frecuente en la década del 20 y 30 en nuestro país, sobre todo en la arquitectura oficial. Su fachada es simétrica, coincidiendo su eje central con la entrada al edificio, resuelta con un pórtico de triple arcada. En su interior posee una galería central que comunica a un espacioso salón de actos y a dos patios rodeados por las aulas con galerías abiertas.</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edificio cuenta con protección patrimonial establecida por la Ley Nº 7.161, del Senado y Cámara de Diputados de la Provincia de Mendoza, donde se lo declaró bien de valor histórico y cultural de la provincia. </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Texto: </w:t>
      </w:r>
      <w:r w:rsidDel="00000000" w:rsidR="00000000" w:rsidRPr="00000000">
        <w:rPr>
          <w:rFonts w:ascii="Times New Roman" w:cs="Times New Roman" w:eastAsia="Times New Roman" w:hAnsi="Times New Roman"/>
          <w:sz w:val="24"/>
          <w:szCs w:val="24"/>
          <w:rtl w:val="0"/>
        </w:rPr>
        <w:t xml:space="preserve">Andrea Segura / Virginia Goldar</w:t>
      </w:r>
    </w:p>
    <w:p w:rsidR="00000000" w:rsidDel="00000000" w:rsidP="00000000" w:rsidRDefault="00000000" w:rsidRPr="00000000" w14:paraId="0000000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Fuentes:</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https://escuelarawsonmendoza.wordpress.com</w:t>
        </w:r>
      </w:hyperlink>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fotográfico Colegio Rawson.</w:t>
      </w:r>
    </w:p>
    <w:p w:rsidR="00000000" w:rsidDel="00000000" w:rsidP="00000000" w:rsidRDefault="00000000" w:rsidRPr="00000000" w14:paraId="00000010">
      <w:pPr>
        <w:spacing w:line="276" w:lineRule="auto"/>
        <w:jc w:val="both"/>
        <w:rPr>
          <w:rFonts w:ascii="Times New Roman" w:cs="Times New Roman" w:eastAsia="Times New Roman" w:hAnsi="Times New Roman"/>
          <w:b w:val="1"/>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Bibliografía:</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-Mastrangelo, F (2016). </w:t>
      </w:r>
      <w:r w:rsidDel="00000000" w:rsidR="00000000" w:rsidRPr="00000000">
        <w:rPr>
          <w:rFonts w:ascii="Times New Roman" w:cs="Times New Roman" w:eastAsia="Times New Roman" w:hAnsi="Times New Roman"/>
          <w:b w:val="1"/>
          <w:sz w:val="24"/>
          <w:szCs w:val="24"/>
          <w:rtl w:val="0"/>
        </w:rPr>
        <w:t xml:space="preserve">Godoy Cruz, una historia: Del barrio de San Vicente a la ciudad de hoy</w:t>
      </w:r>
      <w:r w:rsidDel="00000000" w:rsidR="00000000" w:rsidRPr="00000000">
        <w:rPr>
          <w:rFonts w:ascii="Times New Roman" w:cs="Times New Roman" w:eastAsia="Times New Roman" w:hAnsi="Times New Roman"/>
          <w:sz w:val="24"/>
          <w:szCs w:val="24"/>
          <w:rtl w:val="0"/>
        </w:rPr>
        <w:t xml:space="preserve"> (1° ed.). Municipalidad de Godoy Cruz: Victorioso Ediciones.</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Nardechia, Marcelo y Raffa, Cecilia. </w:t>
      </w:r>
      <w:r w:rsidDel="00000000" w:rsidR="00000000" w:rsidRPr="00000000">
        <w:rPr>
          <w:rFonts w:ascii="Times New Roman" w:cs="Times New Roman" w:eastAsia="Times New Roman" w:hAnsi="Times New Roman"/>
          <w:b w:val="1"/>
          <w:sz w:val="24"/>
          <w:szCs w:val="24"/>
          <w:highlight w:val="white"/>
          <w:rtl w:val="0"/>
        </w:rPr>
        <w:t xml:space="preserve">Guía del Patrimonio Cultural de Godoy Cruz</w:t>
      </w:r>
      <w:r w:rsidDel="00000000" w:rsidR="00000000" w:rsidRPr="00000000">
        <w:rPr>
          <w:rFonts w:ascii="Times New Roman" w:cs="Times New Roman" w:eastAsia="Times New Roman" w:hAnsi="Times New Roman"/>
          <w:sz w:val="24"/>
          <w:szCs w:val="24"/>
          <w:highlight w:val="white"/>
          <w:rtl w:val="0"/>
        </w:rPr>
        <w:t xml:space="preserve">, Godoy Cruz, 2 ediciones, 2007 y 2013.</w:t>
      </w:r>
      <w:r w:rsidDel="00000000" w:rsidR="00000000" w:rsidRPr="00000000">
        <w:rPr>
          <w:rFonts w:ascii="Times New Roman" w:cs="Times New Roman" w:eastAsia="Times New Roman" w:hAnsi="Times New Roman"/>
          <w:sz w:val="24"/>
          <w:szCs w:val="24"/>
          <w:rtl w:val="0"/>
        </w:rPr>
        <w:t xml:space="preserve">Dirección de Planificación Urbana y Ambiente, Municipalidad de Godoy Cruz.</w:t>
      </w:r>
    </w:p>
    <w:p w:rsidR="00000000" w:rsidDel="00000000" w:rsidP="00000000" w:rsidRDefault="00000000" w:rsidRPr="00000000" w14:paraId="00000013">
      <w:pPr>
        <w:spacing w:after="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https://museovirtual.godoycruz.gob.ar/instituciones/#rawson</w:t>
      </w:r>
    </w:p>
    <w:p w:rsidR="00000000" w:rsidDel="00000000" w:rsidP="00000000" w:rsidRDefault="00000000" w:rsidRPr="00000000" w14:paraId="0000001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cuelarawsonmendoza.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