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Fuentes de Imágenes: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1: Archivo Fotográfico Equipo MUVI GC.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2: Archivo Fotográfico Biblioteca-Mediateca Manuel Belgrano, Godoy Cruz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3: Archivo Fotográfico Instituto San Vicente Ferrer.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4: Archivo Fotográfico Instituto San Vicente Ferrer.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Img 5: Archivo Fotográfico Instituto San Vicente Ferrer.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