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Ferretería Suarez</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Iniciada en 1920 por sus dueños, la Ferretería Suarez se ubicaba originalmente en Perito Moreno 122. En la actualidad se encuentra por la misma calle al 257 con una artística fachada que remite a sus orígenes. Marcial, su fundador dejó la empresa a su hijo José Marcial convirtiéndolo en su socio a la edad de 13 años.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Balmaceda, S. (2007). Godoy Cruz, memoria de todos. Álbum homenaje al 150 aniversario del departamento de Godoy Cruz: fotografías desde 1880 a 1950. Mendoza, Biblioteca Belgrano.</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