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9C26" w14:textId="4D4A2872" w:rsidR="000E7023" w:rsidRDefault="000E7023" w:rsidP="000E7023">
      <w:pPr>
        <w:pStyle w:val="Heading1"/>
        <w:rPr>
          <w:lang w:val="es-ES"/>
        </w:rPr>
      </w:pPr>
      <w:r>
        <w:rPr>
          <w:lang w:val="es-ES"/>
        </w:rPr>
        <w:t>Ejercicios práctica 1: Boole</w:t>
      </w:r>
    </w:p>
    <w:p w14:paraId="2320C840" w14:textId="581B7497" w:rsidR="55FE3442" w:rsidRDefault="55FE3442" w:rsidP="342CD2E1">
      <w:pPr>
        <w:rPr>
          <w:lang w:val="es-ES"/>
        </w:rPr>
      </w:pPr>
      <w:r w:rsidRPr="342CD2E1">
        <w:rPr>
          <w:lang w:val="es-ES"/>
        </w:rPr>
        <w:t>Ej 1.</w:t>
      </w:r>
      <w:r w:rsidRPr="6362CE5E">
        <w:rPr>
          <w:lang w:val="es-ES"/>
        </w:rPr>
        <w:t>23</w:t>
      </w:r>
    </w:p>
    <w:p w14:paraId="692D3C37" w14:textId="3F54A052" w:rsidR="55FE3442" w:rsidRDefault="55FE3442" w:rsidP="46B33A19">
      <w:pPr>
        <w:rPr>
          <w:lang w:val="es-ES"/>
        </w:rPr>
      </w:pPr>
      <w:r w:rsidRPr="75309365">
        <w:rPr>
          <w:lang w:val="es-ES"/>
        </w:rPr>
        <w:t xml:space="preserve">El conector principal es el conector de la disyunción, como se aprecia en la siguiente imagen. Además, se trata de una tautología, dado que </w:t>
      </w:r>
      <w:r w:rsidR="500624FC" w:rsidRPr="45399ABF">
        <w:rPr>
          <w:lang w:val="es-ES"/>
        </w:rPr>
        <w:t>todos los valores de verdad (</w:t>
      </w:r>
      <w:r w:rsidR="500624FC" w:rsidRPr="0BF66FD2">
        <w:rPr>
          <w:lang w:val="es-ES"/>
        </w:rPr>
        <w:t>formas veritativas) son verdaderos.</w:t>
      </w:r>
    </w:p>
    <w:p w14:paraId="7865D51B" w14:textId="04D95B9D" w:rsidR="4167FB79" w:rsidRDefault="2C286FE8" w:rsidP="69004752">
      <w:r>
        <w:rPr>
          <w:noProof/>
        </w:rPr>
        <w:drawing>
          <wp:inline distT="0" distB="0" distL="0" distR="0" wp14:anchorId="043D12EA" wp14:editId="2909ED96">
            <wp:extent cx="3705742" cy="1829055"/>
            <wp:effectExtent l="0" t="0" r="0" b="0"/>
            <wp:docPr id="1038258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58849" name=""/>
                    <pic:cNvPicPr/>
                  </pic:nvPicPr>
                  <pic:blipFill>
                    <a:blip r:embed="rId10">
                      <a:extLst>
                        <a:ext uri="{28A0092B-C50C-407E-A947-70E740481C1C}">
                          <a14:useLocalDpi xmlns:a14="http://schemas.microsoft.com/office/drawing/2010/main" val="0"/>
                        </a:ext>
                      </a:extLst>
                    </a:blip>
                    <a:stretch>
                      <a:fillRect/>
                    </a:stretch>
                  </pic:blipFill>
                  <pic:spPr>
                    <a:xfrm>
                      <a:off x="0" y="0"/>
                      <a:ext cx="3705742" cy="1829055"/>
                    </a:xfrm>
                    <a:prstGeom prst="rect">
                      <a:avLst/>
                    </a:prstGeom>
                  </pic:spPr>
                </pic:pic>
              </a:graphicData>
            </a:graphic>
          </wp:inline>
        </w:drawing>
      </w:r>
    </w:p>
    <w:p w14:paraId="7F47BD6A" w14:textId="05E85A59" w:rsidR="00A851A8" w:rsidRDefault="007418EB">
      <w:pPr>
        <w:rPr>
          <w:lang w:val="es-ES"/>
        </w:rPr>
      </w:pPr>
      <w:r>
        <w:rPr>
          <w:lang w:val="es-ES"/>
        </w:rPr>
        <w:t>Ej 1.24</w:t>
      </w:r>
    </w:p>
    <w:p w14:paraId="5B2AA8F2" w14:textId="743D3854" w:rsidR="0049543B" w:rsidRDefault="00697501">
      <w:pPr>
        <w:rPr>
          <w:lang w:val="es-ES"/>
        </w:rPr>
      </w:pPr>
      <w:r>
        <w:rPr>
          <w:lang w:val="es-ES"/>
        </w:rPr>
        <w:t>P: Una recta es paralela a otra contenida en un plano</w:t>
      </w:r>
    </w:p>
    <w:p w14:paraId="7D18667C" w14:textId="2A732EA5" w:rsidR="00697501" w:rsidRDefault="00697501">
      <w:pPr>
        <w:rPr>
          <w:lang w:val="es-ES"/>
        </w:rPr>
      </w:pPr>
      <w:r>
        <w:rPr>
          <w:lang w:val="es-ES"/>
        </w:rPr>
        <w:t xml:space="preserve">Q: </w:t>
      </w:r>
      <w:r w:rsidR="004C2294">
        <w:rPr>
          <w:lang w:val="es-ES"/>
        </w:rPr>
        <w:t>La recta esta contenida en el plano</w:t>
      </w:r>
    </w:p>
    <w:p w14:paraId="71E6E42A" w14:textId="35062348" w:rsidR="00BE4CA4" w:rsidRDefault="00FA212C">
      <w:pPr>
        <w:rPr>
          <w:lang w:val="es-ES"/>
        </w:rPr>
      </w:pPr>
      <w:r>
        <w:rPr>
          <w:lang w:val="es-ES"/>
        </w:rPr>
        <w:t>R: La recta es paralela al plano</w:t>
      </w:r>
    </w:p>
    <w:p w14:paraId="67C69BA2" w14:textId="387B2D4D" w:rsidR="00062944" w:rsidRDefault="00062944">
      <w:pPr>
        <w:rPr>
          <w:lang w:val="es-ES"/>
        </w:rPr>
      </w:pPr>
    </w:p>
    <w:p w14:paraId="3B4103A8" w14:textId="2AFD5855" w:rsidR="00BD20AC" w:rsidRDefault="00B04A0F">
      <w:pPr>
        <w:rPr>
          <w:lang w:val="es-ES"/>
        </w:rPr>
      </w:pPr>
      <w:r>
        <w:rPr>
          <w:lang w:val="es-ES"/>
        </w:rPr>
        <w:t xml:space="preserve">Como la forma principal del enunciado es “Si … entonces …”, </w:t>
      </w:r>
      <w:r w:rsidRPr="00AC5D65">
        <w:rPr>
          <w:b/>
          <w:bCs/>
          <w:lang w:val="es-ES"/>
        </w:rPr>
        <w:t>la conectiva</w:t>
      </w:r>
      <w:r w:rsidR="002F3AFC" w:rsidRPr="00AC5D65">
        <w:rPr>
          <w:b/>
          <w:bCs/>
          <w:lang w:val="es-ES"/>
        </w:rPr>
        <w:t xml:space="preserve"> principal es un </w:t>
      </w:r>
      <w:r w:rsidR="00C06574" w:rsidRPr="00AC5D65">
        <w:rPr>
          <w:b/>
          <w:bCs/>
          <w:lang w:val="es-ES"/>
        </w:rPr>
        <w:t>condicional</w:t>
      </w:r>
      <w:r w:rsidR="002F3AFC">
        <w:rPr>
          <w:lang w:val="es-ES"/>
        </w:rPr>
        <w:t xml:space="preserve">, a </w:t>
      </w:r>
      <w:r w:rsidR="00391D86">
        <w:rPr>
          <w:lang w:val="es-ES"/>
        </w:rPr>
        <w:t>cuyo lado derecho se encuentra una disyunci</w:t>
      </w:r>
      <w:r w:rsidR="00BD20AC">
        <w:rPr>
          <w:lang w:val="es-ES"/>
        </w:rPr>
        <w:t xml:space="preserve">ón “… o …”. Por lo tanto, la formalización del enunciado sería P </w:t>
      </w:r>
      <w:r w:rsidR="00BD20AC" w:rsidRPr="00BD20AC">
        <w:rPr>
          <w:rFonts w:ascii="Wingdings" w:eastAsia="Wingdings" w:hAnsi="Wingdings" w:cs="Wingdings"/>
          <w:lang w:val="es-ES"/>
        </w:rPr>
        <w:t>à</w:t>
      </w:r>
      <w:r w:rsidR="00BD20AC">
        <w:rPr>
          <w:lang w:val="es-ES"/>
        </w:rPr>
        <w:t xml:space="preserve"> (</w:t>
      </w:r>
      <w:r w:rsidR="00634649">
        <w:rPr>
          <w:lang w:val="es-ES"/>
        </w:rPr>
        <w:t>Q ^ R</w:t>
      </w:r>
      <w:r w:rsidR="00BD20AC">
        <w:rPr>
          <w:lang w:val="es-ES"/>
        </w:rPr>
        <w:t>)</w:t>
      </w:r>
    </w:p>
    <w:p w14:paraId="2CF1DFEE" w14:textId="1C1380D4" w:rsidR="00C371EA" w:rsidRDefault="00C371EA">
      <w:pPr>
        <w:rPr>
          <w:lang w:val="es-ES"/>
        </w:rPr>
      </w:pPr>
      <w:r w:rsidRPr="00C371EA">
        <w:rPr>
          <w:lang w:val="es-ES"/>
        </w:rPr>
        <w:drawing>
          <wp:inline distT="0" distB="0" distL="0" distR="0" wp14:anchorId="3342114B" wp14:editId="3A22979D">
            <wp:extent cx="2391109" cy="2324424"/>
            <wp:effectExtent l="0" t="0" r="9525" b="0"/>
            <wp:docPr id="1030264167"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64167" name="Picture 1" descr="A screenshot of a test&#10;&#10;AI-generated content may be incorrect."/>
                    <pic:cNvPicPr/>
                  </pic:nvPicPr>
                  <pic:blipFill>
                    <a:blip r:embed="rId11"/>
                    <a:stretch>
                      <a:fillRect/>
                    </a:stretch>
                  </pic:blipFill>
                  <pic:spPr>
                    <a:xfrm>
                      <a:off x="0" y="0"/>
                      <a:ext cx="2391109" cy="2324424"/>
                    </a:xfrm>
                    <a:prstGeom prst="rect">
                      <a:avLst/>
                    </a:prstGeom>
                  </pic:spPr>
                </pic:pic>
              </a:graphicData>
            </a:graphic>
          </wp:inline>
        </w:drawing>
      </w:r>
    </w:p>
    <w:p w14:paraId="7ADC5A94" w14:textId="48455584" w:rsidR="5050A0F4" w:rsidRDefault="000B3F55" w:rsidP="5050A0F4">
      <w:pPr>
        <w:rPr>
          <w:lang w:val="es-ES"/>
        </w:rPr>
      </w:pPr>
      <w:r>
        <w:rPr>
          <w:lang w:val="es-ES"/>
        </w:rPr>
        <w:t>Se trata de una contingencia.</w:t>
      </w:r>
    </w:p>
    <w:p w14:paraId="0F8CCD2B" w14:textId="37080283" w:rsidR="000B3F55" w:rsidRDefault="000B3F55">
      <w:pPr>
        <w:rPr>
          <w:lang w:val="es-ES"/>
        </w:rPr>
      </w:pPr>
      <w:r>
        <w:rPr>
          <w:lang w:val="es-ES"/>
        </w:rPr>
        <w:lastRenderedPageBreak/>
        <w:t>Ej 1.</w:t>
      </w:r>
      <w:r w:rsidRPr="13039DFA">
        <w:rPr>
          <w:lang w:val="es-ES"/>
        </w:rPr>
        <w:t>25</w:t>
      </w:r>
    </w:p>
    <w:p w14:paraId="6F97F5E5" w14:textId="771798E3" w:rsidR="000B3F55" w:rsidRDefault="00DA6CBF">
      <w:pPr>
        <w:rPr>
          <w:lang w:val="es-ES"/>
        </w:rPr>
      </w:pPr>
      <w:r w:rsidRPr="00DA6CBF">
        <w:rPr>
          <w:lang w:val="es-ES"/>
        </w:rPr>
        <w:drawing>
          <wp:inline distT="0" distB="0" distL="0" distR="0" wp14:anchorId="5F513699" wp14:editId="5CBAACBB">
            <wp:extent cx="3267531" cy="1371791"/>
            <wp:effectExtent l="0" t="0" r="9525" b="0"/>
            <wp:docPr id="1107019091" name="Picture 2"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19091" name="Picture 2" descr="A screenshot of a test&#10;&#10;AI-generated content may be incorrect."/>
                    <pic:cNvPicPr/>
                  </pic:nvPicPr>
                  <pic:blipFill>
                    <a:blip r:embed="rId12"/>
                    <a:stretch>
                      <a:fillRect/>
                    </a:stretch>
                  </pic:blipFill>
                  <pic:spPr>
                    <a:xfrm>
                      <a:off x="0" y="0"/>
                      <a:ext cx="3267531" cy="1371791"/>
                    </a:xfrm>
                    <a:prstGeom prst="rect">
                      <a:avLst/>
                    </a:prstGeom>
                  </pic:spPr>
                </pic:pic>
              </a:graphicData>
            </a:graphic>
          </wp:inline>
        </w:drawing>
      </w:r>
    </w:p>
    <w:p w14:paraId="01A41ED3" w14:textId="18541218" w:rsidR="00DA6CBF" w:rsidRPr="007418EB" w:rsidRDefault="00E824B6">
      <w:pPr>
        <w:rPr>
          <w:lang w:val="es-ES"/>
        </w:rPr>
      </w:pPr>
      <w:r>
        <w:rPr>
          <w:lang w:val="es-ES"/>
        </w:rPr>
        <w:t xml:space="preserve">Son equivalentes, porque </w:t>
      </w:r>
      <w:r w:rsidR="00F80E7F">
        <w:rPr>
          <w:lang w:val="es-ES"/>
        </w:rPr>
        <w:t>la tabla de sus respectivos conectores lógicos es</w:t>
      </w:r>
      <w:r w:rsidR="006037CE">
        <w:rPr>
          <w:lang w:val="es-ES"/>
        </w:rPr>
        <w:t xml:space="preserve"> iguales.</w:t>
      </w:r>
    </w:p>
    <w:p w14:paraId="1DFDC856" w14:textId="68E42E61" w:rsidR="52AB1110" w:rsidRDefault="52AB1110" w:rsidP="52AB1110">
      <w:pPr>
        <w:rPr>
          <w:lang w:val="es-ES"/>
        </w:rPr>
      </w:pPr>
    </w:p>
    <w:p w14:paraId="0BC423CB" w14:textId="570C62C7" w:rsidR="0444610A" w:rsidRDefault="0444610A" w:rsidP="7E443011">
      <w:pPr>
        <w:rPr>
          <w:lang w:val="es-ES"/>
        </w:rPr>
      </w:pPr>
      <w:r w:rsidRPr="52AB1110">
        <w:rPr>
          <w:lang w:val="es-ES"/>
        </w:rPr>
        <w:t>Ej</w:t>
      </w:r>
      <w:r w:rsidR="2A238312" w:rsidRPr="15F7B988">
        <w:rPr>
          <w:lang w:val="es-ES"/>
        </w:rPr>
        <w:t xml:space="preserve"> </w:t>
      </w:r>
      <w:r w:rsidR="2A238312" w:rsidRPr="7E443011">
        <w:rPr>
          <w:lang w:val="es-ES"/>
        </w:rPr>
        <w:t>1.26</w:t>
      </w:r>
    </w:p>
    <w:p w14:paraId="588E640A" w14:textId="716898FE" w:rsidR="41C7FB53" w:rsidRDefault="2A238312" w:rsidP="41C7FB53">
      <w:pPr>
        <w:rPr>
          <w:lang w:val="es-ES"/>
        </w:rPr>
      </w:pPr>
      <w:r w:rsidRPr="096FED6C">
        <w:rPr>
          <w:lang w:val="es-ES"/>
        </w:rPr>
        <w:t>P:  Eres feliz</w:t>
      </w:r>
    </w:p>
    <w:p w14:paraId="1D3F9538" w14:textId="2E2CA956" w:rsidR="096FED6C" w:rsidRDefault="2A238312" w:rsidP="096FED6C">
      <w:pPr>
        <w:rPr>
          <w:lang w:val="es-ES"/>
        </w:rPr>
      </w:pPr>
      <w:r w:rsidRPr="724DA92A">
        <w:rPr>
          <w:lang w:val="es-ES"/>
        </w:rPr>
        <w:t>Q: Estarás</w:t>
      </w:r>
      <w:r w:rsidRPr="72AA9309">
        <w:rPr>
          <w:lang w:val="es-ES"/>
        </w:rPr>
        <w:t xml:space="preserve"> </w:t>
      </w:r>
      <w:r w:rsidRPr="5EA79BA3">
        <w:rPr>
          <w:lang w:val="es-ES"/>
        </w:rPr>
        <w:t>alegre</w:t>
      </w:r>
    </w:p>
    <w:p w14:paraId="663F98C4" w14:textId="6CDCCC2A" w:rsidR="2A238312" w:rsidRDefault="2A238312" w:rsidP="5EA79BA3">
      <w:pPr>
        <w:rPr>
          <w:lang w:val="es-ES"/>
        </w:rPr>
      </w:pPr>
      <w:r w:rsidRPr="4E42A084">
        <w:rPr>
          <w:lang w:val="es-ES"/>
        </w:rPr>
        <w:t>R: Llorarás</w:t>
      </w:r>
    </w:p>
    <w:p w14:paraId="740A1117" w14:textId="7F32ABE0" w:rsidR="53B1086A" w:rsidRDefault="2A238312" w:rsidP="53B1086A">
      <w:pPr>
        <w:rPr>
          <w:lang w:val="es-ES"/>
        </w:rPr>
      </w:pPr>
      <w:r w:rsidRPr="074387F9">
        <w:rPr>
          <w:lang w:val="es-ES"/>
        </w:rPr>
        <w:t xml:space="preserve">S: Estás </w:t>
      </w:r>
      <w:r w:rsidRPr="4CF067C3">
        <w:rPr>
          <w:lang w:val="es-ES"/>
        </w:rPr>
        <w:t>triste</w:t>
      </w:r>
    </w:p>
    <w:p w14:paraId="6DE11574" w14:textId="11FAD099" w:rsidR="2A238312" w:rsidRPr="000E7023" w:rsidRDefault="2A238312" w:rsidP="15FE916A">
      <w:pPr>
        <w:rPr>
          <w:lang w:val="es-ES"/>
        </w:rPr>
      </w:pPr>
      <w:r>
        <w:rPr>
          <w:noProof/>
        </w:rPr>
        <w:drawing>
          <wp:inline distT="0" distB="0" distL="0" distR="0" wp14:anchorId="5974F094" wp14:editId="0828C8D3">
            <wp:extent cx="5400675" cy="3571875"/>
            <wp:effectExtent l="0" t="0" r="0" b="0"/>
            <wp:docPr id="825760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60409" name=""/>
                    <pic:cNvPicPr/>
                  </pic:nvPicPr>
                  <pic:blipFill>
                    <a:blip r:embed="rId13">
                      <a:extLst>
                        <a:ext uri="{28A0092B-C50C-407E-A947-70E740481C1C}">
                          <a14:useLocalDpi xmlns:a14="http://schemas.microsoft.com/office/drawing/2010/main" val="0"/>
                        </a:ext>
                      </a:extLst>
                    </a:blip>
                    <a:stretch>
                      <a:fillRect/>
                    </a:stretch>
                  </pic:blipFill>
                  <pic:spPr>
                    <a:xfrm>
                      <a:off x="0" y="0"/>
                      <a:ext cx="5400675" cy="3571875"/>
                    </a:xfrm>
                    <a:prstGeom prst="rect">
                      <a:avLst/>
                    </a:prstGeom>
                  </pic:spPr>
                </pic:pic>
              </a:graphicData>
            </a:graphic>
          </wp:inline>
        </w:drawing>
      </w:r>
    </w:p>
    <w:p w14:paraId="2C9FD1DF" w14:textId="106987AD" w:rsidR="00DA6CBF" w:rsidRDefault="06A45E51">
      <w:pPr>
        <w:rPr>
          <w:lang w:val="es-ES"/>
        </w:rPr>
      </w:pPr>
      <w:r w:rsidRPr="5F8F087A">
        <w:rPr>
          <w:lang w:val="es-ES"/>
        </w:rPr>
        <w:t xml:space="preserve">Como se puede comprobar en la anterior imagen, el argumento presentado es correcto, ya que el conectivo principal es una tautología. Esto tiene como resultado que cuando todas las premisas son verdaderas, la conclusión </w:t>
      </w:r>
      <w:r w:rsidRPr="7F88BCB5">
        <w:rPr>
          <w:lang w:val="es-ES"/>
        </w:rPr>
        <w:t>tambi</w:t>
      </w:r>
      <w:r w:rsidR="16A48B35" w:rsidRPr="7F88BCB5">
        <w:rPr>
          <w:lang w:val="es-ES"/>
        </w:rPr>
        <w:t>én</w:t>
      </w:r>
      <w:r w:rsidRPr="5F8F087A">
        <w:rPr>
          <w:lang w:val="es-ES"/>
        </w:rPr>
        <w:t xml:space="preserve"> lo</w:t>
      </w:r>
      <w:r w:rsidR="337D6D57" w:rsidRPr="5F8F087A">
        <w:rPr>
          <w:lang w:val="es-ES"/>
        </w:rPr>
        <w:t xml:space="preserve"> </w:t>
      </w:r>
      <w:r w:rsidR="337D6D57" w:rsidRPr="52B646D0">
        <w:rPr>
          <w:lang w:val="es-ES"/>
        </w:rPr>
        <w:t>es.</w:t>
      </w:r>
    </w:p>
    <w:sectPr w:rsidR="00DA6CBF" w:rsidSect="002C626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82733" w14:textId="77777777" w:rsidR="002333B2" w:rsidRDefault="002333B2" w:rsidP="002333B2">
      <w:pPr>
        <w:spacing w:after="0" w:line="240" w:lineRule="auto"/>
      </w:pPr>
      <w:r>
        <w:separator/>
      </w:r>
    </w:p>
  </w:endnote>
  <w:endnote w:type="continuationSeparator" w:id="0">
    <w:p w14:paraId="0CF83200" w14:textId="77777777" w:rsidR="002333B2" w:rsidRDefault="002333B2" w:rsidP="00233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BDE15" w14:textId="77777777" w:rsidR="002333B2" w:rsidRDefault="002333B2" w:rsidP="002333B2">
      <w:pPr>
        <w:spacing w:after="0" w:line="240" w:lineRule="auto"/>
      </w:pPr>
      <w:r>
        <w:separator/>
      </w:r>
    </w:p>
  </w:footnote>
  <w:footnote w:type="continuationSeparator" w:id="0">
    <w:p w14:paraId="1DA8F0F7" w14:textId="77777777" w:rsidR="002333B2" w:rsidRDefault="002333B2" w:rsidP="002333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9B"/>
    <w:rsid w:val="000115C8"/>
    <w:rsid w:val="00017130"/>
    <w:rsid w:val="000466CE"/>
    <w:rsid w:val="00062944"/>
    <w:rsid w:val="00065320"/>
    <w:rsid w:val="00071BF4"/>
    <w:rsid w:val="00073FA2"/>
    <w:rsid w:val="000777F5"/>
    <w:rsid w:val="00080CCC"/>
    <w:rsid w:val="00086430"/>
    <w:rsid w:val="000B3F55"/>
    <w:rsid w:val="000C3D39"/>
    <w:rsid w:val="000E7023"/>
    <w:rsid w:val="000F23FB"/>
    <w:rsid w:val="001104B6"/>
    <w:rsid w:val="00137387"/>
    <w:rsid w:val="001437A3"/>
    <w:rsid w:val="00171B81"/>
    <w:rsid w:val="001A139B"/>
    <w:rsid w:val="001C782F"/>
    <w:rsid w:val="001D1095"/>
    <w:rsid w:val="00223A30"/>
    <w:rsid w:val="002333B2"/>
    <w:rsid w:val="0025392F"/>
    <w:rsid w:val="002961F7"/>
    <w:rsid w:val="002B1D4F"/>
    <w:rsid w:val="002C6267"/>
    <w:rsid w:val="002E91DC"/>
    <w:rsid w:val="002F3AFC"/>
    <w:rsid w:val="00390E4C"/>
    <w:rsid w:val="00391D86"/>
    <w:rsid w:val="00392A74"/>
    <w:rsid w:val="00393B01"/>
    <w:rsid w:val="00395C65"/>
    <w:rsid w:val="003D05B6"/>
    <w:rsid w:val="003F2E74"/>
    <w:rsid w:val="00415E88"/>
    <w:rsid w:val="004351B4"/>
    <w:rsid w:val="00475205"/>
    <w:rsid w:val="004760FB"/>
    <w:rsid w:val="00483A9B"/>
    <w:rsid w:val="0049079E"/>
    <w:rsid w:val="00494D5A"/>
    <w:rsid w:val="0049543B"/>
    <w:rsid w:val="004A1F0B"/>
    <w:rsid w:val="004A24A8"/>
    <w:rsid w:val="004A2AAC"/>
    <w:rsid w:val="004B040F"/>
    <w:rsid w:val="004B14D3"/>
    <w:rsid w:val="004C2294"/>
    <w:rsid w:val="004C62AC"/>
    <w:rsid w:val="004C6BDE"/>
    <w:rsid w:val="004D2C5B"/>
    <w:rsid w:val="0050069D"/>
    <w:rsid w:val="00517194"/>
    <w:rsid w:val="00534DFD"/>
    <w:rsid w:val="00534FA3"/>
    <w:rsid w:val="00537092"/>
    <w:rsid w:val="0057327F"/>
    <w:rsid w:val="00597CE0"/>
    <w:rsid w:val="005A3FFC"/>
    <w:rsid w:val="005A47BF"/>
    <w:rsid w:val="005A7189"/>
    <w:rsid w:val="005B2CF2"/>
    <w:rsid w:val="005F2561"/>
    <w:rsid w:val="005F4C52"/>
    <w:rsid w:val="006037CE"/>
    <w:rsid w:val="006053B5"/>
    <w:rsid w:val="00611722"/>
    <w:rsid w:val="006267FE"/>
    <w:rsid w:val="006344CC"/>
    <w:rsid w:val="00634649"/>
    <w:rsid w:val="00646575"/>
    <w:rsid w:val="006608B3"/>
    <w:rsid w:val="00663414"/>
    <w:rsid w:val="006653B2"/>
    <w:rsid w:val="006658CD"/>
    <w:rsid w:val="00683449"/>
    <w:rsid w:val="00690B8A"/>
    <w:rsid w:val="006960F8"/>
    <w:rsid w:val="00697501"/>
    <w:rsid w:val="006A3085"/>
    <w:rsid w:val="006B77D1"/>
    <w:rsid w:val="006C7F05"/>
    <w:rsid w:val="006D6FF4"/>
    <w:rsid w:val="006E24DB"/>
    <w:rsid w:val="006F4E72"/>
    <w:rsid w:val="00705E48"/>
    <w:rsid w:val="00716DAA"/>
    <w:rsid w:val="0072134E"/>
    <w:rsid w:val="007418EB"/>
    <w:rsid w:val="00787BD1"/>
    <w:rsid w:val="007D0BB7"/>
    <w:rsid w:val="007F3515"/>
    <w:rsid w:val="0082182C"/>
    <w:rsid w:val="00843D6B"/>
    <w:rsid w:val="0086103A"/>
    <w:rsid w:val="00861986"/>
    <w:rsid w:val="00867ABA"/>
    <w:rsid w:val="00882F9D"/>
    <w:rsid w:val="00893A96"/>
    <w:rsid w:val="008E16F0"/>
    <w:rsid w:val="0092631C"/>
    <w:rsid w:val="00944BC8"/>
    <w:rsid w:val="00944FE3"/>
    <w:rsid w:val="00987BF3"/>
    <w:rsid w:val="00992828"/>
    <w:rsid w:val="0099685D"/>
    <w:rsid w:val="0099733C"/>
    <w:rsid w:val="009D3CE8"/>
    <w:rsid w:val="009D540C"/>
    <w:rsid w:val="009F6EEC"/>
    <w:rsid w:val="00A26110"/>
    <w:rsid w:val="00A4131C"/>
    <w:rsid w:val="00A51EF6"/>
    <w:rsid w:val="00A673A7"/>
    <w:rsid w:val="00A805A7"/>
    <w:rsid w:val="00A851A8"/>
    <w:rsid w:val="00AA0317"/>
    <w:rsid w:val="00AB2719"/>
    <w:rsid w:val="00AC5D65"/>
    <w:rsid w:val="00AE08F6"/>
    <w:rsid w:val="00AE0FA8"/>
    <w:rsid w:val="00B04A0F"/>
    <w:rsid w:val="00B11848"/>
    <w:rsid w:val="00B63695"/>
    <w:rsid w:val="00B83A3A"/>
    <w:rsid w:val="00BA209E"/>
    <w:rsid w:val="00BC4BE7"/>
    <w:rsid w:val="00BD20AC"/>
    <w:rsid w:val="00BE475E"/>
    <w:rsid w:val="00BE4CA4"/>
    <w:rsid w:val="00BE5AA1"/>
    <w:rsid w:val="00C06574"/>
    <w:rsid w:val="00C371EA"/>
    <w:rsid w:val="00C43734"/>
    <w:rsid w:val="00C50B89"/>
    <w:rsid w:val="00C56927"/>
    <w:rsid w:val="00C6775A"/>
    <w:rsid w:val="00C82944"/>
    <w:rsid w:val="00C97557"/>
    <w:rsid w:val="00C9766E"/>
    <w:rsid w:val="00CA0D2C"/>
    <w:rsid w:val="00CB24BA"/>
    <w:rsid w:val="00CE5D2D"/>
    <w:rsid w:val="00CF4A38"/>
    <w:rsid w:val="00D35D31"/>
    <w:rsid w:val="00D50C11"/>
    <w:rsid w:val="00D651AA"/>
    <w:rsid w:val="00DA6CBF"/>
    <w:rsid w:val="00DD32B7"/>
    <w:rsid w:val="00DE7483"/>
    <w:rsid w:val="00E013FC"/>
    <w:rsid w:val="00E11CC0"/>
    <w:rsid w:val="00E402C6"/>
    <w:rsid w:val="00E520AA"/>
    <w:rsid w:val="00E65DBC"/>
    <w:rsid w:val="00E67B1C"/>
    <w:rsid w:val="00E7107A"/>
    <w:rsid w:val="00E824B6"/>
    <w:rsid w:val="00E876D9"/>
    <w:rsid w:val="00ED3FCE"/>
    <w:rsid w:val="00EE110E"/>
    <w:rsid w:val="00F178AF"/>
    <w:rsid w:val="00F52ABA"/>
    <w:rsid w:val="00F60843"/>
    <w:rsid w:val="00F64188"/>
    <w:rsid w:val="00F80E7F"/>
    <w:rsid w:val="00FA212C"/>
    <w:rsid w:val="00FB34AD"/>
    <w:rsid w:val="00FE026A"/>
    <w:rsid w:val="00FF3803"/>
    <w:rsid w:val="0444610A"/>
    <w:rsid w:val="06A45E51"/>
    <w:rsid w:val="074387F9"/>
    <w:rsid w:val="082DDE9F"/>
    <w:rsid w:val="096FED6C"/>
    <w:rsid w:val="0BF66FD2"/>
    <w:rsid w:val="0BFD8394"/>
    <w:rsid w:val="0C2B74EC"/>
    <w:rsid w:val="0D23B49F"/>
    <w:rsid w:val="11EB3265"/>
    <w:rsid w:val="13039DFA"/>
    <w:rsid w:val="14A9BF4C"/>
    <w:rsid w:val="15AAEB05"/>
    <w:rsid w:val="15F7B988"/>
    <w:rsid w:val="15FE916A"/>
    <w:rsid w:val="16A48B35"/>
    <w:rsid w:val="1A251A7D"/>
    <w:rsid w:val="1D6F4841"/>
    <w:rsid w:val="1E9E83DA"/>
    <w:rsid w:val="23435AA9"/>
    <w:rsid w:val="2A238312"/>
    <w:rsid w:val="2C286FE8"/>
    <w:rsid w:val="2F7D3BC7"/>
    <w:rsid w:val="32D93AC8"/>
    <w:rsid w:val="337D6D57"/>
    <w:rsid w:val="342CD2E1"/>
    <w:rsid w:val="34579BEA"/>
    <w:rsid w:val="348482F6"/>
    <w:rsid w:val="35F28D79"/>
    <w:rsid w:val="389C45F5"/>
    <w:rsid w:val="38A42F0B"/>
    <w:rsid w:val="3A067EF9"/>
    <w:rsid w:val="3E21986F"/>
    <w:rsid w:val="3F78084A"/>
    <w:rsid w:val="3FDB1FA6"/>
    <w:rsid w:val="4167FB79"/>
    <w:rsid w:val="41C7FB53"/>
    <w:rsid w:val="42CE52E5"/>
    <w:rsid w:val="45399ABF"/>
    <w:rsid w:val="46B33A19"/>
    <w:rsid w:val="471ED0B4"/>
    <w:rsid w:val="47B6F897"/>
    <w:rsid w:val="4808F200"/>
    <w:rsid w:val="48FE3DAE"/>
    <w:rsid w:val="49496438"/>
    <w:rsid w:val="4B0F849A"/>
    <w:rsid w:val="4C191BFB"/>
    <w:rsid w:val="4C9931BD"/>
    <w:rsid w:val="4CF067C3"/>
    <w:rsid w:val="4E42A084"/>
    <w:rsid w:val="4F44A0E4"/>
    <w:rsid w:val="4F610A48"/>
    <w:rsid w:val="500624FC"/>
    <w:rsid w:val="5050A0F4"/>
    <w:rsid w:val="52AB1110"/>
    <w:rsid w:val="52B646D0"/>
    <w:rsid w:val="53B1086A"/>
    <w:rsid w:val="53E8BC94"/>
    <w:rsid w:val="53EE1E86"/>
    <w:rsid w:val="55FE3442"/>
    <w:rsid w:val="59EC53CE"/>
    <w:rsid w:val="5EA79BA3"/>
    <w:rsid w:val="5F8F087A"/>
    <w:rsid w:val="6362CE5E"/>
    <w:rsid w:val="69004752"/>
    <w:rsid w:val="6D214740"/>
    <w:rsid w:val="724DA92A"/>
    <w:rsid w:val="7279A5FF"/>
    <w:rsid w:val="72AA9309"/>
    <w:rsid w:val="74A2036D"/>
    <w:rsid w:val="75309365"/>
    <w:rsid w:val="757212FF"/>
    <w:rsid w:val="7A462752"/>
    <w:rsid w:val="7E443011"/>
    <w:rsid w:val="7F88BCB5"/>
    <w:rsid w:val="7F9C495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06FE72"/>
  <w15:chartTrackingRefBased/>
  <w15:docId w15:val="{11532346-249A-42DC-98B3-49D9BEB37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39B"/>
    <w:rPr>
      <w:rFonts w:eastAsiaTheme="majorEastAsia" w:cstheme="majorBidi"/>
      <w:color w:val="272727" w:themeColor="text1" w:themeTint="D8"/>
    </w:rPr>
  </w:style>
  <w:style w:type="paragraph" w:styleId="Title">
    <w:name w:val="Title"/>
    <w:basedOn w:val="Normal"/>
    <w:next w:val="Normal"/>
    <w:link w:val="TitleChar"/>
    <w:uiPriority w:val="10"/>
    <w:qFormat/>
    <w:rsid w:val="001A1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39B"/>
    <w:pPr>
      <w:spacing w:before="160"/>
      <w:jc w:val="center"/>
    </w:pPr>
    <w:rPr>
      <w:i/>
      <w:iCs/>
      <w:color w:val="404040" w:themeColor="text1" w:themeTint="BF"/>
    </w:rPr>
  </w:style>
  <w:style w:type="character" w:customStyle="1" w:styleId="QuoteChar">
    <w:name w:val="Quote Char"/>
    <w:basedOn w:val="DefaultParagraphFont"/>
    <w:link w:val="Quote"/>
    <w:uiPriority w:val="29"/>
    <w:rsid w:val="001A139B"/>
    <w:rPr>
      <w:i/>
      <w:iCs/>
      <w:color w:val="404040" w:themeColor="text1" w:themeTint="BF"/>
    </w:rPr>
  </w:style>
  <w:style w:type="paragraph" w:styleId="ListParagraph">
    <w:name w:val="List Paragraph"/>
    <w:basedOn w:val="Normal"/>
    <w:uiPriority w:val="34"/>
    <w:qFormat/>
    <w:rsid w:val="001A139B"/>
    <w:pPr>
      <w:ind w:left="720"/>
      <w:contextualSpacing/>
    </w:pPr>
  </w:style>
  <w:style w:type="character" w:styleId="IntenseEmphasis">
    <w:name w:val="Intense Emphasis"/>
    <w:basedOn w:val="DefaultParagraphFont"/>
    <w:uiPriority w:val="21"/>
    <w:qFormat/>
    <w:rsid w:val="001A139B"/>
    <w:rPr>
      <w:i/>
      <w:iCs/>
      <w:color w:val="0F4761" w:themeColor="accent1" w:themeShade="BF"/>
    </w:rPr>
  </w:style>
  <w:style w:type="paragraph" w:styleId="IntenseQuote">
    <w:name w:val="Intense Quote"/>
    <w:basedOn w:val="Normal"/>
    <w:next w:val="Normal"/>
    <w:link w:val="IntenseQuoteChar"/>
    <w:uiPriority w:val="30"/>
    <w:qFormat/>
    <w:rsid w:val="001A1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39B"/>
    <w:rPr>
      <w:i/>
      <w:iCs/>
      <w:color w:val="0F4761" w:themeColor="accent1" w:themeShade="BF"/>
    </w:rPr>
  </w:style>
  <w:style w:type="character" w:styleId="IntenseReference">
    <w:name w:val="Intense Reference"/>
    <w:basedOn w:val="DefaultParagraphFont"/>
    <w:uiPriority w:val="32"/>
    <w:qFormat/>
    <w:rsid w:val="001A139B"/>
    <w:rPr>
      <w:b/>
      <w:bCs/>
      <w:smallCaps/>
      <w:color w:val="0F4761" w:themeColor="accent1" w:themeShade="BF"/>
      <w:spacing w:val="5"/>
    </w:rPr>
  </w:style>
  <w:style w:type="paragraph" w:styleId="Header">
    <w:name w:val="header"/>
    <w:basedOn w:val="Normal"/>
    <w:link w:val="HeaderChar"/>
    <w:uiPriority w:val="99"/>
    <w:unhideWhenUsed/>
    <w:rsid w:val="002333B2"/>
    <w:pPr>
      <w:tabs>
        <w:tab w:val="center" w:pos="4419"/>
        <w:tab w:val="right" w:pos="8838"/>
      </w:tabs>
      <w:spacing w:after="0" w:line="240" w:lineRule="auto"/>
    </w:pPr>
  </w:style>
  <w:style w:type="character" w:customStyle="1" w:styleId="HeaderChar">
    <w:name w:val="Header Char"/>
    <w:basedOn w:val="DefaultParagraphFont"/>
    <w:link w:val="Header"/>
    <w:uiPriority w:val="99"/>
    <w:rsid w:val="002333B2"/>
  </w:style>
  <w:style w:type="paragraph" w:styleId="Footer">
    <w:name w:val="footer"/>
    <w:basedOn w:val="Normal"/>
    <w:link w:val="FooterChar"/>
    <w:uiPriority w:val="99"/>
    <w:unhideWhenUsed/>
    <w:rsid w:val="002333B2"/>
    <w:pPr>
      <w:tabs>
        <w:tab w:val="center" w:pos="4419"/>
        <w:tab w:val="right" w:pos="8838"/>
      </w:tabs>
      <w:spacing w:after="0" w:line="240" w:lineRule="auto"/>
    </w:pPr>
  </w:style>
  <w:style w:type="character" w:customStyle="1" w:styleId="FooterChar">
    <w:name w:val="Footer Char"/>
    <w:basedOn w:val="DefaultParagraphFont"/>
    <w:link w:val="Footer"/>
    <w:uiPriority w:val="99"/>
    <w:rsid w:val="00233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165527A08D7734C8E6A61A918592916" ma:contentTypeVersion="11" ma:contentTypeDescription="Crear nuevo documento." ma:contentTypeScope="" ma:versionID="1a85938aa85d1e43bbe3f3318d33c026">
  <xsd:schema xmlns:xsd="http://www.w3.org/2001/XMLSchema" xmlns:xs="http://www.w3.org/2001/XMLSchema" xmlns:p="http://schemas.microsoft.com/office/2006/metadata/properties" xmlns:ns3="fe8c2fe0-de04-43e3-8bd3-cbb7130716b1" targetNamespace="http://schemas.microsoft.com/office/2006/metadata/properties" ma:root="true" ma:fieldsID="7e2ce25375b2efa540ccfdc6430f7a3f" ns3:_="">
    <xsd:import namespace="fe8c2fe0-de04-43e3-8bd3-cbb7130716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8c2fe0-de04-43e3-8bd3-cbb7130716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e8c2fe0-de04-43e3-8bd3-cbb7130716b1" xsi:nil="true"/>
  </documentManagement>
</p:properties>
</file>

<file path=customXml/itemProps1.xml><?xml version="1.0" encoding="utf-8"?>
<ds:datastoreItem xmlns:ds="http://schemas.openxmlformats.org/officeDocument/2006/customXml" ds:itemID="{1CA67A48-A30E-45FF-8011-094EA4DA824B}">
  <ds:schemaRefs>
    <ds:schemaRef ds:uri="http://schemas.microsoft.com/sharepoint/v3/contenttype/forms"/>
  </ds:schemaRefs>
</ds:datastoreItem>
</file>

<file path=customXml/itemProps2.xml><?xml version="1.0" encoding="utf-8"?>
<ds:datastoreItem xmlns:ds="http://schemas.openxmlformats.org/officeDocument/2006/customXml" ds:itemID="{2C5C8FB0-E5F2-435E-B351-C27A19BAEC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8c2fe0-de04-43e3-8bd3-cbb7130716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BD2FD9-4186-49C6-800C-21B9540CFB9A}">
  <ds:schemaRefs>
    <ds:schemaRef ds:uri="http://schemas.microsoft.com/office/infopath/2007/PartnerControls"/>
    <ds:schemaRef ds:uri="http://schemas.openxmlformats.org/package/2006/metadata/core-properties"/>
    <ds:schemaRef ds:uri="http://schemas.microsoft.com/office/2006/documentManagement/types"/>
    <ds:schemaRef ds:uri="http://purl.org/dc/terms/"/>
    <ds:schemaRef ds:uri="http://purl.org/dc/dcmitype/"/>
    <ds:schemaRef ds:uri="fe8c2fe0-de04-43e3-8bd3-cbb7130716b1"/>
    <ds:schemaRef ds:uri="http://schemas.microsoft.com/office/2006/metadata/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LORO CARRASCO</dc:creator>
  <cp:keywords/>
  <dc:description/>
  <cp:lastModifiedBy>MARCOS LORO CARRASCO</cp:lastModifiedBy>
  <cp:revision>90</cp:revision>
  <dcterms:created xsi:type="dcterms:W3CDTF">2025-10-21T17:03:00Z</dcterms:created>
  <dcterms:modified xsi:type="dcterms:W3CDTF">2025-10-22T14:39:00Z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0x0101003165527A08D7734C8E6A61A918592916</vt:lpwstr>
  </property>
</Properties>
</file>