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F09" w:rsidRDefault="00C50E28" w:rsidP="007C3781">
      <w:pPr>
        <w:spacing w:line="276" w:lineRule="auto"/>
        <w:jc w:val="center"/>
        <w:rPr>
          <w:sz w:val="36"/>
          <w:szCs w:val="36"/>
        </w:rPr>
      </w:pPr>
      <w:r w:rsidRPr="00C50E28">
        <w:rPr>
          <w:sz w:val="36"/>
          <w:szCs w:val="36"/>
        </w:rPr>
        <w:t xml:space="preserve">Projeto </w:t>
      </w:r>
      <w:proofErr w:type="spellStart"/>
      <w:r w:rsidRPr="00C50E28">
        <w:rPr>
          <w:sz w:val="36"/>
          <w:szCs w:val="36"/>
        </w:rPr>
        <w:t>Landing</w:t>
      </w:r>
      <w:proofErr w:type="spellEnd"/>
      <w:r w:rsidRPr="00C50E28">
        <w:rPr>
          <w:sz w:val="36"/>
          <w:szCs w:val="36"/>
        </w:rPr>
        <w:t xml:space="preserve"> Page</w:t>
      </w:r>
      <w:r>
        <w:rPr>
          <w:sz w:val="36"/>
          <w:szCs w:val="36"/>
        </w:rPr>
        <w:br/>
      </w:r>
      <w:proofErr w:type="spellStart"/>
      <w:r w:rsidRPr="00C50E28">
        <w:rPr>
          <w:sz w:val="36"/>
          <w:szCs w:val="36"/>
        </w:rPr>
        <w:t>Guten</w:t>
      </w:r>
      <w:proofErr w:type="spellEnd"/>
      <w:r w:rsidRPr="00C50E28">
        <w:rPr>
          <w:sz w:val="36"/>
          <w:szCs w:val="36"/>
        </w:rPr>
        <w:t xml:space="preserve"> Pet Shop</w:t>
      </w:r>
    </w:p>
    <w:p w:rsidR="00C50E28" w:rsidRDefault="00C50E28" w:rsidP="007C3781">
      <w:pPr>
        <w:spacing w:line="276" w:lineRule="auto"/>
        <w:jc w:val="center"/>
        <w:rPr>
          <w:sz w:val="36"/>
          <w:szCs w:val="36"/>
        </w:rPr>
      </w:pPr>
    </w:p>
    <w:p w:rsidR="009E2521" w:rsidRDefault="00651E55" w:rsidP="007C3781">
      <w:pPr>
        <w:spacing w:line="276" w:lineRule="auto"/>
        <w:ind w:firstLine="708"/>
        <w:jc w:val="both"/>
      </w:pPr>
      <w:r>
        <w:t xml:space="preserve">Projeto realizado para contemplar a </w:t>
      </w:r>
      <w:r w:rsidRPr="00651E55">
        <w:t>atividade prática extra</w:t>
      </w:r>
      <w:r>
        <w:t xml:space="preserve"> do curso Introdução à </w:t>
      </w:r>
      <w:r w:rsidRPr="00651E55">
        <w:t>P</w:t>
      </w:r>
      <w:r w:rsidR="00CB6FB9">
        <w:t>rogramação Front-</w:t>
      </w:r>
      <w:proofErr w:type="spellStart"/>
      <w:r w:rsidR="00CB6FB9">
        <w:t>End</w:t>
      </w:r>
      <w:proofErr w:type="spellEnd"/>
      <w:r w:rsidR="00CB6FB9">
        <w:t xml:space="preserve"> e Back-</w:t>
      </w:r>
      <w:proofErr w:type="spellStart"/>
      <w:r w:rsidR="00CB6FB9">
        <w:t>End</w:t>
      </w:r>
      <w:proofErr w:type="spellEnd"/>
      <w:r w:rsidR="00CB6FB9">
        <w:t xml:space="preserve">, apresentado na </w:t>
      </w:r>
      <w:r w:rsidR="00CB6FB9" w:rsidRPr="00CB6FB9">
        <w:t xml:space="preserve">Trilha </w:t>
      </w:r>
      <w:r w:rsidR="00CB6FB9">
        <w:t xml:space="preserve">referente a </w:t>
      </w:r>
      <w:r w:rsidR="00CB6FB9" w:rsidRPr="00CB6FB9">
        <w:t>Desenvolvimento de Software</w:t>
      </w:r>
      <w:r w:rsidR="00CB6FB9">
        <w:t xml:space="preserve"> no programa Carreira Tech. Programa SCTEC.</w:t>
      </w:r>
    </w:p>
    <w:p w:rsidR="009E2521" w:rsidRPr="00C50E28" w:rsidRDefault="009E2521" w:rsidP="007C3781">
      <w:pPr>
        <w:spacing w:line="276" w:lineRule="auto"/>
        <w:ind w:firstLine="708"/>
        <w:jc w:val="both"/>
      </w:pPr>
      <w:r>
        <w:t>Projeto realizado por Marcos Mandel, inscrito no Curso SCTEC.</w:t>
      </w:r>
    </w:p>
    <w:p w:rsidR="002B004D" w:rsidRPr="00A51244" w:rsidRDefault="0088354D" w:rsidP="007C3781">
      <w:pPr>
        <w:spacing w:line="276" w:lineRule="auto"/>
        <w:jc w:val="both"/>
        <w:rPr>
          <w:b/>
        </w:rPr>
      </w:pPr>
      <w:r w:rsidRPr="00A51244">
        <w:rPr>
          <w:b/>
        </w:rPr>
        <w:t>Sobre o pro</w:t>
      </w:r>
      <w:r w:rsidR="00081A45" w:rsidRPr="00A51244">
        <w:rPr>
          <w:b/>
        </w:rPr>
        <w:t>jeto:</w:t>
      </w:r>
    </w:p>
    <w:p w:rsidR="002B004D" w:rsidRDefault="0088354D" w:rsidP="007C3781">
      <w:pPr>
        <w:spacing w:line="276" w:lineRule="auto"/>
        <w:ind w:firstLine="708"/>
        <w:jc w:val="both"/>
      </w:pPr>
      <w:r>
        <w:t>Do</w:t>
      </w:r>
      <w:r w:rsidRPr="0088354D">
        <w:t xml:space="preserve">cumentação técnica </w:t>
      </w:r>
      <w:r>
        <w:t xml:space="preserve">para o projeto </w:t>
      </w:r>
      <w:proofErr w:type="spellStart"/>
      <w:r>
        <w:t>L</w:t>
      </w:r>
      <w:r w:rsidRPr="0088354D">
        <w:t>anding</w:t>
      </w:r>
      <w:proofErr w:type="spellEnd"/>
      <w:r w:rsidRPr="0088354D">
        <w:t xml:space="preserve"> </w:t>
      </w:r>
      <w:r>
        <w:t>P</w:t>
      </w:r>
      <w:r w:rsidRPr="0088354D">
        <w:t xml:space="preserve">age </w:t>
      </w:r>
      <w:r>
        <w:t xml:space="preserve">para o Pet Shop </w:t>
      </w:r>
      <w:proofErr w:type="spellStart"/>
      <w:r>
        <w:t>Guten</w:t>
      </w:r>
      <w:proofErr w:type="spellEnd"/>
      <w:r>
        <w:t xml:space="preserve"> Pet</w:t>
      </w:r>
      <w:r w:rsidRPr="0088354D">
        <w:t>. Ela foi estruturada de forma clara para servir como guia de entrega do projeto, explicando as decisões de design, arquitetura de código e funcionam</w:t>
      </w:r>
      <w:r w:rsidR="008002C3">
        <w:t xml:space="preserve">ento dos recursos implementados, </w:t>
      </w:r>
      <w:r w:rsidR="008002C3">
        <w:t xml:space="preserve">descreve a estrutura, o design e as funcionalidades da </w:t>
      </w:r>
      <w:proofErr w:type="spellStart"/>
      <w:r w:rsidR="008002C3">
        <w:t>landing</w:t>
      </w:r>
      <w:proofErr w:type="spellEnd"/>
      <w:r w:rsidR="008002C3">
        <w:t xml:space="preserve"> </w:t>
      </w:r>
      <w:proofErr w:type="spellStart"/>
      <w:r w:rsidR="008002C3">
        <w:t>page</w:t>
      </w:r>
      <w:proofErr w:type="spellEnd"/>
      <w:r w:rsidR="008002C3">
        <w:t xml:space="preserve"> desenvolvida para o pet shop </w:t>
      </w:r>
      <w:proofErr w:type="spellStart"/>
      <w:r w:rsidR="002B004D">
        <w:t>Guten</w:t>
      </w:r>
      <w:proofErr w:type="spellEnd"/>
      <w:r w:rsidR="002B004D">
        <w:t xml:space="preserve"> Pet</w:t>
      </w:r>
      <w:r w:rsidR="008002C3">
        <w:t>.</w:t>
      </w:r>
    </w:p>
    <w:p w:rsidR="00970BDD" w:rsidRDefault="008002C3" w:rsidP="007C3781">
      <w:pPr>
        <w:spacing w:line="276" w:lineRule="auto"/>
        <w:ind w:firstLine="708"/>
        <w:jc w:val="both"/>
      </w:pPr>
      <w:r>
        <w:t xml:space="preserve">O projeto foi construído utilizando tecnologias web nativas </w:t>
      </w:r>
      <w:r w:rsidRPr="003A128B">
        <w:t>(</w:t>
      </w:r>
      <w:r w:rsidRPr="003A128B">
        <w:rPr>
          <w:bCs/>
        </w:rPr>
        <w:t xml:space="preserve">HTML5, CSS3 e </w:t>
      </w:r>
      <w:proofErr w:type="spellStart"/>
      <w:r w:rsidRPr="003A128B">
        <w:rPr>
          <w:bCs/>
        </w:rPr>
        <w:t>JavaScript</w:t>
      </w:r>
      <w:proofErr w:type="spellEnd"/>
      <w:r w:rsidRPr="003A128B">
        <w:t>),</w:t>
      </w:r>
      <w:r>
        <w:t xml:space="preserve"> focando em semântica, </w:t>
      </w:r>
      <w:proofErr w:type="spellStart"/>
      <w:r>
        <w:t>responsividade</w:t>
      </w:r>
      <w:proofErr w:type="spellEnd"/>
      <w:r>
        <w:t xml:space="preserve"> e interatividade no front-end.</w:t>
      </w:r>
      <w:r w:rsidR="002B004D">
        <w:t xml:space="preserve"> Este projeto envolveu somente recursos de Front-end. Não foram considerados recursos de </w:t>
      </w:r>
      <w:proofErr w:type="spellStart"/>
      <w:r w:rsidR="002B004D">
        <w:t>back-end</w:t>
      </w:r>
      <w:proofErr w:type="spellEnd"/>
      <w:r w:rsidR="002B004D">
        <w:t xml:space="preserve"> ou armazenamento de dados com uso de bases de dados ou banco de dados.</w:t>
      </w:r>
    </w:p>
    <w:p w:rsidR="00970BDD" w:rsidRDefault="00970BDD" w:rsidP="007C3781">
      <w:pPr>
        <w:spacing w:line="276" w:lineRule="auto"/>
        <w:ind w:firstLine="708"/>
        <w:jc w:val="both"/>
      </w:pPr>
      <w:r>
        <w:t xml:space="preserve">A marca </w:t>
      </w:r>
      <w:proofErr w:type="spellStart"/>
      <w:r w:rsidRPr="00970BDD">
        <w:rPr>
          <w:bCs/>
        </w:rPr>
        <w:t>Guten</w:t>
      </w:r>
      <w:proofErr w:type="spellEnd"/>
      <w:r w:rsidRPr="00970BDD">
        <w:rPr>
          <w:bCs/>
        </w:rPr>
        <w:t xml:space="preserve"> pet</w:t>
      </w:r>
      <w:r>
        <w:t xml:space="preserve"> foi idealizada para transmitir </w:t>
      </w:r>
      <w:r w:rsidRPr="00970BDD">
        <w:rPr>
          <w:bCs/>
        </w:rPr>
        <w:t>confiança, modernidade e acolhimento</w:t>
      </w:r>
      <w:r>
        <w:t>. A escolha dos elementos visuais seguiu uma paleta que equilibra a sensação de higiene médica com o calor humano do cuidado animal.</w:t>
      </w:r>
    </w:p>
    <w:p w:rsidR="00C556F3" w:rsidRDefault="00970BDD" w:rsidP="007C3781">
      <w:pPr>
        <w:spacing w:line="276" w:lineRule="auto"/>
        <w:ind w:firstLine="708"/>
        <w:jc w:val="both"/>
      </w:pPr>
      <w:r>
        <w:t>A marca utiliza a palavra “</w:t>
      </w:r>
      <w:proofErr w:type="spellStart"/>
      <w:r>
        <w:t>Guten</w:t>
      </w:r>
      <w:proofErr w:type="spellEnd"/>
      <w:r>
        <w:t>”, originada do idioma Alemão, que significa “</w:t>
      </w:r>
      <w:r w:rsidRPr="00970BDD">
        <w:t>bom ou boa</w:t>
      </w:r>
      <w:r>
        <w:t>”. Considerando este idioma pela região de Blumenau ser conhecida pela tradição alemã ou cultura alemã.</w:t>
      </w:r>
    </w:p>
    <w:p w:rsidR="00C556F3" w:rsidRPr="00201DE8" w:rsidRDefault="009E2521" w:rsidP="007C3781">
      <w:pPr>
        <w:spacing w:line="276" w:lineRule="auto"/>
        <w:jc w:val="both"/>
        <w:rPr>
          <w:b/>
        </w:rPr>
      </w:pPr>
      <w:r>
        <w:br/>
      </w:r>
      <w:r w:rsidR="00C556F3" w:rsidRPr="00201DE8">
        <w:rPr>
          <w:b/>
        </w:rPr>
        <w:t>Arquitetura e Estrutura de Código</w:t>
      </w:r>
      <w:r w:rsidR="00C556F3" w:rsidRPr="00201DE8">
        <w:rPr>
          <w:b/>
        </w:rPr>
        <w:t>:</w:t>
      </w:r>
    </w:p>
    <w:p w:rsidR="00C556F3" w:rsidRDefault="00C556F3" w:rsidP="007C3781">
      <w:pPr>
        <w:spacing w:line="276" w:lineRule="auto"/>
        <w:ind w:firstLine="708"/>
        <w:jc w:val="both"/>
      </w:pPr>
      <w:r>
        <w:t>O projeto está dividido em três arquivos fundamentais, mantendo a separação clara de responsabilidades:</w:t>
      </w:r>
    </w:p>
    <w:p w:rsidR="00C556F3" w:rsidRDefault="00C556F3" w:rsidP="007C3781">
      <w:pPr>
        <w:spacing w:line="276" w:lineRule="auto"/>
        <w:ind w:firstLine="708"/>
        <w:jc w:val="both"/>
      </w:pPr>
      <w:r>
        <w:t>1. Estrutura Semântica (index.html)</w:t>
      </w:r>
    </w:p>
    <w:p w:rsidR="00C556F3" w:rsidRDefault="00C556F3" w:rsidP="007C3781">
      <w:pPr>
        <w:spacing w:line="276" w:lineRule="auto"/>
        <w:ind w:firstLine="708"/>
        <w:jc w:val="both"/>
      </w:pPr>
      <w:r>
        <w:t xml:space="preserve">O documento HTML utiliza as </w:t>
      </w:r>
      <w:proofErr w:type="spellStart"/>
      <w:r>
        <w:t>tags</w:t>
      </w:r>
      <w:proofErr w:type="spellEnd"/>
      <w:r>
        <w:t xml:space="preserve"> semânticas da especificação HTML5 para garantir acessibilidade e uma boa leitura pelos motores de busca (SEO):</w:t>
      </w:r>
    </w:p>
    <w:p w:rsidR="00C556F3" w:rsidRDefault="00C556F3" w:rsidP="007C3781">
      <w:pPr>
        <w:spacing w:line="276" w:lineRule="auto"/>
        <w:ind w:firstLine="708"/>
        <w:jc w:val="both"/>
      </w:pPr>
      <w:r>
        <w:t>&lt;</w:t>
      </w:r>
      <w:proofErr w:type="gramStart"/>
      <w:r>
        <w:t>header</w:t>
      </w:r>
      <w:proofErr w:type="gramEnd"/>
      <w:r>
        <w:t>&gt; e &lt;</w:t>
      </w:r>
      <w:proofErr w:type="spellStart"/>
      <w:r>
        <w:t>nav</w:t>
      </w:r>
      <w:proofErr w:type="spellEnd"/>
      <w:r>
        <w:t>&gt;: Organização da barra de navegação e links rápidos.</w:t>
      </w:r>
    </w:p>
    <w:p w:rsidR="00C556F3" w:rsidRDefault="00C556F3" w:rsidP="007C3781">
      <w:pPr>
        <w:spacing w:line="276" w:lineRule="auto"/>
        <w:ind w:firstLine="708"/>
        <w:jc w:val="both"/>
      </w:pPr>
      <w:r>
        <w:t>&lt;</w:t>
      </w:r>
      <w:proofErr w:type="spellStart"/>
      <w:proofErr w:type="gramStart"/>
      <w:r>
        <w:t>main</w:t>
      </w:r>
      <w:proofErr w:type="spellEnd"/>
      <w:proofErr w:type="gramEnd"/>
      <w:r>
        <w:t>&gt;: Delimita o conteúdo principal da página.</w:t>
      </w:r>
    </w:p>
    <w:p w:rsidR="00C556F3" w:rsidRDefault="00C556F3" w:rsidP="007C3781">
      <w:pPr>
        <w:spacing w:line="276" w:lineRule="auto"/>
        <w:ind w:firstLine="708"/>
        <w:jc w:val="both"/>
      </w:pPr>
      <w:r>
        <w:t>&lt;</w:t>
      </w:r>
      <w:proofErr w:type="spellStart"/>
      <w:proofErr w:type="gramStart"/>
      <w:r>
        <w:t>section</w:t>
      </w:r>
      <w:proofErr w:type="spellEnd"/>
      <w:proofErr w:type="gramEnd"/>
      <w:r>
        <w:t>&gt; acompanhadas de ids exclusivos: Divisão lógica das áreas de conversão (Início, Sobre, Serviços, Contato).</w:t>
      </w:r>
    </w:p>
    <w:p w:rsidR="00C556F3" w:rsidRDefault="00C556F3" w:rsidP="007C3781">
      <w:pPr>
        <w:spacing w:line="276" w:lineRule="auto"/>
        <w:ind w:firstLine="708"/>
        <w:jc w:val="both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 e &lt;li&gt;: Listas limpas para menus e dados de contato.</w:t>
      </w:r>
    </w:p>
    <w:p w:rsidR="00C556F3" w:rsidRDefault="00C556F3" w:rsidP="007C3781">
      <w:pPr>
        <w:spacing w:line="276" w:lineRule="auto"/>
        <w:ind w:firstLine="708"/>
        <w:jc w:val="both"/>
      </w:pPr>
    </w:p>
    <w:p w:rsidR="00C556F3" w:rsidRDefault="00C556F3" w:rsidP="007C3781">
      <w:pPr>
        <w:spacing w:line="276" w:lineRule="auto"/>
        <w:ind w:firstLine="708"/>
        <w:jc w:val="both"/>
      </w:pPr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&gt;: Encerramento com informações de direitos autorais.</w:t>
      </w:r>
    </w:p>
    <w:p w:rsidR="00C556F3" w:rsidRDefault="00C556F3" w:rsidP="007C3781">
      <w:pPr>
        <w:spacing w:line="276" w:lineRule="auto"/>
        <w:ind w:firstLine="708"/>
        <w:jc w:val="both"/>
      </w:pPr>
    </w:p>
    <w:p w:rsidR="00C556F3" w:rsidRDefault="00C556F3" w:rsidP="007C3781">
      <w:pPr>
        <w:spacing w:line="276" w:lineRule="auto"/>
        <w:ind w:firstLine="708"/>
        <w:jc w:val="both"/>
      </w:pPr>
      <w:r>
        <w:t xml:space="preserve">2. </w:t>
      </w:r>
      <w:r w:rsidRPr="00C556F3">
        <w:t>Estilização e Layout (style.css)</w:t>
      </w:r>
    </w:p>
    <w:p w:rsidR="00F002B8" w:rsidRDefault="00F002B8" w:rsidP="007C3781">
      <w:pPr>
        <w:spacing w:line="276" w:lineRule="auto"/>
        <w:ind w:firstLine="708"/>
        <w:jc w:val="both"/>
      </w:pPr>
      <w:r>
        <w:t>O design foi construído utiliz</w:t>
      </w:r>
      <w:r>
        <w:t>ando padrões modernos de layout.</w:t>
      </w:r>
    </w:p>
    <w:p w:rsidR="00F002B8" w:rsidRDefault="00F002B8" w:rsidP="007C3781">
      <w:pPr>
        <w:spacing w:line="276" w:lineRule="auto"/>
        <w:ind w:firstLine="708"/>
        <w:jc w:val="both"/>
      </w:pPr>
      <w:r>
        <w:t xml:space="preserve">CSS Grid: Aplicado na distribuição dos </w:t>
      </w:r>
      <w:proofErr w:type="spellStart"/>
      <w:r>
        <w:t>cards</w:t>
      </w:r>
      <w:proofErr w:type="spellEnd"/>
      <w:r>
        <w:t xml:space="preserve"> de serviços e no alinhamento de duas colunas nas seções "Sobre" e "Contato".</w:t>
      </w:r>
    </w:p>
    <w:p w:rsidR="00F002B8" w:rsidRDefault="00F002B8" w:rsidP="007C3781">
      <w:pPr>
        <w:spacing w:line="276" w:lineRule="auto"/>
        <w:ind w:firstLine="708"/>
        <w:jc w:val="both"/>
      </w:pPr>
      <w:proofErr w:type="spellStart"/>
      <w:r>
        <w:t>Flexbox</w:t>
      </w:r>
      <w:proofErr w:type="spellEnd"/>
      <w:r>
        <w:t>: Utilizado na barra de navegação, no alinhamento interno dos elementos do topo e na organização espacial dos botões de chamada para ação (</w:t>
      </w:r>
      <w:proofErr w:type="spellStart"/>
      <w:r>
        <w:t>CTAs</w:t>
      </w:r>
      <w:proofErr w:type="spellEnd"/>
      <w:r>
        <w:t>).</w:t>
      </w:r>
    </w:p>
    <w:p w:rsidR="006B60EF" w:rsidRDefault="006B60EF" w:rsidP="007C3781">
      <w:pPr>
        <w:spacing w:line="276" w:lineRule="auto"/>
        <w:ind w:firstLine="708"/>
        <w:jc w:val="both"/>
      </w:pPr>
      <w:r>
        <w:t xml:space="preserve">Técnica de Posicionamento (position: </w:t>
      </w:r>
      <w:proofErr w:type="spellStart"/>
      <w:r>
        <w:t>relative</w:t>
      </w:r>
      <w:proofErr w:type="spellEnd"/>
      <w:r>
        <w:t>/</w:t>
      </w:r>
      <w:proofErr w:type="spellStart"/>
      <w:r>
        <w:t>absolute</w:t>
      </w:r>
      <w:proofErr w:type="spellEnd"/>
      <w:r>
        <w:t xml:space="preserve">): Implementada na Seção de Destaque para criar formas orgânicas flutuantes e animadas </w:t>
      </w:r>
      <w:proofErr w:type="gramStart"/>
      <w:r>
        <w:t>(.</w:t>
      </w:r>
      <w:proofErr w:type="spellStart"/>
      <w:r>
        <w:t>hero</w:t>
      </w:r>
      <w:proofErr w:type="gramEnd"/>
      <w:r>
        <w:t>-bg-shape</w:t>
      </w:r>
      <w:proofErr w:type="spellEnd"/>
      <w:r>
        <w:t>) que se movem de fundo através da diretiva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morph</w:t>
      </w:r>
      <w:proofErr w:type="spellEnd"/>
      <w:r>
        <w:t>, enquanto a foto do pet sobrepõe essa estrutura em</w:t>
      </w:r>
      <w:r>
        <w:t xml:space="preserve"> uma camada superior (z-index).</w:t>
      </w:r>
    </w:p>
    <w:p w:rsidR="006B60EF" w:rsidRDefault="006B60EF" w:rsidP="007C3781">
      <w:pPr>
        <w:spacing w:line="276" w:lineRule="auto"/>
        <w:ind w:firstLine="708"/>
        <w:jc w:val="both"/>
      </w:pPr>
      <w:r>
        <w:t>Proporções (</w:t>
      </w:r>
      <w:proofErr w:type="spellStart"/>
      <w:r>
        <w:t>aspect-ratio</w:t>
      </w:r>
      <w:proofErr w:type="spellEnd"/>
      <w:r>
        <w:t xml:space="preserve">): Aplicado o valor 16 / 10 nas imagens de cobertura dos serviços. Isso garante que, independentemente do tamanho da tela ou da imagem original inserida, o </w:t>
      </w:r>
      <w:proofErr w:type="spellStart"/>
      <w:r>
        <w:t>card</w:t>
      </w:r>
      <w:proofErr w:type="spellEnd"/>
      <w:r>
        <w:t xml:space="preserve"> manterá uma proporção padrão e elegante, evitando quebras visuais.</w:t>
      </w:r>
    </w:p>
    <w:p w:rsidR="000957FE" w:rsidRDefault="000957FE" w:rsidP="007C3781">
      <w:pPr>
        <w:spacing w:line="276" w:lineRule="auto"/>
        <w:jc w:val="both"/>
      </w:pPr>
    </w:p>
    <w:p w:rsidR="000957FE" w:rsidRPr="00201DE8" w:rsidRDefault="000957FE" w:rsidP="007C3781">
      <w:pPr>
        <w:spacing w:line="276" w:lineRule="auto"/>
        <w:jc w:val="both"/>
        <w:rPr>
          <w:b/>
        </w:rPr>
      </w:pPr>
      <w:r w:rsidRPr="00201DE8">
        <w:rPr>
          <w:b/>
        </w:rPr>
        <w:t>Interatividade e Comportamento (script.js)</w:t>
      </w:r>
    </w:p>
    <w:p w:rsidR="000957FE" w:rsidRDefault="000957FE" w:rsidP="007C3781">
      <w:pPr>
        <w:spacing w:line="276" w:lineRule="auto"/>
        <w:ind w:firstLine="708"/>
        <w:jc w:val="both"/>
      </w:pPr>
      <w:r>
        <w:t>O script gerencia a experiência do usuário sem depender de bibliotecas externas:</w:t>
      </w:r>
    </w:p>
    <w:p w:rsidR="000957FE" w:rsidRDefault="000957FE" w:rsidP="007C3781">
      <w:pPr>
        <w:spacing w:line="276" w:lineRule="auto"/>
        <w:ind w:firstLine="708"/>
        <w:jc w:val="both"/>
      </w:pPr>
      <w:r>
        <w:t>Escuta de Eventos (</w:t>
      </w:r>
      <w:proofErr w:type="spellStart"/>
      <w:r>
        <w:t>DOMContentLoaded</w:t>
      </w:r>
      <w:proofErr w:type="spellEnd"/>
      <w:r>
        <w:t>): Garante que o script só rode após todo o HTML ser interpretado pelo navegador.</w:t>
      </w:r>
    </w:p>
    <w:p w:rsidR="000957FE" w:rsidRDefault="000957FE" w:rsidP="007C3781">
      <w:pPr>
        <w:spacing w:line="276" w:lineRule="auto"/>
        <w:ind w:firstLine="708"/>
        <w:jc w:val="both"/>
      </w:pPr>
      <w:r>
        <w:t>Captura do Envio (</w:t>
      </w:r>
      <w:proofErr w:type="spellStart"/>
      <w:r>
        <w:t>preventDefault</w:t>
      </w:r>
      <w:proofErr w:type="spellEnd"/>
      <w:r>
        <w:t xml:space="preserve">): Intercepta o envio do formulário tradicional para fazer o processamento via </w:t>
      </w:r>
      <w:proofErr w:type="spellStart"/>
      <w:r>
        <w:t>JavaScript</w:t>
      </w:r>
      <w:proofErr w:type="spellEnd"/>
      <w:r>
        <w:t xml:space="preserve">, evitando o </w:t>
      </w:r>
      <w:proofErr w:type="spellStart"/>
      <w:r>
        <w:t>recarregamento</w:t>
      </w:r>
      <w:proofErr w:type="spellEnd"/>
      <w:r>
        <w:t xml:space="preserve"> indesejado da página.</w:t>
      </w:r>
    </w:p>
    <w:p w:rsidR="00D67DE0" w:rsidRDefault="00D67DE0" w:rsidP="007C3781">
      <w:pPr>
        <w:spacing w:line="276" w:lineRule="auto"/>
        <w:ind w:firstLine="708"/>
        <w:jc w:val="both"/>
      </w:pPr>
      <w:r>
        <w:t>Validação do Formulário de Contato</w:t>
      </w:r>
    </w:p>
    <w:p w:rsidR="00D67DE0" w:rsidRDefault="00D67DE0" w:rsidP="007C3781">
      <w:pPr>
        <w:spacing w:line="276" w:lineRule="auto"/>
        <w:ind w:firstLine="708"/>
        <w:jc w:val="both"/>
      </w:pPr>
      <w:r>
        <w:t xml:space="preserve">A camada de validação foi criada para simular uma aplicação real de front-end. O formulário possui o atributo </w:t>
      </w:r>
      <w:proofErr w:type="spellStart"/>
      <w:r>
        <w:t>novalidate</w:t>
      </w:r>
      <w:proofErr w:type="spellEnd"/>
      <w:r>
        <w:t xml:space="preserve"> para desativar os alertas padrão do navegador, permitindo um controle total da estilização de erro através do </w:t>
      </w:r>
      <w:proofErr w:type="spellStart"/>
      <w:r>
        <w:t>JavaScript</w:t>
      </w:r>
      <w:proofErr w:type="spellEnd"/>
      <w:r>
        <w:t>.</w:t>
      </w:r>
    </w:p>
    <w:p w:rsidR="00D67DE0" w:rsidRDefault="00D67DE0" w:rsidP="007C3781">
      <w:pPr>
        <w:spacing w:line="276" w:lineRule="auto"/>
        <w:ind w:firstLine="708"/>
        <w:jc w:val="both"/>
      </w:pPr>
      <w:r>
        <w:t>Regras de Validação:</w:t>
      </w:r>
    </w:p>
    <w:p w:rsidR="00D67DE0" w:rsidRDefault="00D67DE0" w:rsidP="007C3781">
      <w:pPr>
        <w:spacing w:line="276" w:lineRule="auto"/>
        <w:ind w:firstLine="708"/>
        <w:jc w:val="both"/>
      </w:pPr>
      <w:r>
        <w:t>Nome do Tutor: Campo obrigatório. Se estiver vazio (ou apenas com espaços), o sistema aciona o estado inválido.</w:t>
      </w:r>
    </w:p>
    <w:p w:rsidR="00D67DE0" w:rsidRDefault="00D67DE0" w:rsidP="007C3781">
      <w:pPr>
        <w:spacing w:line="276" w:lineRule="auto"/>
        <w:ind w:firstLine="708"/>
        <w:jc w:val="both"/>
      </w:pPr>
      <w:r>
        <w:t>E-mail: Campo obrigatório. Além de checar se está vazio, o script roda uma Expressão Regular (</w:t>
      </w:r>
      <w:proofErr w:type="spellStart"/>
      <w:r>
        <w:t>RegEx</w:t>
      </w:r>
      <w:proofErr w:type="spellEnd"/>
      <w:r>
        <w:t>) /^[^\s@]+@[^\s@]+</w:t>
      </w:r>
      <w:proofErr w:type="gramStart"/>
      <w:r>
        <w:t>\.[</w:t>
      </w:r>
      <w:proofErr w:type="gramEnd"/>
      <w:r>
        <w:t>^\s@]+$/ para verificar se o usuário digitou uma estrutura válida (</w:t>
      </w:r>
      <w:proofErr w:type="spellStart"/>
      <w:r>
        <w:t>ex</w:t>
      </w:r>
      <w:proofErr w:type="spellEnd"/>
      <w:r>
        <w:t>: usuario@dominio.com).</w:t>
      </w:r>
    </w:p>
    <w:p w:rsidR="00D67DE0" w:rsidRDefault="00D67DE0" w:rsidP="007C3781">
      <w:pPr>
        <w:spacing w:line="276" w:lineRule="auto"/>
        <w:ind w:firstLine="708"/>
        <w:jc w:val="both"/>
      </w:pPr>
      <w:r>
        <w:t>Mensagem: Campo obrigatório. Garante que o tutor descreveu o motivo do contato.</w:t>
      </w:r>
    </w:p>
    <w:p w:rsidR="00D67DE0" w:rsidRDefault="007C3781" w:rsidP="007C3781">
      <w:pPr>
        <w:spacing w:line="276" w:lineRule="auto"/>
        <w:ind w:firstLine="708"/>
        <w:jc w:val="both"/>
      </w:pPr>
      <w:proofErr w:type="spellStart"/>
      <w:r>
        <w:t>Respota</w:t>
      </w:r>
      <w:proofErr w:type="spellEnd"/>
      <w:r w:rsidR="00D67DE0">
        <w:t xml:space="preserve"> Visual ao Usuário:</w:t>
      </w:r>
    </w:p>
    <w:p w:rsidR="00D67DE0" w:rsidRDefault="00D67DE0" w:rsidP="007C3781">
      <w:pPr>
        <w:spacing w:line="276" w:lineRule="auto"/>
        <w:ind w:firstLine="708"/>
        <w:jc w:val="both"/>
      </w:pPr>
      <w:r>
        <w:lastRenderedPageBreak/>
        <w:t xml:space="preserve">Estado de Erro: Caso algum campo falhe, o </w:t>
      </w:r>
      <w:proofErr w:type="spellStart"/>
      <w:r>
        <w:t>JavaScript</w:t>
      </w:r>
      <w:proofErr w:type="spellEnd"/>
      <w:r>
        <w:t xml:space="preserve"> adiciona a </w:t>
      </w:r>
      <w:proofErr w:type="gramStart"/>
      <w:r>
        <w:t>classe .</w:t>
      </w:r>
      <w:proofErr w:type="spellStart"/>
      <w:r>
        <w:t>invalid</w:t>
      </w:r>
      <w:proofErr w:type="spellEnd"/>
      <w:proofErr w:type="gramEnd"/>
      <w:r>
        <w:t xml:space="preserve"> ao container do input. O CSS reage mudando a borda do campo para vermelho, aplicando um fundo levemente rosado e tornando visível 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span</w:t>
      </w:r>
      <w:proofErr w:type="spellEnd"/>
      <w:r>
        <w:t>&gt; que contém a mensagem explicativa correspondente.</w:t>
      </w:r>
    </w:p>
    <w:p w:rsidR="00F002B8" w:rsidRDefault="00D67DE0" w:rsidP="007C3781">
      <w:pPr>
        <w:spacing w:line="276" w:lineRule="auto"/>
        <w:ind w:firstLine="708"/>
        <w:jc w:val="both"/>
      </w:pPr>
      <w:r>
        <w:t xml:space="preserve">Estado de Sucesso: Se todas as validações retornarem </w:t>
      </w:r>
      <w:proofErr w:type="spellStart"/>
      <w:r>
        <w:t>true</w:t>
      </w:r>
      <w:proofErr w:type="spellEnd"/>
      <w:r>
        <w:t xml:space="preserve">, o </w:t>
      </w:r>
      <w:proofErr w:type="spellStart"/>
      <w:r>
        <w:t>JavaScript</w:t>
      </w:r>
      <w:proofErr w:type="spellEnd"/>
      <w:r>
        <w:t xml:space="preserve"> altera o estilo do formulário para display: </w:t>
      </w:r>
      <w:proofErr w:type="spellStart"/>
      <w:r>
        <w:t>none</w:t>
      </w:r>
      <w:proofErr w:type="spellEnd"/>
      <w:r>
        <w:t xml:space="preserve"> (escondendo-o) e exibe uma caixa verde de sucesso (#</w:t>
      </w:r>
      <w:proofErr w:type="spellStart"/>
      <w:r>
        <w:t>successMessage</w:t>
      </w:r>
      <w:proofErr w:type="spellEnd"/>
      <w:r>
        <w:t>) com uma animação suave, além de registrar no console do navegador o objeto com os dados validados.</w:t>
      </w:r>
    </w:p>
    <w:p w:rsidR="00B90BAA" w:rsidRDefault="00B90BAA" w:rsidP="007C3781">
      <w:pPr>
        <w:spacing w:line="276" w:lineRule="auto"/>
        <w:ind w:firstLine="708"/>
        <w:jc w:val="both"/>
      </w:pPr>
    </w:p>
    <w:p w:rsidR="00B90BAA" w:rsidRPr="00B90BAA" w:rsidRDefault="00B90BAA" w:rsidP="007C3781">
      <w:pPr>
        <w:spacing w:line="276" w:lineRule="auto"/>
        <w:jc w:val="both"/>
        <w:rPr>
          <w:b/>
        </w:rPr>
      </w:pPr>
      <w:proofErr w:type="spellStart"/>
      <w:r w:rsidRPr="00B90BAA">
        <w:rPr>
          <w:b/>
        </w:rPr>
        <w:t>Responsividade</w:t>
      </w:r>
      <w:proofErr w:type="spellEnd"/>
      <w:r w:rsidRPr="00B90BAA">
        <w:rPr>
          <w:b/>
        </w:rPr>
        <w:t xml:space="preserve"> (Suporte a Dispositivos Móveis)</w:t>
      </w:r>
    </w:p>
    <w:p w:rsidR="00F002B8" w:rsidRDefault="00B90BAA" w:rsidP="007C3781">
      <w:pPr>
        <w:spacing w:line="276" w:lineRule="auto"/>
        <w:ind w:firstLine="708"/>
        <w:jc w:val="both"/>
      </w:pPr>
      <w:r>
        <w:t>A interface foi adaptada para três faixas principais de tela</w:t>
      </w:r>
      <w:r w:rsidR="00E6489D">
        <w:t>:</w:t>
      </w:r>
    </w:p>
    <w:p w:rsidR="00F7235C" w:rsidRDefault="00F7235C" w:rsidP="007C3781">
      <w:pPr>
        <w:spacing w:line="276" w:lineRule="auto"/>
        <w:ind w:firstLine="708"/>
        <w:jc w:val="both"/>
      </w:pPr>
      <w:r>
        <w:t>Telas Grandes (Desktops/Notebooks): Layout estendido em colunas laterais, aproveitando o espaço horizontal para exibir imagens grandes e grids de serviços lado a lado.</w:t>
      </w:r>
    </w:p>
    <w:p w:rsidR="00F7235C" w:rsidRDefault="00F7235C" w:rsidP="007C3781">
      <w:pPr>
        <w:spacing w:line="276" w:lineRule="auto"/>
        <w:ind w:firstLine="708"/>
        <w:jc w:val="both"/>
      </w:pPr>
      <w:r>
        <w:t>Telas Médias (</w:t>
      </w:r>
      <w:proofErr w:type="spellStart"/>
      <w:r>
        <w:t>Tablets</w:t>
      </w:r>
      <w:proofErr w:type="spellEnd"/>
      <w:r>
        <w:t xml:space="preserve"> - máximo 992px): As grades de duas colunas (</w:t>
      </w:r>
      <w:proofErr w:type="spellStart"/>
      <w:r>
        <w:t>Hero</w:t>
      </w:r>
      <w:proofErr w:type="spellEnd"/>
      <w:r>
        <w:t>, Sobre e Contato) colapsam para o formato vertical (uma coluna). A imagem de destaque passa para baixo do texto para priorizar a leitura dos títulos e das chamadas de ação.</w:t>
      </w:r>
    </w:p>
    <w:p w:rsidR="00F7235C" w:rsidRDefault="00F7235C" w:rsidP="007C3781">
      <w:pPr>
        <w:spacing w:line="276" w:lineRule="auto"/>
        <w:ind w:firstLine="708"/>
        <w:jc w:val="both"/>
      </w:pPr>
      <w:r>
        <w:t>Telas Pequenas (Smartphones - máximo 768px): A barra de navegação superior se reorganiza verticalmente. O botão de agendamento acessório da barra de navegação é ocultado para evitar poluição visual, mantendo os botões de ação principais do conteúdo acessíveis ao toque. Os indicadores numéricos de atendimento passam a empilhar verticalmente.</w:t>
      </w:r>
    </w:p>
    <w:p w:rsidR="00970BDD" w:rsidRPr="00F128A4" w:rsidRDefault="009E2521" w:rsidP="007C3781">
      <w:pPr>
        <w:spacing w:line="276" w:lineRule="auto"/>
        <w:ind w:firstLine="708"/>
        <w:jc w:val="both"/>
        <w:rPr>
          <w:b/>
          <w:sz w:val="28"/>
          <w:szCs w:val="28"/>
        </w:rPr>
      </w:pPr>
      <w:r>
        <w:br/>
      </w:r>
      <w:r w:rsidR="00412582" w:rsidRPr="00F128A4">
        <w:rPr>
          <w:b/>
          <w:sz w:val="28"/>
          <w:szCs w:val="28"/>
        </w:rPr>
        <w:t>Executando projeto:</w:t>
      </w:r>
    </w:p>
    <w:p w:rsidR="00412582" w:rsidRDefault="007C3781" w:rsidP="007C3781">
      <w:pPr>
        <w:spacing w:line="276" w:lineRule="auto"/>
        <w:ind w:firstLine="708"/>
        <w:jc w:val="both"/>
      </w:pPr>
      <w:r>
        <w:t xml:space="preserve">A </w:t>
      </w:r>
      <w:r w:rsidRPr="007C3781">
        <w:t xml:space="preserve">estrutura completa do projeto </w:t>
      </w:r>
      <w:r>
        <w:t xml:space="preserve">está dividida em três arquivos, são eles: </w:t>
      </w:r>
      <w:r w:rsidRPr="007C3781">
        <w:t xml:space="preserve">index.html, style.css e script.js. </w:t>
      </w:r>
      <w:r>
        <w:t>A página pode ser visualizada com uso de um navegador web.</w:t>
      </w:r>
    </w:p>
    <w:p w:rsidR="002C0CD0" w:rsidRDefault="007C3781" w:rsidP="007C3781">
      <w:pPr>
        <w:spacing w:line="276" w:lineRule="auto"/>
        <w:ind w:firstLine="708"/>
        <w:jc w:val="both"/>
      </w:pPr>
      <w:r>
        <w:t>Para executar, juntar estes 3 arquivos em uma pasta em algum diretório do computador. Acessar o navegador web e na barra de endereço adicionar o caminho do arquivo “index.html”.</w:t>
      </w:r>
    </w:p>
    <w:p w:rsidR="007C3781" w:rsidRDefault="007C3781" w:rsidP="007C3781">
      <w:pPr>
        <w:spacing w:line="276" w:lineRule="auto"/>
        <w:ind w:firstLine="708"/>
        <w:jc w:val="both"/>
      </w:pPr>
      <w:r>
        <w:br/>
      </w:r>
      <w:r>
        <w:tab/>
        <w:t xml:space="preserve">Simplesmente acessando o endereço deste arquivo será possível visualizar a página no navegador. Os demais arquivos automaticamente </w:t>
      </w:r>
      <w:r w:rsidR="002C0CD0">
        <w:t xml:space="preserve">serão </w:t>
      </w:r>
      <w:bookmarkStart w:id="0" w:name="_GoBack"/>
      <w:bookmarkEnd w:id="0"/>
      <w:r>
        <w:t>carregados e utilizados para estilização da página web e aplicação dos comportamentos.</w:t>
      </w:r>
    </w:p>
    <w:p w:rsidR="00412582" w:rsidRPr="00C50E28" w:rsidRDefault="00412582" w:rsidP="007C3781">
      <w:pPr>
        <w:spacing w:line="276" w:lineRule="auto"/>
        <w:ind w:firstLine="708"/>
        <w:jc w:val="both"/>
      </w:pPr>
    </w:p>
    <w:sectPr w:rsidR="00412582" w:rsidRPr="00C50E28" w:rsidSect="00651E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E28"/>
    <w:rsid w:val="00081A45"/>
    <w:rsid w:val="000957FE"/>
    <w:rsid w:val="00201DE8"/>
    <w:rsid w:val="002B004D"/>
    <w:rsid w:val="002C0CD0"/>
    <w:rsid w:val="003A128B"/>
    <w:rsid w:val="00412582"/>
    <w:rsid w:val="004E4F09"/>
    <w:rsid w:val="00651E55"/>
    <w:rsid w:val="006B60EF"/>
    <w:rsid w:val="007C3781"/>
    <w:rsid w:val="008002C3"/>
    <w:rsid w:val="008533B3"/>
    <w:rsid w:val="0088354D"/>
    <w:rsid w:val="00970BDD"/>
    <w:rsid w:val="009E2521"/>
    <w:rsid w:val="00A51244"/>
    <w:rsid w:val="00B90BAA"/>
    <w:rsid w:val="00C10E52"/>
    <w:rsid w:val="00C50E28"/>
    <w:rsid w:val="00C556F3"/>
    <w:rsid w:val="00CB6FB9"/>
    <w:rsid w:val="00D67DE0"/>
    <w:rsid w:val="00E6489D"/>
    <w:rsid w:val="00ED7A92"/>
    <w:rsid w:val="00F002B8"/>
    <w:rsid w:val="00F128A4"/>
    <w:rsid w:val="00F7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7698"/>
  <w15:chartTrackingRefBased/>
  <w15:docId w15:val="{666C2C3F-84DB-48DB-9390-6F5461F7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70B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3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968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Gabriel Mandel</dc:creator>
  <cp:keywords/>
  <dc:description/>
  <cp:lastModifiedBy>Marcos Gabriel Mandel</cp:lastModifiedBy>
  <cp:revision>26</cp:revision>
  <dcterms:created xsi:type="dcterms:W3CDTF">2026-05-29T00:10:00Z</dcterms:created>
  <dcterms:modified xsi:type="dcterms:W3CDTF">2026-05-29T00:49:00Z</dcterms:modified>
</cp:coreProperties>
</file>