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9C0EAF" w14:textId="77777777" w:rsidR="008B318D" w:rsidRDefault="00000000" w:rsidP="00DD2E46">
      <w:pPr>
        <w:spacing w:after="0" w:line="276" w:lineRule="auto"/>
        <w:ind w:right="-1"/>
        <w:rPr>
          <w:rFonts w:ascii="Times New Roman" w:eastAsia="Times New Roman" w:hAnsi="Times New Roman" w:cs="Times New Roman"/>
          <w:b/>
          <w:color w:val="0000FF"/>
          <w:sz w:val="44"/>
          <w:szCs w:val="48"/>
          <w:lang w:eastAsia="es-ES"/>
        </w:rPr>
      </w:pPr>
      <w:r>
        <w:rPr>
          <w:noProof/>
        </w:rPr>
        <w:pict w14:anchorId="274B20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51" type="#_x0000_t75" style="position:absolute;margin-left:-.25pt;margin-top:-2.3pt;width:151.4pt;height:151.4pt;z-index:251680768;mso-position-horizontal-relative:text;mso-position-vertical-relative:text">
            <v:imagedata r:id="rId8" o:title="Todo Fugas Completo"/>
          </v:shape>
        </w:pict>
      </w:r>
      <w:r>
        <w:rPr>
          <w:noProof/>
        </w:rPr>
        <w:pict w14:anchorId="082A7ED5">
          <v:shape id="_x0000_s2050" type="#_x0000_t75" style="position:absolute;margin-left:323.4pt;margin-top:21.35pt;width:187.75pt;height:105.6pt;z-index:251678720;mso-position-horizontal-relative:text;mso-position-vertical-relative:text">
            <v:imagedata r:id="rId9" o:title="LOGO BUZO COMPLETO blanco"/>
          </v:shape>
        </w:pict>
      </w:r>
    </w:p>
    <w:p w14:paraId="75EC3ED7" w14:textId="77777777" w:rsidR="00B71F27" w:rsidRDefault="00B71F27" w:rsidP="00DD2E46">
      <w:pPr>
        <w:spacing w:after="0" w:line="276" w:lineRule="auto"/>
        <w:ind w:right="-1"/>
        <w:rPr>
          <w:rFonts w:ascii="Times New Roman" w:eastAsia="Times New Roman" w:hAnsi="Times New Roman" w:cs="Times New Roman"/>
          <w:b/>
          <w:color w:val="0000FF"/>
          <w:sz w:val="44"/>
          <w:szCs w:val="48"/>
          <w:lang w:eastAsia="es-ES"/>
        </w:rPr>
      </w:pPr>
    </w:p>
    <w:p w14:paraId="0333B432" w14:textId="77777777" w:rsidR="00B71F27" w:rsidRDefault="00B71F27" w:rsidP="00DD2E46">
      <w:pPr>
        <w:spacing w:after="0" w:line="276" w:lineRule="auto"/>
        <w:ind w:right="-1"/>
        <w:rPr>
          <w:rFonts w:ascii="Times New Roman" w:eastAsia="Times New Roman" w:hAnsi="Times New Roman" w:cs="Times New Roman"/>
          <w:b/>
          <w:color w:val="0000FF"/>
          <w:sz w:val="44"/>
          <w:szCs w:val="48"/>
          <w:lang w:eastAsia="es-ES"/>
        </w:rPr>
      </w:pPr>
    </w:p>
    <w:p w14:paraId="71949FD4" w14:textId="77777777" w:rsidR="00B71F27" w:rsidRDefault="00B71F27" w:rsidP="00DD2E46">
      <w:pPr>
        <w:spacing w:after="0" w:line="276" w:lineRule="auto"/>
        <w:ind w:right="-1"/>
        <w:rPr>
          <w:rFonts w:ascii="Times New Roman" w:eastAsia="Times New Roman" w:hAnsi="Times New Roman" w:cs="Times New Roman"/>
          <w:b/>
          <w:color w:val="0000FF"/>
          <w:sz w:val="44"/>
          <w:szCs w:val="48"/>
          <w:lang w:eastAsia="es-ES"/>
        </w:rPr>
      </w:pPr>
    </w:p>
    <w:p w14:paraId="6DC474A9" w14:textId="77777777" w:rsidR="00B71F27" w:rsidRDefault="00B71F27" w:rsidP="00DD2E46">
      <w:pPr>
        <w:spacing w:after="0" w:line="276" w:lineRule="auto"/>
        <w:ind w:right="-1"/>
        <w:rPr>
          <w:rFonts w:ascii="Times New Roman" w:eastAsia="Times New Roman" w:hAnsi="Times New Roman" w:cs="Times New Roman"/>
          <w:b/>
          <w:color w:val="0000FF"/>
          <w:sz w:val="44"/>
          <w:szCs w:val="48"/>
          <w:lang w:eastAsia="es-ES"/>
        </w:rPr>
      </w:pPr>
    </w:p>
    <w:p w14:paraId="24BC76D9" w14:textId="77777777" w:rsidR="00051465" w:rsidRPr="007E47EA" w:rsidRDefault="00B71F27" w:rsidP="00DD2E46">
      <w:pPr>
        <w:spacing w:after="0" w:line="276" w:lineRule="auto"/>
        <w:ind w:right="-1"/>
        <w:rPr>
          <w:rFonts w:ascii="Times New Roman" w:eastAsia="Times New Roman" w:hAnsi="Times New Roman" w:cs="Times New Roman"/>
          <w:color w:val="000000"/>
          <w:szCs w:val="24"/>
          <w:lang w:eastAsia="es-ES"/>
        </w:rPr>
      </w:pPr>
      <w:r>
        <w:rPr>
          <w:rFonts w:ascii="Times New Roman" w:eastAsia="Times New Roman" w:hAnsi="Times New Roman" w:cs="Times New Roman"/>
          <w:b/>
          <w:color w:val="0000FF"/>
          <w:sz w:val="44"/>
          <w:szCs w:val="48"/>
          <w:lang w:eastAsia="es-ES"/>
        </w:rPr>
        <w:t>TODO FUGAS</w:t>
      </w:r>
    </w:p>
    <w:p w14:paraId="6D283B9F" w14:textId="77777777" w:rsidR="00DD2E46" w:rsidRPr="007E47EA" w:rsidRDefault="00A7565D" w:rsidP="00A36C9C">
      <w:pPr>
        <w:spacing w:after="0" w:line="276" w:lineRule="auto"/>
        <w:ind w:right="-1"/>
        <w:rPr>
          <w:rFonts w:ascii="Times New Roman" w:eastAsia="Times New Roman" w:hAnsi="Times New Roman" w:cs="Times New Roman"/>
          <w:color w:val="FFFFFF"/>
          <w:sz w:val="24"/>
          <w:szCs w:val="28"/>
          <w:highlight w:val="blue"/>
          <w:lang w:eastAsia="es-ES"/>
        </w:rPr>
      </w:pPr>
      <w:r>
        <w:rPr>
          <w:rFonts w:ascii="Times New Roman" w:eastAsia="Times New Roman" w:hAnsi="Times New Roman" w:cs="Times New Roman"/>
          <w:color w:val="FFFFFF"/>
          <w:sz w:val="24"/>
          <w:szCs w:val="28"/>
          <w:highlight w:val="blue"/>
          <w:lang w:eastAsia="es-ES"/>
        </w:rPr>
        <w:t>PRESUPUESTO</w:t>
      </w:r>
      <w:r w:rsidR="00D8205C">
        <w:rPr>
          <w:rFonts w:ascii="Times New Roman" w:eastAsia="Times New Roman" w:hAnsi="Times New Roman" w:cs="Times New Roman"/>
          <w:color w:val="FFFFFF"/>
          <w:sz w:val="24"/>
          <w:szCs w:val="28"/>
          <w:highlight w:val="blue"/>
          <w:lang w:eastAsia="es-ES"/>
        </w:rPr>
        <w:t xml:space="preserve"> PARA LA LOCALIZACIÓN </w:t>
      </w:r>
      <w:r w:rsidR="00B71F27">
        <w:rPr>
          <w:rFonts w:ascii="Times New Roman" w:eastAsia="Times New Roman" w:hAnsi="Times New Roman" w:cs="Times New Roman"/>
          <w:color w:val="FFFFFF"/>
          <w:sz w:val="24"/>
          <w:szCs w:val="28"/>
          <w:highlight w:val="blue"/>
          <w:lang w:eastAsia="es-ES"/>
        </w:rPr>
        <w:t>PROFESIONAL DE FUGAS DE AGUA EN TUBERÍAS</w:t>
      </w:r>
    </w:p>
    <w:p w14:paraId="3B8425F8" w14:textId="02F18A20" w:rsidR="00E66985" w:rsidRPr="007E47EA" w:rsidRDefault="0096020A" w:rsidP="0058520A">
      <w:pPr>
        <w:spacing w:after="0" w:line="276" w:lineRule="auto"/>
        <w:ind w:right="-1"/>
        <w:rPr>
          <w:rFonts w:ascii="Calibri" w:eastAsia="Calibri" w:hAnsi="Calibri" w:cs="Times New Roman"/>
          <w:b/>
          <w:color w:val="0000FF"/>
          <w:sz w:val="20"/>
          <w:szCs w:val="24"/>
        </w:rPr>
      </w:pPr>
      <w:r>
        <w:rPr>
          <w:rFonts w:ascii="Calibri" w:eastAsia="Calibri" w:hAnsi="Calibri" w:cs="Times New Roman"/>
          <w:b/>
          <w:color w:val="0000FF"/>
          <w:sz w:val="20"/>
          <w:szCs w:val="24"/>
        </w:rPr>
        <w:t>FECHA:</w:t>
      </w:r>
      <w:r>
        <w:rPr>
          <w:b/>
          <w:color w:val="0000FF"/>
        </w:rPr>
        <w:t xml:space="preserve"> 12/15/25</w:t>
      </w:r>
    </w:p>
    <w:p w14:paraId="57B16173" w14:textId="10F76336" w:rsidR="00F8456B" w:rsidRDefault="00DD2E46" w:rsidP="0058520A">
      <w:pPr>
        <w:tabs>
          <w:tab w:val="left" w:pos="8505"/>
          <w:tab w:val="left" w:pos="10348"/>
        </w:tabs>
        <w:spacing w:after="0" w:line="276" w:lineRule="auto"/>
        <w:ind w:right="-1"/>
        <w:rPr>
          <w:rFonts w:ascii="Calibri" w:eastAsia="Calibri" w:hAnsi="Calibri" w:cs="Times New Roman"/>
          <w:b/>
          <w:color w:val="0000FF"/>
          <w:sz w:val="20"/>
          <w:szCs w:val="24"/>
        </w:rPr>
      </w:pPr>
      <w:r w:rsidRPr="007E47EA">
        <w:rPr>
          <w:rFonts w:ascii="Calibri" w:eastAsia="Calibri" w:hAnsi="Calibri" w:cs="Times New Roman"/>
          <w:b/>
          <w:color w:val="0000FF"/>
          <w:sz w:val="20"/>
          <w:szCs w:val="24"/>
        </w:rPr>
        <w:t>CLIENTE:</w:t>
      </w:r>
      <w:r>
        <w:rPr>
          <w:b/>
          <w:color w:val="0000FF"/>
        </w:rPr>
        <w:t xml:space="preserve"> ('MARCOS NAPOLITANO',)</w:t>
      </w:r>
    </w:p>
    <w:p w14:paraId="4AF4681F" w14:textId="5C335775" w:rsidR="00DD2E46" w:rsidRPr="007E47EA" w:rsidRDefault="0058520A" w:rsidP="0058520A">
      <w:pPr>
        <w:tabs>
          <w:tab w:val="left" w:pos="8505"/>
          <w:tab w:val="left" w:pos="10348"/>
        </w:tabs>
        <w:spacing w:after="0" w:line="276" w:lineRule="auto"/>
        <w:ind w:right="-1"/>
        <w:rPr>
          <w:rFonts w:ascii="Calibri" w:eastAsia="Calibri" w:hAnsi="Calibri" w:cs="Times New Roman"/>
          <w:b/>
          <w:color w:val="0000FF"/>
          <w:sz w:val="20"/>
          <w:szCs w:val="24"/>
        </w:rPr>
      </w:pPr>
      <w:r w:rsidRPr="007E47EA">
        <w:rPr>
          <w:rFonts w:ascii="Calibri" w:eastAsia="Calibri" w:hAnsi="Calibri" w:cs="Times New Roman"/>
          <w:b/>
          <w:color w:val="0000FF"/>
          <w:sz w:val="20"/>
          <w:szCs w:val="24"/>
        </w:rPr>
        <w:t>TLF</w:t>
      </w:r>
      <w:r w:rsidR="00E8523D">
        <w:rPr>
          <w:rFonts w:ascii="Calibri" w:eastAsia="Calibri" w:hAnsi="Calibri" w:cs="Times New Roman"/>
          <w:b/>
          <w:color w:val="0000FF"/>
          <w:sz w:val="20"/>
          <w:szCs w:val="24"/>
        </w:rPr>
        <w:t>:</w:t>
      </w:r>
      <w:r>
        <w:rPr>
          <w:b/>
          <w:color w:val="0000FF"/>
        </w:rPr>
        <w:t xml:space="preserve"> (46418021,)</w:t>
      </w:r>
    </w:p>
    <w:p w14:paraId="1D4B43F5" w14:textId="4556EF4E" w:rsidR="00DD2E46" w:rsidRPr="007E47EA" w:rsidRDefault="00DD2E46" w:rsidP="00DD2E46">
      <w:pPr>
        <w:tabs>
          <w:tab w:val="left" w:pos="10348"/>
        </w:tabs>
        <w:spacing w:after="0" w:line="276" w:lineRule="auto"/>
        <w:ind w:right="-1"/>
        <w:rPr>
          <w:rFonts w:ascii="Calibri" w:eastAsia="Calibri" w:hAnsi="Calibri" w:cs="Times New Roman"/>
          <w:b/>
          <w:color w:val="0000FF"/>
          <w:sz w:val="20"/>
          <w:szCs w:val="24"/>
        </w:rPr>
      </w:pPr>
      <w:r w:rsidRPr="007E47EA">
        <w:rPr>
          <w:rFonts w:ascii="Calibri" w:eastAsia="Calibri" w:hAnsi="Calibri" w:cs="Times New Roman"/>
          <w:b/>
          <w:color w:val="0000FF"/>
          <w:sz w:val="20"/>
          <w:szCs w:val="24"/>
        </w:rPr>
        <w:t>DIRECCIÓN:</w:t>
      </w:r>
      <w:r>
        <w:rPr>
          <w:b/>
          <w:color w:val="0000FF"/>
        </w:rPr>
        <w:t xml:space="preserve"> ('PIERES 227',)</w:t>
      </w:r>
    </w:p>
    <w:p w14:paraId="6B7AC78C" w14:textId="7361FEC9" w:rsidR="00DD2E46" w:rsidRDefault="0058520A" w:rsidP="00DD2E46">
      <w:pPr>
        <w:tabs>
          <w:tab w:val="left" w:pos="3119"/>
          <w:tab w:val="left" w:pos="10348"/>
        </w:tabs>
        <w:spacing w:after="0" w:line="276" w:lineRule="auto"/>
        <w:ind w:right="-1"/>
        <w:rPr>
          <w:rFonts w:ascii="Calibri" w:eastAsia="Calibri" w:hAnsi="Calibri" w:cs="Times New Roman"/>
          <w:b/>
          <w:color w:val="0000FF"/>
          <w:sz w:val="20"/>
          <w:szCs w:val="24"/>
        </w:rPr>
      </w:pPr>
      <w:r w:rsidRPr="007E47EA">
        <w:rPr>
          <w:rFonts w:ascii="Calibri" w:eastAsia="Calibri" w:hAnsi="Calibri" w:cs="Times New Roman"/>
          <w:b/>
          <w:color w:val="0000FF"/>
          <w:sz w:val="20"/>
          <w:szCs w:val="24"/>
        </w:rPr>
        <w:t>LOCALIDAD:</w:t>
      </w:r>
      <w:r>
        <w:rPr>
          <w:b/>
          <w:color w:val="0000FF"/>
        </w:rPr>
        <w:t xml:space="preserve"> ('Liniers',)          CP: 41110          PROVINCIA: ('BUENOS AIRES',)</w:t>
      </w:r>
    </w:p>
    <w:p w14:paraId="604632E1" w14:textId="77777777" w:rsidR="006A67B6" w:rsidRDefault="006A67B6" w:rsidP="00DD2E46">
      <w:pPr>
        <w:tabs>
          <w:tab w:val="left" w:pos="3119"/>
          <w:tab w:val="left" w:pos="10348"/>
        </w:tabs>
        <w:spacing w:after="0" w:line="276" w:lineRule="auto"/>
        <w:ind w:right="-1"/>
        <w:rPr>
          <w:rFonts w:ascii="Calibri" w:eastAsia="Calibri" w:hAnsi="Calibri" w:cs="Times New Roman"/>
          <w:b/>
          <w:color w:val="0000FF"/>
          <w:sz w:val="20"/>
          <w:szCs w:val="24"/>
        </w:rPr>
      </w:pPr>
    </w:p>
    <w:p w14:paraId="001AC6AC" w14:textId="2775B27B" w:rsidR="006A67B6" w:rsidRDefault="00AB7247" w:rsidP="00432E14">
      <w:pPr>
        <w:tabs>
          <w:tab w:val="left" w:pos="10348"/>
        </w:tabs>
        <w:spacing w:after="0" w:line="240" w:lineRule="auto"/>
        <w:ind w:right="-1"/>
        <w:jc w:val="both"/>
        <w:rPr>
          <w:rFonts w:ascii="Calibri" w:eastAsia="Calibri" w:hAnsi="Calibri" w:cs="Times New Roman"/>
          <w:color w:val="0000FF"/>
          <w:szCs w:val="24"/>
        </w:rPr>
      </w:pPr>
      <w:r>
        <w:rPr>
          <w:rFonts w:ascii="Calibri" w:eastAsia="Calibri" w:hAnsi="Calibri" w:cs="Times New Roman"/>
          <w:color w:val="0000FF"/>
          <w:szCs w:val="24"/>
        </w:rPr>
        <w:t>Le presentamos nuestro presupuesto para la localización de fugas de agua en las tuberías de sus instalaciones. Este presupuesto no incluye ningún tipo de reparación, solo detección. Al término de nuestros trabajos y si es de su interés le presentaremos un presupuesto para reparación de las fugas localizadas.</w:t>
      </w:r>
    </w:p>
    <w:p w14:paraId="1E445B4D" w14:textId="77777777" w:rsidR="00432E14" w:rsidRPr="00432E14" w:rsidRDefault="00432E14" w:rsidP="00432E14">
      <w:pPr>
        <w:tabs>
          <w:tab w:val="left" w:pos="10348"/>
        </w:tabs>
        <w:spacing w:after="0" w:line="240" w:lineRule="auto"/>
        <w:ind w:right="-1"/>
        <w:jc w:val="both"/>
        <w:rPr>
          <w:rFonts w:ascii="Calibri" w:eastAsia="Calibri" w:hAnsi="Calibri" w:cs="Times New Roman"/>
          <w:color w:val="0000FF"/>
          <w:szCs w:val="24"/>
        </w:rPr>
      </w:pPr>
    </w:p>
    <w:p w14:paraId="3F6F4FE6" w14:textId="4FF57675" w:rsidR="00B86B9D" w:rsidRPr="00432E14" w:rsidRDefault="00B71F27" w:rsidP="00432E14">
      <w:pPr>
        <w:tabs>
          <w:tab w:val="left" w:pos="3119"/>
          <w:tab w:val="left" w:pos="10348"/>
        </w:tabs>
        <w:spacing w:after="0" w:line="276" w:lineRule="auto"/>
        <w:ind w:right="-1"/>
        <w:rPr>
          <w:rFonts w:ascii="Times New Roman" w:eastAsia="Times New Roman" w:hAnsi="Times New Roman" w:cs="Times New Roman"/>
          <w:color w:val="0070C0"/>
          <w:szCs w:val="24"/>
          <w:lang w:eastAsia="es-ES"/>
        </w:rPr>
      </w:pPr>
      <w:r>
        <w:rPr>
          <w:rFonts w:ascii="Times New Roman" w:eastAsia="Times New Roman" w:hAnsi="Times New Roman" w:cs="Times New Roman"/>
          <w:color w:val="FFFFFF"/>
          <w:sz w:val="24"/>
          <w:szCs w:val="28"/>
          <w:highlight w:val="blue"/>
          <w:lang w:eastAsia="es-ES"/>
        </w:rPr>
        <w:t>TIPO DE TUBERÍA OBJETO DE NUESTROS ANÁLISIS</w:t>
      </w:r>
    </w:p>
    <w:p w14:paraId="117583C5" w14:textId="74A12666" w:rsidR="00716F2B" w:rsidRPr="00716F2B" w:rsidRDefault="00716F2B" w:rsidP="00716F2B">
      <w:pPr>
        <w:pStyle w:val="Prrafodelista"/>
        <w:spacing w:after="100" w:afterAutospacing="1" w:line="240" w:lineRule="auto"/>
        <w:rPr>
          <w:rFonts w:ascii="Calibri" w:eastAsia="Calibri" w:hAnsi="Calibri" w:cs="Times New Roman"/>
          <w:color w:val="0000FF"/>
          <w:szCs w:val="24"/>
        </w:rPr>
      </w:pPr>
    </w:p>
    <w:p w14:paraId="5E63FB23" w14:textId="55C278D1" w:rsidR="00594FBE" w:rsidRPr="00594FBE" w:rsidRDefault="00594FBE" w:rsidP="00716F2B">
      <w:pPr>
        <w:pStyle w:val="Prrafodelista"/>
        <w:numPr>
          <w:ilvl w:val="0"/>
          <w:numId w:val="2"/>
        </w:numPr>
        <w:spacing w:after="100" w:afterAutospacing="1" w:line="240" w:lineRule="auto"/>
        <w:rPr>
          <w:rFonts w:ascii="Calibri" w:eastAsia="Calibri" w:hAnsi="Calibri" w:cs="Times New Roman"/>
          <w:color w:val="0000FF"/>
          <w:szCs w:val="24"/>
        </w:rPr>
      </w:pPr>
      <w:r>
        <w:rPr>
          <w:rFonts w:ascii="Calibri" w:eastAsia="Calibri" w:hAnsi="Calibri" w:cs="Times New Roman"/>
          <w:b/>
          <w:color w:val="0000FF"/>
          <w:szCs w:val="24"/>
        </w:rPr>
        <w:t>TUBERÍAS DOMÉSTICAS:</w:t>
      </w:r>
    </w:p>
    <w:p w14:paraId="56ED37DE" w14:textId="654B0C64" w:rsidR="00594FBE" w:rsidRPr="00594FBE" w:rsidRDefault="00594FBE" w:rsidP="00594FBE">
      <w:pPr>
        <w:pStyle w:val="Prrafodelista"/>
        <w:spacing w:after="100" w:afterAutospacing="1" w:line="240" w:lineRule="auto"/>
        <w:rPr>
          <w:rFonts w:ascii="Calibri" w:eastAsia="Calibri" w:hAnsi="Calibri" w:cs="Times New Roman"/>
          <w:color w:val="0000FF"/>
          <w:szCs w:val="24"/>
        </w:rPr>
      </w:pPr>
    </w:p>
    <w:p w14:paraId="6B44684E" w14:textId="033D5A6B" w:rsidR="007B321F" w:rsidRDefault="00B71F27" w:rsidP="00716F2B">
      <w:pPr>
        <w:pStyle w:val="Prrafodelista"/>
        <w:numPr>
          <w:ilvl w:val="0"/>
          <w:numId w:val="2"/>
        </w:numPr>
        <w:spacing w:after="100" w:afterAutospacing="1" w:line="240" w:lineRule="auto"/>
        <w:rPr>
          <w:rFonts w:ascii="Calibri" w:eastAsia="Calibri" w:hAnsi="Calibri" w:cs="Times New Roman"/>
          <w:color w:val="0000FF"/>
          <w:szCs w:val="24"/>
        </w:rPr>
      </w:pPr>
      <w:r>
        <w:rPr>
          <w:rFonts w:ascii="Calibri" w:eastAsia="Calibri" w:hAnsi="Calibri" w:cs="Times New Roman"/>
          <w:b/>
          <w:color w:val="0000FF"/>
          <w:szCs w:val="24"/>
        </w:rPr>
        <w:t xml:space="preserve">TUBERÍAS </w:t>
      </w:r>
      <w:r w:rsidR="00716F2B">
        <w:rPr>
          <w:rFonts w:ascii="Calibri" w:eastAsia="Calibri" w:hAnsi="Calibri" w:cs="Times New Roman"/>
          <w:b/>
          <w:color w:val="0000FF"/>
          <w:szCs w:val="24"/>
        </w:rPr>
        <w:t>DE URBANIZACIÓN</w:t>
      </w:r>
      <w:r w:rsidR="00B561A7">
        <w:rPr>
          <w:rFonts w:ascii="Calibri" w:eastAsia="Calibri" w:hAnsi="Calibri" w:cs="Times New Roman"/>
          <w:b/>
          <w:color w:val="0000FF"/>
          <w:szCs w:val="24"/>
        </w:rPr>
        <w:t>:</w:t>
      </w:r>
      <w:r w:rsidR="009E66AE" w:rsidRPr="00482288">
        <w:rPr>
          <w:rFonts w:ascii="Calibri" w:eastAsia="Calibri" w:hAnsi="Calibri" w:cs="Times New Roman"/>
          <w:color w:val="0000FF"/>
          <w:szCs w:val="24"/>
        </w:rPr>
        <w:t xml:space="preserve"> </w:t>
      </w:r>
    </w:p>
    <w:p w14:paraId="2E66065B" w14:textId="0B27438E" w:rsidR="00594FBE" w:rsidRPr="00594FBE" w:rsidRDefault="00594FBE" w:rsidP="00594FBE">
      <w:pPr>
        <w:pStyle w:val="Prrafodelista"/>
        <w:rPr>
          <w:rFonts w:ascii="Calibri" w:eastAsia="Calibri" w:hAnsi="Calibri" w:cs="Times New Roman"/>
          <w:color w:val="0000FF"/>
          <w:szCs w:val="24"/>
        </w:rPr>
      </w:pPr>
    </w:p>
    <w:p w14:paraId="404EE9A4" w14:textId="30298683" w:rsidR="00594FBE" w:rsidRPr="00594FBE" w:rsidRDefault="00594FBE" w:rsidP="00716F2B">
      <w:pPr>
        <w:pStyle w:val="Prrafodelista"/>
        <w:numPr>
          <w:ilvl w:val="0"/>
          <w:numId w:val="2"/>
        </w:numPr>
        <w:spacing w:after="100" w:afterAutospacing="1" w:line="240" w:lineRule="auto"/>
        <w:rPr>
          <w:rFonts w:ascii="Calibri" w:eastAsia="Calibri" w:hAnsi="Calibri" w:cs="Times New Roman"/>
          <w:b/>
          <w:bCs/>
          <w:color w:val="0000FF"/>
          <w:szCs w:val="24"/>
        </w:rPr>
      </w:pPr>
      <w:r>
        <w:rPr>
          <w:rFonts w:ascii="Calibri" w:eastAsia="Calibri" w:hAnsi="Calibri" w:cs="Times New Roman"/>
          <w:b/>
          <w:bCs/>
          <w:color w:val="0000FF"/>
          <w:szCs w:val="24"/>
        </w:rPr>
        <w:t>TUBERÍAS COMERCIALES:</w:t>
      </w:r>
    </w:p>
    <w:p w14:paraId="594BE4AF" w14:textId="77777777" w:rsidR="00A17AF9" w:rsidRDefault="00A17AF9" w:rsidP="00A35B0D">
      <w:pPr>
        <w:tabs>
          <w:tab w:val="left" w:pos="10348"/>
        </w:tabs>
        <w:spacing w:after="0" w:line="276" w:lineRule="auto"/>
        <w:ind w:right="-1"/>
        <w:rPr>
          <w:rFonts w:ascii="Times New Roman" w:eastAsia="Times New Roman" w:hAnsi="Times New Roman" w:cs="Times New Roman"/>
          <w:color w:val="FFFFFF"/>
          <w:sz w:val="24"/>
          <w:szCs w:val="28"/>
          <w:highlight w:val="blue"/>
          <w:lang w:eastAsia="es-ES"/>
        </w:rPr>
      </w:pPr>
    </w:p>
    <w:p w14:paraId="52CA3F26" w14:textId="7BD29931" w:rsidR="004F48AC" w:rsidRPr="00432E14" w:rsidRDefault="008B318D" w:rsidP="00A35B0D">
      <w:pPr>
        <w:tabs>
          <w:tab w:val="left" w:pos="10348"/>
        </w:tabs>
        <w:spacing w:after="0" w:line="276" w:lineRule="auto"/>
        <w:ind w:right="-1"/>
        <w:rPr>
          <w:rFonts w:ascii="Times New Roman" w:eastAsia="Times New Roman" w:hAnsi="Times New Roman" w:cs="Times New Roman"/>
          <w:color w:val="FFFFFF"/>
          <w:sz w:val="24"/>
          <w:szCs w:val="28"/>
          <w:lang w:eastAsia="es-ES"/>
        </w:rPr>
      </w:pPr>
      <w:r>
        <w:rPr>
          <w:rFonts w:ascii="Times New Roman" w:eastAsia="Times New Roman" w:hAnsi="Times New Roman" w:cs="Times New Roman"/>
          <w:color w:val="FFFFFF"/>
          <w:sz w:val="24"/>
          <w:szCs w:val="28"/>
          <w:highlight w:val="blue"/>
          <w:lang w:eastAsia="es-ES"/>
        </w:rPr>
        <w:t>NUESTRO SERVICIO INCLUYE</w:t>
      </w:r>
      <w:r>
        <w:rPr>
          <w:rFonts w:ascii="Calibri" w:eastAsia="Calibri" w:hAnsi="Calibri" w:cs="Times New Roman"/>
          <w:color w:val="0000FF"/>
          <w:szCs w:val="24"/>
        </w:rPr>
        <w:tab/>
      </w:r>
    </w:p>
    <w:p w14:paraId="33E577DC" w14:textId="77777777" w:rsidR="008B318D" w:rsidRDefault="008B318D" w:rsidP="008B318D">
      <w:pPr>
        <w:spacing w:after="200" w:line="276" w:lineRule="auto"/>
        <w:ind w:firstLine="360"/>
        <w:jc w:val="both"/>
        <w:rPr>
          <w:rFonts w:ascii="Calibri" w:eastAsia="Calibri" w:hAnsi="Calibri" w:cs="Times New Roman"/>
          <w:color w:val="0000FF"/>
          <w:szCs w:val="24"/>
        </w:rPr>
        <w:sectPr w:rsidR="008B318D" w:rsidSect="001411E7">
          <w:footerReference w:type="default" r:id="rId10"/>
          <w:pgSz w:w="11906" w:h="16838"/>
          <w:pgMar w:top="0" w:right="567" w:bottom="249" w:left="709" w:header="709" w:footer="709" w:gutter="0"/>
          <w:cols w:space="708"/>
          <w:docGrid w:linePitch="360"/>
        </w:sectPr>
      </w:pPr>
    </w:p>
    <w:p w14:paraId="053411B6"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B71F27">
        <w:rPr>
          <w:rFonts w:ascii="Calibri" w:eastAsia="Calibri" w:hAnsi="Calibri" w:cs="Times New Roman"/>
          <w:color w:val="0000FF"/>
          <w:szCs w:val="24"/>
        </w:rPr>
        <w:t>Operarios especialistas.</w:t>
      </w:r>
    </w:p>
    <w:p w14:paraId="39981DFA"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B71F27">
        <w:rPr>
          <w:rFonts w:ascii="Calibri" w:eastAsia="Calibri" w:hAnsi="Calibri" w:cs="Times New Roman"/>
          <w:color w:val="0000FF"/>
          <w:szCs w:val="24"/>
        </w:rPr>
        <w:t>Equipos</w:t>
      </w:r>
      <w:r w:rsidR="00800BFF">
        <w:rPr>
          <w:rFonts w:ascii="Calibri" w:eastAsia="Calibri" w:hAnsi="Calibri" w:cs="Times New Roman"/>
          <w:color w:val="0000FF"/>
          <w:szCs w:val="24"/>
        </w:rPr>
        <w:t xml:space="preserve"> para pruebas de estanqueidad.</w:t>
      </w:r>
    </w:p>
    <w:p w14:paraId="1BC2D5C4"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800BFF">
        <w:rPr>
          <w:rFonts w:ascii="Calibri" w:eastAsia="Calibri" w:hAnsi="Calibri" w:cs="Times New Roman"/>
          <w:color w:val="0000FF"/>
          <w:szCs w:val="24"/>
        </w:rPr>
        <w:t>Equipos de ultrasonidos.</w:t>
      </w:r>
    </w:p>
    <w:p w14:paraId="1C8F80CB"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800BFF">
        <w:rPr>
          <w:rFonts w:ascii="Calibri" w:eastAsia="Calibri" w:hAnsi="Calibri" w:cs="Times New Roman"/>
          <w:color w:val="0000FF"/>
          <w:szCs w:val="24"/>
        </w:rPr>
        <w:t>Equipo termografía.</w:t>
      </w:r>
    </w:p>
    <w:p w14:paraId="484CB540"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t>Gas trazador.</w:t>
      </w:r>
    </w:p>
    <w:p w14:paraId="41D2395B" w14:textId="77777777"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t xml:space="preserve">Equipo </w:t>
      </w:r>
      <w:r w:rsidR="00800BFF">
        <w:rPr>
          <w:rFonts w:ascii="Calibri" w:eastAsia="Calibri" w:hAnsi="Calibri" w:cs="Times New Roman"/>
          <w:color w:val="0000FF"/>
          <w:szCs w:val="24"/>
        </w:rPr>
        <w:t>detector de gas trazador</w:t>
      </w:r>
      <w:r w:rsidRPr="008B318D">
        <w:rPr>
          <w:rFonts w:ascii="Calibri" w:eastAsia="Calibri" w:hAnsi="Calibri" w:cs="Times New Roman"/>
          <w:color w:val="0000FF"/>
          <w:szCs w:val="24"/>
        </w:rPr>
        <w:t>.</w:t>
      </w:r>
    </w:p>
    <w:p w14:paraId="38EF417C" w14:textId="37C9C731" w:rsidR="008B318D" w:rsidRPr="008B318D" w:rsidRDefault="008B318D" w:rsidP="00A35B0D">
      <w:pPr>
        <w:spacing w:after="0" w:line="240" w:lineRule="auto"/>
        <w:ind w:firstLine="360"/>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800BFF">
        <w:rPr>
          <w:rFonts w:ascii="Calibri" w:eastAsia="Calibri" w:hAnsi="Calibri" w:cs="Times New Roman"/>
          <w:color w:val="0000FF"/>
          <w:szCs w:val="24"/>
        </w:rPr>
        <w:t xml:space="preserve">Botellas de gas trazador </w:t>
      </w:r>
      <w:r w:rsidR="00AB7247">
        <w:rPr>
          <w:rFonts w:ascii="Calibri" w:eastAsia="Calibri" w:hAnsi="Calibri" w:cs="Times New Roman"/>
          <w:color w:val="0000FF"/>
          <w:szCs w:val="24"/>
        </w:rPr>
        <w:t>necesarias</w:t>
      </w:r>
      <w:r w:rsidRPr="008B318D">
        <w:rPr>
          <w:rFonts w:ascii="Calibri" w:eastAsia="Calibri" w:hAnsi="Calibri" w:cs="Times New Roman"/>
          <w:color w:val="0000FF"/>
          <w:szCs w:val="24"/>
        </w:rPr>
        <w:t>.</w:t>
      </w:r>
    </w:p>
    <w:p w14:paraId="4DAFFB54" w14:textId="77777777" w:rsidR="008B318D" w:rsidRDefault="008B318D" w:rsidP="00800BFF">
      <w:pPr>
        <w:spacing w:after="0" w:line="240" w:lineRule="auto"/>
        <w:ind w:left="705" w:hanging="345"/>
        <w:jc w:val="both"/>
        <w:rPr>
          <w:rFonts w:ascii="Calibri" w:eastAsia="Calibri" w:hAnsi="Calibri" w:cs="Times New Roman"/>
          <w:color w:val="0000FF"/>
          <w:szCs w:val="24"/>
        </w:rPr>
      </w:pPr>
      <w:r w:rsidRPr="008B318D">
        <w:rPr>
          <w:rFonts w:ascii="Calibri" w:eastAsia="Calibri" w:hAnsi="Calibri" w:cs="Times New Roman"/>
          <w:color w:val="0000FF"/>
          <w:szCs w:val="24"/>
        </w:rPr>
        <w:t>•</w:t>
      </w:r>
      <w:r w:rsidRPr="008B318D">
        <w:rPr>
          <w:rFonts w:ascii="Calibri" w:eastAsia="Calibri" w:hAnsi="Calibri" w:cs="Times New Roman"/>
          <w:color w:val="0000FF"/>
          <w:szCs w:val="24"/>
        </w:rPr>
        <w:tab/>
      </w:r>
      <w:r w:rsidR="00800BFF">
        <w:rPr>
          <w:rFonts w:ascii="Calibri" w:eastAsia="Calibri" w:hAnsi="Calibri" w:cs="Times New Roman"/>
          <w:color w:val="0000FF"/>
          <w:szCs w:val="24"/>
        </w:rPr>
        <w:t>Desplazamiento al lugar de actuación.</w:t>
      </w:r>
    </w:p>
    <w:p w14:paraId="587443AA" w14:textId="77777777" w:rsidR="00A17AF9" w:rsidRDefault="00A17AF9" w:rsidP="00B561A7">
      <w:pPr>
        <w:tabs>
          <w:tab w:val="left" w:pos="10348"/>
        </w:tabs>
        <w:spacing w:after="0" w:line="276" w:lineRule="auto"/>
        <w:ind w:right="-1"/>
        <w:rPr>
          <w:rFonts w:ascii="Times New Roman" w:eastAsia="Times New Roman" w:hAnsi="Times New Roman" w:cs="Times New Roman"/>
          <w:color w:val="FFFFFF"/>
          <w:sz w:val="24"/>
          <w:szCs w:val="28"/>
          <w:highlight w:val="blue"/>
          <w:lang w:eastAsia="es-ES"/>
        </w:rPr>
        <w:sectPr w:rsidR="00A17AF9" w:rsidSect="001411E7">
          <w:type w:val="continuous"/>
          <w:pgSz w:w="11906" w:h="16838"/>
          <w:pgMar w:top="0" w:right="567" w:bottom="249" w:left="709" w:header="709" w:footer="709" w:gutter="0"/>
          <w:cols w:num="2" w:space="708"/>
          <w:docGrid w:linePitch="360"/>
        </w:sectPr>
      </w:pPr>
    </w:p>
    <w:p w14:paraId="4E000FD9" w14:textId="77777777" w:rsidR="00666830" w:rsidRDefault="00666830" w:rsidP="00B561A7">
      <w:pPr>
        <w:tabs>
          <w:tab w:val="left" w:pos="10348"/>
        </w:tabs>
        <w:spacing w:after="0" w:line="276" w:lineRule="auto"/>
        <w:ind w:right="-1"/>
        <w:rPr>
          <w:rFonts w:ascii="Times New Roman" w:eastAsia="Times New Roman" w:hAnsi="Times New Roman" w:cs="Times New Roman"/>
          <w:color w:val="FFFFFF"/>
          <w:sz w:val="24"/>
          <w:szCs w:val="28"/>
          <w:highlight w:val="blue"/>
          <w:lang w:eastAsia="es-ES"/>
        </w:rPr>
      </w:pPr>
    </w:p>
    <w:p w14:paraId="68680F44" w14:textId="77777777" w:rsidR="00AB7247" w:rsidRDefault="00AB7247" w:rsidP="00B561A7">
      <w:pPr>
        <w:tabs>
          <w:tab w:val="left" w:pos="10348"/>
        </w:tabs>
        <w:spacing w:after="0" w:line="276" w:lineRule="auto"/>
        <w:ind w:right="-1"/>
        <w:rPr>
          <w:rFonts w:ascii="Times New Roman" w:eastAsia="Times New Roman" w:hAnsi="Times New Roman" w:cs="Times New Roman"/>
          <w:color w:val="FFFFFF"/>
          <w:sz w:val="24"/>
          <w:szCs w:val="28"/>
          <w:highlight w:val="blue"/>
          <w:lang w:eastAsia="es-ES"/>
        </w:rPr>
        <w:sectPr w:rsidR="00AB7247" w:rsidSect="001411E7">
          <w:type w:val="continuous"/>
          <w:pgSz w:w="11906" w:h="16838"/>
          <w:pgMar w:top="0" w:right="567" w:bottom="249" w:left="709" w:header="709" w:footer="709" w:gutter="0"/>
          <w:cols w:space="708"/>
          <w:docGrid w:linePitch="360"/>
        </w:sectPr>
      </w:pPr>
    </w:p>
    <w:p w14:paraId="72A50D43" w14:textId="77777777" w:rsidR="00A17AF9" w:rsidRDefault="00A17AF9" w:rsidP="00A35B0D">
      <w:pPr>
        <w:rPr>
          <w:rFonts w:ascii="Times New Roman" w:eastAsia="Times New Roman" w:hAnsi="Times New Roman" w:cs="Times New Roman"/>
          <w:color w:val="FFFFFF"/>
          <w:sz w:val="24"/>
          <w:szCs w:val="28"/>
          <w:highlight w:val="blue"/>
          <w:lang w:eastAsia="es-ES"/>
        </w:rPr>
      </w:pPr>
    </w:p>
    <w:p w14:paraId="5BF111EB" w14:textId="77777777" w:rsidR="00716F2B" w:rsidRDefault="00716F2B" w:rsidP="00A35B0D">
      <w:pPr>
        <w:rPr>
          <w:rFonts w:ascii="Times New Roman" w:eastAsia="Times New Roman" w:hAnsi="Times New Roman" w:cs="Times New Roman"/>
          <w:color w:val="FFFFFF"/>
          <w:sz w:val="24"/>
          <w:szCs w:val="28"/>
          <w:highlight w:val="blue"/>
          <w:lang w:eastAsia="es-ES"/>
        </w:rPr>
      </w:pPr>
    </w:p>
    <w:p w14:paraId="7B1E9238" w14:textId="644F9417" w:rsidR="00B71F27" w:rsidRDefault="00666830" w:rsidP="00A35B0D">
      <w:pPr>
        <w:rPr>
          <w:rFonts w:ascii="Times New Roman" w:eastAsia="Times New Roman" w:hAnsi="Times New Roman" w:cs="Times New Roman"/>
          <w:color w:val="FFFFFF"/>
          <w:sz w:val="24"/>
          <w:szCs w:val="28"/>
          <w:highlight w:val="blue"/>
          <w:lang w:eastAsia="es-ES"/>
        </w:rPr>
        <w:sectPr w:rsidR="00B71F27" w:rsidSect="001411E7">
          <w:type w:val="continuous"/>
          <w:pgSz w:w="11906" w:h="16838"/>
          <w:pgMar w:top="0" w:right="567" w:bottom="249" w:left="709" w:header="709" w:footer="709" w:gutter="0"/>
          <w:cols w:space="708"/>
          <w:docGrid w:linePitch="360"/>
        </w:sectPr>
      </w:pPr>
      <w:r>
        <w:rPr>
          <w:rFonts w:ascii="Times New Roman" w:eastAsia="Times New Roman" w:hAnsi="Times New Roman" w:cs="Times New Roman"/>
          <w:color w:val="FFFFFF"/>
          <w:sz w:val="24"/>
          <w:szCs w:val="28"/>
          <w:highlight w:val="blue"/>
          <w:lang w:eastAsia="es-ES"/>
        </w:rPr>
        <w:t>COSTE DEL SERVICIO</w:t>
      </w:r>
    </w:p>
    <w:p w14:paraId="5EDC6B79" w14:textId="3C89A645" w:rsidR="00B561A7" w:rsidRDefault="008B318D" w:rsidP="00A35B0D">
      <w:pPr>
        <w:spacing w:after="0" w:line="276" w:lineRule="auto"/>
        <w:jc w:val="right"/>
        <w:rPr>
          <w:rFonts w:ascii="Calibri" w:eastAsia="Calibri" w:hAnsi="Calibri" w:cs="Times New Roman"/>
          <w:color w:val="0000FF"/>
          <w:szCs w:val="24"/>
        </w:rPr>
      </w:pPr>
      <w:r w:rsidRPr="008B318D">
        <w:rPr>
          <w:rFonts w:ascii="Calibri" w:eastAsia="Calibri" w:hAnsi="Calibri" w:cs="Times New Roman"/>
          <w:b/>
          <w:color w:val="0000FF"/>
          <w:szCs w:val="24"/>
        </w:rPr>
        <w:t>Base Imponible:</w:t>
      </w:r>
      <w:r>
        <w:rPr>
          <w:rFonts w:ascii="Calibri" w:eastAsia="Calibri" w:hAnsi="Calibri" w:cs="Times New Roman"/>
          <w:color w:val="0000FF"/>
          <w:szCs w:val="24"/>
        </w:rPr>
        <w:t xml:space="preserve"> €</w:t>
      </w:r>
      <w:r>
        <w:rPr>
          <w:color w:val="0000FF"/>
        </w:rPr>
        <w:t>200.0</w:t>
      </w:r>
    </w:p>
    <w:p w14:paraId="4913E7FC" w14:textId="07BC7D8F" w:rsidR="008B318D" w:rsidRDefault="008B318D" w:rsidP="00A35B0D">
      <w:pPr>
        <w:spacing w:after="0" w:line="276" w:lineRule="auto"/>
        <w:jc w:val="right"/>
        <w:rPr>
          <w:rFonts w:ascii="Calibri" w:eastAsia="Calibri" w:hAnsi="Calibri" w:cs="Times New Roman"/>
          <w:color w:val="0000FF"/>
          <w:szCs w:val="24"/>
        </w:rPr>
      </w:pPr>
      <w:r w:rsidRPr="008B318D">
        <w:rPr>
          <w:rFonts w:ascii="Calibri" w:eastAsia="Calibri" w:hAnsi="Calibri" w:cs="Times New Roman"/>
          <w:b/>
          <w:color w:val="0000FF"/>
          <w:szCs w:val="24"/>
        </w:rPr>
        <w:t>IVA</w:t>
      </w:r>
      <w:r w:rsidR="00BA3AE0">
        <w:rPr>
          <w:rFonts w:ascii="Calibri" w:eastAsia="Calibri" w:hAnsi="Calibri" w:cs="Times New Roman"/>
          <w:b/>
          <w:color w:val="0000FF"/>
          <w:szCs w:val="24"/>
        </w:rPr>
        <w:t xml:space="preserve"> 21%</w:t>
      </w:r>
      <w:r w:rsidRPr="008B318D">
        <w:rPr>
          <w:rFonts w:ascii="Calibri" w:eastAsia="Calibri" w:hAnsi="Calibri" w:cs="Times New Roman"/>
          <w:b/>
          <w:color w:val="0000FF"/>
          <w:szCs w:val="24"/>
        </w:rPr>
        <w:t>:</w:t>
      </w:r>
      <w:r>
        <w:rPr>
          <w:rFonts w:ascii="Calibri" w:eastAsia="Calibri" w:hAnsi="Calibri" w:cs="Times New Roman"/>
          <w:color w:val="0000FF"/>
          <w:szCs w:val="24"/>
        </w:rPr>
        <w:t xml:space="preserve"> €</w:t>
      </w:r>
      <w:r>
        <w:rPr>
          <w:color w:val="0000FF"/>
        </w:rPr>
        <w:t>42.00</w:t>
      </w:r>
    </w:p>
    <w:p w14:paraId="6E0D0A2C" w14:textId="65299E47" w:rsidR="00A17AF9" w:rsidRPr="00A17AF9" w:rsidRDefault="008B318D" w:rsidP="00A17AF9">
      <w:pPr>
        <w:pBdr>
          <w:top w:val="single" w:sz="4" w:space="1" w:color="auto"/>
        </w:pBdr>
        <w:spacing w:after="200" w:line="276" w:lineRule="auto"/>
        <w:jc w:val="right"/>
        <w:rPr>
          <w:rFonts w:ascii="Calibri" w:eastAsia="Calibri" w:hAnsi="Calibri" w:cs="Times New Roman"/>
          <w:color w:val="0000FF"/>
          <w:sz w:val="32"/>
          <w:szCs w:val="24"/>
        </w:rPr>
      </w:pPr>
      <w:r w:rsidRPr="00A35B0D">
        <w:rPr>
          <w:rFonts w:ascii="Calibri" w:eastAsia="Calibri" w:hAnsi="Calibri" w:cs="Times New Roman"/>
          <w:b/>
          <w:color w:val="0000FF"/>
          <w:sz w:val="32"/>
          <w:szCs w:val="24"/>
        </w:rPr>
        <w:t>Total:</w:t>
      </w:r>
      <w:r w:rsidRPr="00A35B0D">
        <w:rPr>
          <w:rFonts w:ascii="Calibri" w:eastAsia="Calibri" w:hAnsi="Calibri" w:cs="Times New Roman"/>
          <w:color w:val="0000FF"/>
          <w:sz w:val="32"/>
          <w:szCs w:val="24"/>
        </w:rPr>
        <w:t xml:space="preserve"> €</w:t>
      </w:r>
      <w:r>
        <w:rPr>
          <w:color w:val="0000FF"/>
          <w:sz w:val="32"/>
        </w:rPr>
        <w:t>242.0</w:t>
      </w:r>
    </w:p>
    <w:p w14:paraId="6990BFCD" w14:textId="3D18CF39" w:rsidR="00432E14" w:rsidRDefault="00432E14" w:rsidP="00A17AF9">
      <w:pPr>
        <w:pBdr>
          <w:top w:val="single" w:sz="4" w:space="1" w:color="auto"/>
        </w:pBdr>
        <w:spacing w:after="200" w:line="276" w:lineRule="auto"/>
        <w:jc w:val="center"/>
        <w:rPr>
          <w:noProof/>
          <w:lang w:eastAsia="es-ES"/>
        </w:rPr>
      </w:pPr>
      <w:r>
        <w:rPr>
          <w:rFonts w:ascii="Calibri" w:eastAsia="Calibri" w:hAnsi="Calibri" w:cs="Times New Roman"/>
          <w:color w:val="0000FF"/>
          <w:sz w:val="20"/>
          <w:szCs w:val="24"/>
        </w:rPr>
        <w:t>Firma Empresa:                                                               Firma Cliente:</w:t>
      </w:r>
    </w:p>
    <w:p w14:paraId="0C5E2AC5" w14:textId="77777777" w:rsidR="00AB7247" w:rsidRDefault="00AB7247" w:rsidP="00AB7247">
      <w:pPr>
        <w:rPr>
          <w:rFonts w:ascii="Times New Roman" w:eastAsia="Times New Roman" w:hAnsi="Times New Roman" w:cs="Times New Roman"/>
          <w:color w:val="FFFFFF"/>
          <w:sz w:val="24"/>
          <w:szCs w:val="28"/>
          <w:highlight w:val="blue"/>
          <w:lang w:eastAsia="es-ES"/>
        </w:rPr>
      </w:pPr>
    </w:p>
    <w:p w14:paraId="033AA154" w14:textId="77777777" w:rsidR="00594FBE" w:rsidRDefault="00594FBE" w:rsidP="00AB7247">
      <w:pPr>
        <w:rPr>
          <w:rFonts w:ascii="Times New Roman" w:eastAsia="Times New Roman" w:hAnsi="Times New Roman" w:cs="Times New Roman"/>
          <w:color w:val="FFFFFF"/>
          <w:sz w:val="24"/>
          <w:szCs w:val="28"/>
          <w:highlight w:val="blue"/>
          <w:lang w:eastAsia="es-ES"/>
        </w:rPr>
      </w:pPr>
    </w:p>
    <w:p w14:paraId="4ACC2139" w14:textId="0440670B" w:rsidR="006E6BC9" w:rsidRDefault="006E6BC9" w:rsidP="006E6BC9">
      <w:pPr>
        <w:jc w:val="center"/>
        <w:rPr>
          <w:rFonts w:ascii="Times New Roman" w:eastAsia="Times New Roman" w:hAnsi="Times New Roman" w:cs="Times New Roman"/>
          <w:color w:val="FFFFFF"/>
          <w:sz w:val="24"/>
          <w:szCs w:val="28"/>
          <w:highlight w:val="blue"/>
          <w:lang w:eastAsia="es-ES"/>
        </w:rPr>
      </w:pPr>
      <w:r>
        <w:rPr>
          <w:rFonts w:ascii="Times New Roman" w:eastAsia="Times New Roman" w:hAnsi="Times New Roman" w:cs="Times New Roman"/>
          <w:color w:val="FFFFFF"/>
          <w:sz w:val="24"/>
          <w:szCs w:val="28"/>
          <w:highlight w:val="blue"/>
          <w:lang w:eastAsia="es-ES"/>
        </w:rPr>
        <w:t>INFORMACIÓN BÁSICA SOBRE PROTECCIÓN DE DATOS</w:t>
      </w:r>
    </w:p>
    <w:p w14:paraId="14236080" w14:textId="77777777" w:rsidR="006E6BC9" w:rsidRPr="00A8078F" w:rsidRDefault="006E6BC9" w:rsidP="006E6BC9">
      <w:pPr>
        <w:autoSpaceDE w:val="0"/>
        <w:autoSpaceDN w:val="0"/>
        <w:adjustRightInd w:val="0"/>
        <w:spacing w:after="0" w:line="240" w:lineRule="auto"/>
        <w:jc w:val="center"/>
        <w:rPr>
          <w:rFonts w:ascii="Helvetica-Bold" w:hAnsi="Helvetica-Bold" w:cs="Helvetica-Bold"/>
          <w:b/>
          <w:bCs/>
          <w:color w:val="FFFFFF"/>
          <w:sz w:val="23"/>
          <w:szCs w:val="23"/>
        </w:rPr>
      </w:pPr>
    </w:p>
    <w:p w14:paraId="2C39CB58" w14:textId="77777777" w:rsidR="006E6BC9" w:rsidRPr="00A8078F" w:rsidRDefault="006E6BC9" w:rsidP="006E6BC9">
      <w:pPr>
        <w:autoSpaceDE w:val="0"/>
        <w:autoSpaceDN w:val="0"/>
        <w:adjustRightInd w:val="0"/>
        <w:spacing w:after="0" w:line="276" w:lineRule="auto"/>
        <w:jc w:val="both"/>
        <w:rPr>
          <w:rFonts w:ascii="Calibri" w:hAnsi="Calibri" w:cs="Calibri"/>
          <w:color w:val="1F4E79" w:themeColor="accent1" w:themeShade="80"/>
        </w:rPr>
      </w:pPr>
      <w:r w:rsidRPr="00A8078F">
        <w:rPr>
          <w:rFonts w:ascii="Calibri" w:hAnsi="Calibri" w:cs="Calibri"/>
          <w:color w:val="1F4E79" w:themeColor="accent1" w:themeShade="80"/>
        </w:rPr>
        <w:t>De conformidad con lo dispuesto en el artículo 13 del Reglamento (UE) 2016/679, de 27 de abril</w:t>
      </w:r>
      <w:r>
        <w:rPr>
          <w:rFonts w:ascii="Calibri" w:hAnsi="Calibri" w:cs="Calibri"/>
          <w:color w:val="1F4E79" w:themeColor="accent1" w:themeShade="80"/>
        </w:rPr>
        <w:t xml:space="preserve"> </w:t>
      </w:r>
      <w:r w:rsidRPr="00A8078F">
        <w:rPr>
          <w:rFonts w:ascii="Calibri" w:hAnsi="Calibri" w:cs="Calibri"/>
          <w:color w:val="1F4E79" w:themeColor="accent1" w:themeShade="80"/>
        </w:rPr>
        <w:t>(GDPR), y el artículo 11 de la Ley Orgánica 3/2018, de 5 de diciemb</w:t>
      </w:r>
      <w:r>
        <w:rPr>
          <w:rFonts w:ascii="Calibri" w:hAnsi="Calibri" w:cs="Calibri"/>
          <w:color w:val="1F4E79" w:themeColor="accent1" w:themeShade="80"/>
        </w:rPr>
        <w:t xml:space="preserve">re (LOPDGDD), le informamos que </w:t>
      </w:r>
      <w:r w:rsidRPr="00A8078F">
        <w:rPr>
          <w:rFonts w:ascii="Calibri" w:hAnsi="Calibri" w:cs="Calibri"/>
          <w:color w:val="1F4E79" w:themeColor="accent1" w:themeShade="80"/>
        </w:rPr>
        <w:t>el responsable del tratamiento es TODO AQUA SOLUCIONES, S.L., q</w:t>
      </w:r>
      <w:r>
        <w:rPr>
          <w:rFonts w:ascii="Calibri" w:hAnsi="Calibri" w:cs="Calibri"/>
          <w:color w:val="1F4E79" w:themeColor="accent1" w:themeShade="80"/>
        </w:rPr>
        <w:t xml:space="preserve">ue dicho tratamiento se lleva a </w:t>
      </w:r>
      <w:r w:rsidRPr="00A8078F">
        <w:rPr>
          <w:rFonts w:ascii="Calibri" w:hAnsi="Calibri" w:cs="Calibri"/>
          <w:color w:val="1F4E79" w:themeColor="accent1" w:themeShade="80"/>
        </w:rPr>
        <w:t>cabo para la gestión administrativa y elaboración del presupuesto. La b</w:t>
      </w:r>
      <w:r>
        <w:rPr>
          <w:rFonts w:ascii="Calibri" w:hAnsi="Calibri" w:cs="Calibri"/>
          <w:color w:val="1F4E79" w:themeColor="accent1" w:themeShade="80"/>
        </w:rPr>
        <w:t xml:space="preserve">ase legal que permite legitimar </w:t>
      </w:r>
      <w:r w:rsidRPr="00A8078F">
        <w:rPr>
          <w:rFonts w:ascii="Calibri" w:hAnsi="Calibri" w:cs="Calibri"/>
          <w:color w:val="1F4E79" w:themeColor="accent1" w:themeShade="80"/>
        </w:rPr>
        <w:t xml:space="preserve">este tratamiento es la ejecución de un contrato en el que el interesado </w:t>
      </w:r>
      <w:r>
        <w:rPr>
          <w:rFonts w:ascii="Calibri" w:hAnsi="Calibri" w:cs="Calibri"/>
          <w:color w:val="1F4E79" w:themeColor="accent1" w:themeShade="80"/>
        </w:rPr>
        <w:t xml:space="preserve">es parte o para la aplicación a </w:t>
      </w:r>
      <w:r w:rsidRPr="00A8078F">
        <w:rPr>
          <w:rFonts w:ascii="Calibri" w:hAnsi="Calibri" w:cs="Calibri"/>
          <w:color w:val="1F4E79" w:themeColor="accent1" w:themeShade="80"/>
        </w:rPr>
        <w:t>petición de este de medidas precontractuales. Los datos se conservarán durant</w:t>
      </w:r>
      <w:r>
        <w:rPr>
          <w:rFonts w:ascii="Calibri" w:hAnsi="Calibri" w:cs="Calibri"/>
          <w:color w:val="1F4E79" w:themeColor="accent1" w:themeShade="80"/>
        </w:rPr>
        <w:t xml:space="preserve">e no más tiempo del </w:t>
      </w:r>
      <w:r w:rsidRPr="00A8078F">
        <w:rPr>
          <w:rFonts w:ascii="Calibri" w:hAnsi="Calibri" w:cs="Calibri"/>
          <w:color w:val="1F4E79" w:themeColor="accent1" w:themeShade="80"/>
        </w:rPr>
        <w:t>necesario para mantener el fin del tratamiento o mientras exi</w:t>
      </w:r>
      <w:r>
        <w:rPr>
          <w:rFonts w:ascii="Calibri" w:hAnsi="Calibri" w:cs="Calibri"/>
          <w:color w:val="1F4E79" w:themeColor="accent1" w:themeShade="80"/>
        </w:rPr>
        <w:t xml:space="preserve">stan prescripciones legales que </w:t>
      </w:r>
      <w:r w:rsidRPr="00A8078F">
        <w:rPr>
          <w:rFonts w:ascii="Calibri" w:hAnsi="Calibri" w:cs="Calibri"/>
          <w:color w:val="1F4E79" w:themeColor="accent1" w:themeShade="80"/>
        </w:rPr>
        <w:t>dictaminen su custodia. No está previsto comunicar los datos a terceros</w:t>
      </w:r>
      <w:r>
        <w:rPr>
          <w:rFonts w:ascii="Calibri" w:hAnsi="Calibri" w:cs="Calibri"/>
          <w:color w:val="1F4E79" w:themeColor="accent1" w:themeShade="80"/>
        </w:rPr>
        <w:t xml:space="preserve"> (salvo obligación legal), y si </w:t>
      </w:r>
      <w:r w:rsidRPr="00A8078F">
        <w:rPr>
          <w:rFonts w:ascii="Calibri" w:hAnsi="Calibri" w:cs="Calibri"/>
          <w:color w:val="1F4E79" w:themeColor="accent1" w:themeShade="80"/>
        </w:rPr>
        <w:t>fuera necesario hacerlo para la ejecución del contrato, se infor</w:t>
      </w:r>
      <w:r>
        <w:rPr>
          <w:rFonts w:ascii="Calibri" w:hAnsi="Calibri" w:cs="Calibri"/>
          <w:color w:val="1F4E79" w:themeColor="accent1" w:themeShade="80"/>
        </w:rPr>
        <w:t xml:space="preserve">mará previamente al Interesado. </w:t>
      </w:r>
      <w:r w:rsidRPr="00A8078F">
        <w:rPr>
          <w:rFonts w:ascii="Calibri" w:hAnsi="Calibri" w:cs="Calibri"/>
          <w:color w:val="1F4E79" w:themeColor="accent1" w:themeShade="80"/>
        </w:rPr>
        <w:t>Se informa al Interesado que podrá ejercer los derechos de acc</w:t>
      </w:r>
      <w:r>
        <w:rPr>
          <w:rFonts w:ascii="Calibri" w:hAnsi="Calibri" w:cs="Calibri"/>
          <w:color w:val="1F4E79" w:themeColor="accent1" w:themeShade="80"/>
        </w:rPr>
        <w:t xml:space="preserve">eso, rectificación, supresión y </w:t>
      </w:r>
      <w:r w:rsidRPr="00A8078F">
        <w:rPr>
          <w:rFonts w:ascii="Calibri" w:hAnsi="Calibri" w:cs="Calibri"/>
          <w:color w:val="1F4E79" w:themeColor="accent1" w:themeShade="80"/>
        </w:rPr>
        <w:t>portabilidad de sus datos, y los de limitación u oposición al trata</w:t>
      </w:r>
      <w:r>
        <w:rPr>
          <w:rFonts w:ascii="Calibri" w:hAnsi="Calibri" w:cs="Calibri"/>
          <w:color w:val="1F4E79" w:themeColor="accent1" w:themeShade="80"/>
        </w:rPr>
        <w:t xml:space="preserve">miento dirigiéndose a TODO AQUA </w:t>
      </w:r>
      <w:r w:rsidRPr="00A8078F">
        <w:rPr>
          <w:rFonts w:ascii="Calibri" w:hAnsi="Calibri" w:cs="Calibri"/>
          <w:color w:val="1F4E79" w:themeColor="accent1" w:themeShade="80"/>
        </w:rPr>
        <w:t xml:space="preserve">SOLUCIONES, </w:t>
      </w:r>
      <w:r>
        <w:rPr>
          <w:rFonts w:ascii="Calibri" w:hAnsi="Calibri" w:cs="Calibri"/>
          <w:color w:val="1F4E79" w:themeColor="accent1" w:themeShade="80"/>
        </w:rPr>
        <w:t>S.L</w:t>
      </w:r>
      <w:r w:rsidRPr="00A8078F">
        <w:rPr>
          <w:rFonts w:ascii="Calibri" w:hAnsi="Calibri" w:cs="Calibri"/>
          <w:color w:val="1F4E79" w:themeColor="accent1" w:themeShade="80"/>
        </w:rPr>
        <w:t>. Avenida de Camas, 10 A - 41110 Bollullos de</w:t>
      </w:r>
      <w:r>
        <w:rPr>
          <w:rFonts w:ascii="Calibri" w:hAnsi="Calibri" w:cs="Calibri"/>
          <w:color w:val="1F4E79" w:themeColor="accent1" w:themeShade="80"/>
        </w:rPr>
        <w:t xml:space="preserve"> la Mitación (Sevilla). E-mail: </w:t>
      </w:r>
      <w:r w:rsidRPr="00A8078F">
        <w:rPr>
          <w:rFonts w:ascii="Calibri" w:hAnsi="Calibri" w:cs="Calibri"/>
          <w:color w:val="1F4E79" w:themeColor="accent1" w:themeShade="80"/>
        </w:rPr>
        <w:t xml:space="preserve">gestion@todoaquasoluciones.com. Si considera que el tratamiento de </w:t>
      </w:r>
      <w:r>
        <w:rPr>
          <w:rFonts w:ascii="Calibri" w:hAnsi="Calibri" w:cs="Calibri"/>
          <w:color w:val="1F4E79" w:themeColor="accent1" w:themeShade="80"/>
        </w:rPr>
        <w:t xml:space="preserve">datos personales no se ajusta a </w:t>
      </w:r>
      <w:r w:rsidRPr="00A8078F">
        <w:rPr>
          <w:rFonts w:ascii="Calibri" w:hAnsi="Calibri" w:cs="Calibri"/>
          <w:color w:val="1F4E79" w:themeColor="accent1" w:themeShade="80"/>
        </w:rPr>
        <w:t>la normativa vigente, también</w:t>
      </w:r>
      <w:r w:rsidRPr="00A8078F">
        <w:rPr>
          <w:rFonts w:ascii="Helvetica" w:hAnsi="Helvetica" w:cs="Helvetica"/>
          <w:sz w:val="21"/>
          <w:szCs w:val="21"/>
        </w:rPr>
        <w:t xml:space="preserve"> </w:t>
      </w:r>
      <w:r>
        <w:rPr>
          <w:rFonts w:ascii="Calibri" w:hAnsi="Calibri" w:cs="Calibri"/>
          <w:color w:val="1F4E79" w:themeColor="accent1" w:themeShade="80"/>
        </w:rPr>
        <w:t>t</w:t>
      </w:r>
      <w:r w:rsidRPr="00A8078F">
        <w:rPr>
          <w:rFonts w:ascii="Calibri" w:hAnsi="Calibri" w:cs="Calibri"/>
          <w:color w:val="1F4E79" w:themeColor="accent1" w:themeShade="80"/>
        </w:rPr>
        <w:t>iene derecho a presentar una reclamaci</w:t>
      </w:r>
      <w:r>
        <w:rPr>
          <w:rFonts w:ascii="Calibri" w:hAnsi="Calibri" w:cs="Calibri"/>
          <w:color w:val="1F4E79" w:themeColor="accent1" w:themeShade="80"/>
        </w:rPr>
        <w:t xml:space="preserve">ón ante la Autoridad de control </w:t>
      </w:r>
      <w:r w:rsidRPr="00A8078F">
        <w:rPr>
          <w:rFonts w:ascii="Calibri" w:hAnsi="Calibri" w:cs="Calibri"/>
          <w:color w:val="1F4E79" w:themeColor="accent1" w:themeShade="80"/>
        </w:rPr>
        <w:t>(www.aepd.es).</w:t>
      </w:r>
    </w:p>
    <w:p w14:paraId="403AB554" w14:textId="77777777" w:rsidR="006E6BC9" w:rsidRPr="00432E14" w:rsidRDefault="006E6BC9" w:rsidP="006E6BC9">
      <w:pPr>
        <w:spacing w:after="200" w:line="276" w:lineRule="auto"/>
        <w:rPr>
          <w:rFonts w:ascii="Calibri" w:eastAsia="Calibri" w:hAnsi="Calibri" w:cs="Times New Roman"/>
          <w:color w:val="0000FF"/>
          <w:sz w:val="20"/>
          <w:szCs w:val="24"/>
        </w:rPr>
      </w:pPr>
    </w:p>
    <w:sectPr w:rsidR="006E6BC9" w:rsidRPr="00432E14" w:rsidSect="001411E7">
      <w:type w:val="continuous"/>
      <w:pgSz w:w="11906" w:h="16838"/>
      <w:pgMar w:top="0" w:right="567" w:bottom="249" w:left="709"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D6C5CF1" w14:textId="77777777" w:rsidR="001411E7" w:rsidRDefault="001411E7" w:rsidP="00004E05">
      <w:pPr>
        <w:spacing w:after="0" w:line="240" w:lineRule="auto"/>
      </w:pPr>
      <w:r>
        <w:separator/>
      </w:r>
    </w:p>
  </w:endnote>
  <w:endnote w:type="continuationSeparator" w:id="0">
    <w:p w14:paraId="63EDC741" w14:textId="77777777" w:rsidR="001411E7" w:rsidRDefault="001411E7" w:rsidP="00004E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Bold">
    <w:altName w:val="Arial"/>
    <w:panose1 w:val="00000000000000000000"/>
    <w:charset w:val="00"/>
    <w:family w:val="auto"/>
    <w:notTrueType/>
    <w:pitch w:val="default"/>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5C983A" w14:textId="77777777" w:rsidR="00432E14" w:rsidRDefault="00432E14" w:rsidP="00432E14">
    <w:pPr>
      <w:tabs>
        <w:tab w:val="left" w:pos="10348"/>
      </w:tabs>
      <w:spacing w:after="0" w:line="276" w:lineRule="auto"/>
      <w:ind w:right="-1"/>
      <w:jc w:val="center"/>
      <w:rPr>
        <w:rFonts w:ascii="Times New Roman" w:eastAsia="Times New Roman" w:hAnsi="Times New Roman" w:cs="Times New Roman"/>
        <w:color w:val="FFFFFF"/>
        <w:sz w:val="18"/>
        <w:szCs w:val="28"/>
        <w:highlight w:val="blue"/>
        <w:lang w:eastAsia="es-ES"/>
      </w:rPr>
    </w:pPr>
    <w:r>
      <w:rPr>
        <w:rFonts w:ascii="Times New Roman" w:eastAsia="Times New Roman" w:hAnsi="Times New Roman" w:cs="Times New Roman"/>
        <w:color w:val="FFFFFF"/>
        <w:sz w:val="18"/>
        <w:szCs w:val="28"/>
        <w:highlight w:val="blue"/>
        <w:lang w:eastAsia="es-ES"/>
      </w:rPr>
      <w:t>ESTE PRESUPUESTO ESTA CONFECCIONADO</w:t>
    </w:r>
    <w:r w:rsidR="00EE227C">
      <w:rPr>
        <w:rFonts w:ascii="Times New Roman" w:eastAsia="Times New Roman" w:hAnsi="Times New Roman" w:cs="Times New Roman"/>
        <w:color w:val="FFFFFF"/>
        <w:sz w:val="18"/>
        <w:szCs w:val="28"/>
        <w:highlight w:val="blue"/>
        <w:lang w:eastAsia="es-ES"/>
      </w:rPr>
      <w:t xml:space="preserve"> EN BASE A LA INFORMACIÓN DE LAS TUBERÍAS </w:t>
    </w:r>
    <w:r>
      <w:rPr>
        <w:rFonts w:ascii="Times New Roman" w:eastAsia="Times New Roman" w:hAnsi="Times New Roman" w:cs="Times New Roman"/>
        <w:color w:val="FFFFFF"/>
        <w:sz w:val="18"/>
        <w:szCs w:val="28"/>
        <w:highlight w:val="blue"/>
        <w:lang w:eastAsia="es-ES"/>
      </w:rPr>
      <w:t>PROVISTA POR EL CLIENTE, DE NO SER CORRECTA EL PRESUPUESTO PUEDE SER MODIFICADO.</w:t>
    </w:r>
  </w:p>
  <w:p w14:paraId="0FEEAFFD" w14:textId="42EEFE34" w:rsidR="00AB7247" w:rsidRDefault="00AB7247" w:rsidP="00AB7247">
    <w:pPr>
      <w:pStyle w:val="Piedepgina"/>
      <w:jc w:val="center"/>
      <w:rPr>
        <w:rFonts w:ascii="Calibri" w:eastAsia="Calibri" w:hAnsi="Calibri" w:cs="Times New Roman"/>
        <w:color w:val="0000FF"/>
        <w:sz w:val="18"/>
        <w:szCs w:val="20"/>
      </w:rPr>
    </w:pPr>
    <w:r w:rsidRPr="00AB7247">
      <w:rPr>
        <w:rFonts w:ascii="Calibri" w:eastAsia="Calibri" w:hAnsi="Calibri" w:cs="Times New Roman"/>
        <w:color w:val="0000FF"/>
        <w:sz w:val="18"/>
        <w:szCs w:val="20"/>
      </w:rPr>
      <w:t xml:space="preserve">Nota: Si una vez localizada y reparada la fuga de agua se determinara que sigue existiendo una fuga de menor volumen que estaba enmascarada por la fuga reparada, la localización de esta segunda fuga la abonará el cliente. Si la reparación de las fugas las realiza TODO FUGAS, corre por cuenta de TODO FUGAS esa segunda intervención para localizar la fuga, abonando el cliente la reparación. </w:t>
    </w:r>
  </w:p>
  <w:p w14:paraId="59670EEB" w14:textId="77777777" w:rsidR="00AB7247" w:rsidRPr="00AB7247" w:rsidRDefault="00AB7247" w:rsidP="00AB7247">
    <w:pPr>
      <w:pStyle w:val="Piedepgina"/>
      <w:jc w:val="center"/>
      <w:rPr>
        <w:rFonts w:ascii="Calibri" w:eastAsia="Calibri" w:hAnsi="Calibri" w:cs="Times New Roman"/>
        <w:color w:val="0000FF"/>
        <w:sz w:val="18"/>
        <w:szCs w:val="20"/>
      </w:rPr>
    </w:pPr>
  </w:p>
  <w:p w14:paraId="1848C084" w14:textId="21582C6F" w:rsidR="00004E05" w:rsidRDefault="00AB7247" w:rsidP="00004E05">
    <w:pPr>
      <w:pStyle w:val="Piedepgina"/>
      <w:jc w:val="center"/>
      <w:rPr>
        <w:color w:val="808080" w:themeColor="background1" w:themeShade="80"/>
        <w:sz w:val="18"/>
      </w:rPr>
    </w:pPr>
    <w:r>
      <w:rPr>
        <w:color w:val="808080" w:themeColor="background1" w:themeShade="80"/>
        <w:sz w:val="18"/>
      </w:rPr>
      <w:t>TODO FUGAS</w:t>
    </w:r>
    <w:r w:rsidR="00004E05">
      <w:rPr>
        <w:color w:val="808080" w:themeColor="background1" w:themeShade="80"/>
        <w:sz w:val="18"/>
      </w:rPr>
      <w:t xml:space="preserve"> DEPARTAMENTO DE LOCALIZACIÓN DE FUGAS EN </w:t>
    </w:r>
    <w:r w:rsidR="00240D14">
      <w:rPr>
        <w:color w:val="808080" w:themeColor="background1" w:themeShade="80"/>
        <w:sz w:val="18"/>
      </w:rPr>
      <w:t xml:space="preserve">TUBERÍAS </w:t>
    </w:r>
    <w:r w:rsidR="00004E05">
      <w:rPr>
        <w:color w:val="808080" w:themeColor="background1" w:themeShade="80"/>
        <w:sz w:val="18"/>
      </w:rPr>
      <w:t>DE LA EMPRESA TODO AQUA SOLUCIONES, SL.U.</w:t>
    </w:r>
  </w:p>
  <w:p w14:paraId="3A0E5175" w14:textId="77777777" w:rsidR="00004E05" w:rsidRDefault="00213D5F" w:rsidP="00004E05">
    <w:pPr>
      <w:pStyle w:val="Piedepgina"/>
      <w:jc w:val="center"/>
      <w:rPr>
        <w:color w:val="808080" w:themeColor="background1" w:themeShade="80"/>
        <w:sz w:val="18"/>
      </w:rPr>
    </w:pPr>
    <w:r>
      <w:rPr>
        <w:color w:val="808080" w:themeColor="background1" w:themeShade="80"/>
        <w:sz w:val="18"/>
      </w:rPr>
      <w:t>TEL: 649 320 241     gestiontodofugas@todofugas.com      www.</w:t>
    </w:r>
    <w:r w:rsidR="00800BFF">
      <w:rPr>
        <w:color w:val="808080" w:themeColor="background1" w:themeShade="80"/>
        <w:sz w:val="18"/>
      </w:rPr>
      <w:t>todofugas</w:t>
    </w:r>
    <w:r>
      <w:rPr>
        <w:color w:val="808080" w:themeColor="background1" w:themeShade="80"/>
        <w:sz w:val="18"/>
      </w:rPr>
      <w:t>.</w:t>
    </w:r>
    <w:r w:rsidR="00800BFF">
      <w:rPr>
        <w:color w:val="808080" w:themeColor="background1" w:themeShade="80"/>
        <w:sz w:val="18"/>
      </w:rPr>
      <w:t>com</w:t>
    </w:r>
    <w:r>
      <w:rPr>
        <w:color w:val="808080" w:themeColor="background1" w:themeShade="80"/>
        <w:sz w:val="18"/>
      </w:rPr>
      <w:t xml:space="preserve">     </w:t>
    </w:r>
    <w:r w:rsidR="00004E05">
      <w:rPr>
        <w:color w:val="808080" w:themeColor="background1" w:themeShade="80"/>
        <w:sz w:val="18"/>
      </w:rPr>
      <w:t>CIF: B90344144</w:t>
    </w:r>
  </w:p>
  <w:p w14:paraId="5257D69C" w14:textId="77777777" w:rsidR="00004E05" w:rsidRPr="00004E05" w:rsidRDefault="00004E05" w:rsidP="00004E05">
    <w:pPr>
      <w:pStyle w:val="Piedepgina"/>
      <w:jc w:val="center"/>
      <w:rPr>
        <w:color w:val="808080" w:themeColor="background1" w:themeShade="80"/>
        <w:sz w:val="18"/>
      </w:rPr>
    </w:pPr>
    <w:r>
      <w:rPr>
        <w:color w:val="808080" w:themeColor="background1" w:themeShade="80"/>
        <w:sz w:val="18"/>
      </w:rPr>
      <w:t>Polígono Industrial PIBO. Avda. Camas, 10 – A. 41110 Bollullos de la Mitación (Sevilla)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EB42C" w14:textId="77777777" w:rsidR="001411E7" w:rsidRDefault="001411E7" w:rsidP="00004E05">
      <w:pPr>
        <w:spacing w:after="0" w:line="240" w:lineRule="auto"/>
      </w:pPr>
      <w:r>
        <w:separator/>
      </w:r>
    </w:p>
  </w:footnote>
  <w:footnote w:type="continuationSeparator" w:id="0">
    <w:p w14:paraId="5173CD64" w14:textId="77777777" w:rsidR="001411E7" w:rsidRDefault="001411E7" w:rsidP="00004E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760D"/>
    <w:multiLevelType w:val="hybridMultilevel"/>
    <w:tmpl w:val="3D7E76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23903DA"/>
    <w:multiLevelType w:val="hybridMultilevel"/>
    <w:tmpl w:val="D6F02E4C"/>
    <w:lvl w:ilvl="0" w:tplc="5BC8A156">
      <w:start w:val="3"/>
      <w:numFmt w:val="bullet"/>
      <w:lvlText w:val="-"/>
      <w:lvlJc w:val="left"/>
      <w:pPr>
        <w:ind w:left="720" w:hanging="360"/>
      </w:pPr>
      <w:rPr>
        <w:rFonts w:ascii="Calibri" w:eastAsia="Calibri" w:hAnsi="Calibri" w:cs="Times New Roman" w:hint="default"/>
        <w:b w:val="0"/>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207561"/>
    <w:multiLevelType w:val="hybridMultilevel"/>
    <w:tmpl w:val="E77075A2"/>
    <w:lvl w:ilvl="0" w:tplc="62A82BE8">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BC66DF2"/>
    <w:multiLevelType w:val="hybridMultilevel"/>
    <w:tmpl w:val="B18022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646C4EF7"/>
    <w:multiLevelType w:val="hybridMultilevel"/>
    <w:tmpl w:val="42C285E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943D8B"/>
    <w:multiLevelType w:val="hybridMultilevel"/>
    <w:tmpl w:val="5ACA69C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A225CCA"/>
    <w:multiLevelType w:val="hybridMultilevel"/>
    <w:tmpl w:val="6534F0C4"/>
    <w:lvl w:ilvl="0" w:tplc="21DE8D7A">
      <w:start w:val="1"/>
      <w:numFmt w:val="bullet"/>
      <w:lvlText w:val=""/>
      <w:lvlJc w:val="left"/>
      <w:pPr>
        <w:ind w:left="436" w:hanging="360"/>
      </w:pPr>
      <w:rPr>
        <w:rFonts w:ascii="Wingdings" w:hAnsi="Wingdings" w:hint="default"/>
        <w:color w:val="0000FF"/>
      </w:rPr>
    </w:lvl>
    <w:lvl w:ilvl="1" w:tplc="0C0A0003" w:tentative="1">
      <w:start w:val="1"/>
      <w:numFmt w:val="bullet"/>
      <w:lvlText w:val="o"/>
      <w:lvlJc w:val="left"/>
      <w:pPr>
        <w:ind w:left="1156" w:hanging="360"/>
      </w:pPr>
      <w:rPr>
        <w:rFonts w:ascii="Courier New" w:hAnsi="Courier New" w:cs="Courier New" w:hint="default"/>
      </w:rPr>
    </w:lvl>
    <w:lvl w:ilvl="2" w:tplc="0C0A0005" w:tentative="1">
      <w:start w:val="1"/>
      <w:numFmt w:val="bullet"/>
      <w:lvlText w:val=""/>
      <w:lvlJc w:val="left"/>
      <w:pPr>
        <w:ind w:left="1876" w:hanging="360"/>
      </w:pPr>
      <w:rPr>
        <w:rFonts w:ascii="Wingdings" w:hAnsi="Wingdings" w:hint="default"/>
      </w:rPr>
    </w:lvl>
    <w:lvl w:ilvl="3" w:tplc="0C0A0001" w:tentative="1">
      <w:start w:val="1"/>
      <w:numFmt w:val="bullet"/>
      <w:lvlText w:val=""/>
      <w:lvlJc w:val="left"/>
      <w:pPr>
        <w:ind w:left="2596" w:hanging="360"/>
      </w:pPr>
      <w:rPr>
        <w:rFonts w:ascii="Symbol" w:hAnsi="Symbol" w:hint="default"/>
      </w:rPr>
    </w:lvl>
    <w:lvl w:ilvl="4" w:tplc="0C0A0003" w:tentative="1">
      <w:start w:val="1"/>
      <w:numFmt w:val="bullet"/>
      <w:lvlText w:val="o"/>
      <w:lvlJc w:val="left"/>
      <w:pPr>
        <w:ind w:left="3316" w:hanging="360"/>
      </w:pPr>
      <w:rPr>
        <w:rFonts w:ascii="Courier New" w:hAnsi="Courier New" w:cs="Courier New" w:hint="default"/>
      </w:rPr>
    </w:lvl>
    <w:lvl w:ilvl="5" w:tplc="0C0A0005" w:tentative="1">
      <w:start w:val="1"/>
      <w:numFmt w:val="bullet"/>
      <w:lvlText w:val=""/>
      <w:lvlJc w:val="left"/>
      <w:pPr>
        <w:ind w:left="4036" w:hanging="360"/>
      </w:pPr>
      <w:rPr>
        <w:rFonts w:ascii="Wingdings" w:hAnsi="Wingdings" w:hint="default"/>
      </w:rPr>
    </w:lvl>
    <w:lvl w:ilvl="6" w:tplc="0C0A0001" w:tentative="1">
      <w:start w:val="1"/>
      <w:numFmt w:val="bullet"/>
      <w:lvlText w:val=""/>
      <w:lvlJc w:val="left"/>
      <w:pPr>
        <w:ind w:left="4756" w:hanging="360"/>
      </w:pPr>
      <w:rPr>
        <w:rFonts w:ascii="Symbol" w:hAnsi="Symbol" w:hint="default"/>
      </w:rPr>
    </w:lvl>
    <w:lvl w:ilvl="7" w:tplc="0C0A0003" w:tentative="1">
      <w:start w:val="1"/>
      <w:numFmt w:val="bullet"/>
      <w:lvlText w:val="o"/>
      <w:lvlJc w:val="left"/>
      <w:pPr>
        <w:ind w:left="5476" w:hanging="360"/>
      </w:pPr>
      <w:rPr>
        <w:rFonts w:ascii="Courier New" w:hAnsi="Courier New" w:cs="Courier New" w:hint="default"/>
      </w:rPr>
    </w:lvl>
    <w:lvl w:ilvl="8" w:tplc="0C0A0005" w:tentative="1">
      <w:start w:val="1"/>
      <w:numFmt w:val="bullet"/>
      <w:lvlText w:val=""/>
      <w:lvlJc w:val="left"/>
      <w:pPr>
        <w:ind w:left="6196" w:hanging="360"/>
      </w:pPr>
      <w:rPr>
        <w:rFonts w:ascii="Wingdings" w:hAnsi="Wingdings" w:hint="default"/>
      </w:rPr>
    </w:lvl>
  </w:abstractNum>
  <w:num w:numId="1" w16cid:durableId="41446373">
    <w:abstractNumId w:val="1"/>
  </w:num>
  <w:num w:numId="2" w16cid:durableId="1867333537">
    <w:abstractNumId w:val="4"/>
  </w:num>
  <w:num w:numId="3" w16cid:durableId="144124037">
    <w:abstractNumId w:val="6"/>
  </w:num>
  <w:num w:numId="4" w16cid:durableId="1762414106">
    <w:abstractNumId w:val="5"/>
  </w:num>
  <w:num w:numId="5" w16cid:durableId="1094132262">
    <w:abstractNumId w:val="0"/>
  </w:num>
  <w:num w:numId="6" w16cid:durableId="1214123770">
    <w:abstractNumId w:val="2"/>
  </w:num>
  <w:num w:numId="7" w16cid:durableId="17633359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08"/>
  <w:hyphenationZone w:val="425"/>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5DC5"/>
    <w:rsid w:val="000006B2"/>
    <w:rsid w:val="00000739"/>
    <w:rsid w:val="00004E05"/>
    <w:rsid w:val="00016193"/>
    <w:rsid w:val="000210F9"/>
    <w:rsid w:val="0002342D"/>
    <w:rsid w:val="000264A4"/>
    <w:rsid w:val="00045142"/>
    <w:rsid w:val="00046E91"/>
    <w:rsid w:val="00050C49"/>
    <w:rsid w:val="00051465"/>
    <w:rsid w:val="0005483D"/>
    <w:rsid w:val="000605C2"/>
    <w:rsid w:val="00064345"/>
    <w:rsid w:val="00077347"/>
    <w:rsid w:val="000A7A5E"/>
    <w:rsid w:val="000B4936"/>
    <w:rsid w:val="000C617D"/>
    <w:rsid w:val="000C6CCF"/>
    <w:rsid w:val="000D33F4"/>
    <w:rsid w:val="000D7F65"/>
    <w:rsid w:val="000E56E2"/>
    <w:rsid w:val="000E5CFB"/>
    <w:rsid w:val="000F4063"/>
    <w:rsid w:val="00105985"/>
    <w:rsid w:val="00122ECE"/>
    <w:rsid w:val="001263C7"/>
    <w:rsid w:val="001265B5"/>
    <w:rsid w:val="00131075"/>
    <w:rsid w:val="00133034"/>
    <w:rsid w:val="001411E7"/>
    <w:rsid w:val="00143344"/>
    <w:rsid w:val="0016104A"/>
    <w:rsid w:val="001646AE"/>
    <w:rsid w:val="00171AF3"/>
    <w:rsid w:val="001A0882"/>
    <w:rsid w:val="001B194F"/>
    <w:rsid w:val="001B48CA"/>
    <w:rsid w:val="001B677F"/>
    <w:rsid w:val="001C0E44"/>
    <w:rsid w:val="001D6367"/>
    <w:rsid w:val="001E0F6B"/>
    <w:rsid w:val="001F3445"/>
    <w:rsid w:val="001F3529"/>
    <w:rsid w:val="00205907"/>
    <w:rsid w:val="00212A78"/>
    <w:rsid w:val="002139D4"/>
    <w:rsid w:val="00213D5F"/>
    <w:rsid w:val="00220437"/>
    <w:rsid w:val="00232250"/>
    <w:rsid w:val="00240D14"/>
    <w:rsid w:val="002569CA"/>
    <w:rsid w:val="002617D2"/>
    <w:rsid w:val="002777C1"/>
    <w:rsid w:val="00281B5A"/>
    <w:rsid w:val="00290D6A"/>
    <w:rsid w:val="002910C1"/>
    <w:rsid w:val="002970F2"/>
    <w:rsid w:val="002A17EF"/>
    <w:rsid w:val="002B0732"/>
    <w:rsid w:val="002B36EE"/>
    <w:rsid w:val="002C213A"/>
    <w:rsid w:val="002C4C5A"/>
    <w:rsid w:val="002E1B98"/>
    <w:rsid w:val="002E2572"/>
    <w:rsid w:val="002E6BFA"/>
    <w:rsid w:val="00320BB0"/>
    <w:rsid w:val="00321651"/>
    <w:rsid w:val="00330F93"/>
    <w:rsid w:val="003321FA"/>
    <w:rsid w:val="00340632"/>
    <w:rsid w:val="003449FD"/>
    <w:rsid w:val="00347911"/>
    <w:rsid w:val="00347C26"/>
    <w:rsid w:val="00351033"/>
    <w:rsid w:val="00362829"/>
    <w:rsid w:val="00377870"/>
    <w:rsid w:val="003C1235"/>
    <w:rsid w:val="003D1910"/>
    <w:rsid w:val="003D32E3"/>
    <w:rsid w:val="003D44A4"/>
    <w:rsid w:val="00400B57"/>
    <w:rsid w:val="00432E14"/>
    <w:rsid w:val="004345B0"/>
    <w:rsid w:val="00460D6E"/>
    <w:rsid w:val="004641F9"/>
    <w:rsid w:val="00471465"/>
    <w:rsid w:val="00471C3E"/>
    <w:rsid w:val="00475D99"/>
    <w:rsid w:val="00482288"/>
    <w:rsid w:val="004A0D45"/>
    <w:rsid w:val="004A2246"/>
    <w:rsid w:val="004C0781"/>
    <w:rsid w:val="004C0C1B"/>
    <w:rsid w:val="004D5275"/>
    <w:rsid w:val="004F152C"/>
    <w:rsid w:val="004F1876"/>
    <w:rsid w:val="004F48AC"/>
    <w:rsid w:val="00506AD2"/>
    <w:rsid w:val="00530910"/>
    <w:rsid w:val="00553DF1"/>
    <w:rsid w:val="005621F5"/>
    <w:rsid w:val="00576829"/>
    <w:rsid w:val="0058520A"/>
    <w:rsid w:val="00586CC1"/>
    <w:rsid w:val="00587AA0"/>
    <w:rsid w:val="00594FBE"/>
    <w:rsid w:val="005A037C"/>
    <w:rsid w:val="005A360D"/>
    <w:rsid w:val="005A67D4"/>
    <w:rsid w:val="005A6974"/>
    <w:rsid w:val="005B12AD"/>
    <w:rsid w:val="005B3787"/>
    <w:rsid w:val="005B47DB"/>
    <w:rsid w:val="005D4030"/>
    <w:rsid w:val="005D7927"/>
    <w:rsid w:val="005E7D1F"/>
    <w:rsid w:val="005F29AA"/>
    <w:rsid w:val="006017B5"/>
    <w:rsid w:val="006052E4"/>
    <w:rsid w:val="00610D8D"/>
    <w:rsid w:val="0061172D"/>
    <w:rsid w:val="00624C8E"/>
    <w:rsid w:val="006264D9"/>
    <w:rsid w:val="00631E0C"/>
    <w:rsid w:val="00633510"/>
    <w:rsid w:val="00643C29"/>
    <w:rsid w:val="00651EA9"/>
    <w:rsid w:val="00663BD7"/>
    <w:rsid w:val="00664BDC"/>
    <w:rsid w:val="006659DE"/>
    <w:rsid w:val="00666830"/>
    <w:rsid w:val="006761AB"/>
    <w:rsid w:val="006900BA"/>
    <w:rsid w:val="00691D13"/>
    <w:rsid w:val="006A67B6"/>
    <w:rsid w:val="006A6D6C"/>
    <w:rsid w:val="006C73A9"/>
    <w:rsid w:val="006C783F"/>
    <w:rsid w:val="006D275B"/>
    <w:rsid w:val="006D715C"/>
    <w:rsid w:val="006E6BC9"/>
    <w:rsid w:val="006F0B77"/>
    <w:rsid w:val="006F4155"/>
    <w:rsid w:val="00703D6F"/>
    <w:rsid w:val="0070773D"/>
    <w:rsid w:val="00716F2B"/>
    <w:rsid w:val="00717997"/>
    <w:rsid w:val="00717D1F"/>
    <w:rsid w:val="00720D50"/>
    <w:rsid w:val="007258AD"/>
    <w:rsid w:val="007270AE"/>
    <w:rsid w:val="00734E24"/>
    <w:rsid w:val="00735345"/>
    <w:rsid w:val="00752333"/>
    <w:rsid w:val="00752E2C"/>
    <w:rsid w:val="007536BB"/>
    <w:rsid w:val="00767FCB"/>
    <w:rsid w:val="00790C7F"/>
    <w:rsid w:val="0079146F"/>
    <w:rsid w:val="007B0100"/>
    <w:rsid w:val="007B2134"/>
    <w:rsid w:val="007B321F"/>
    <w:rsid w:val="007B511B"/>
    <w:rsid w:val="007B6557"/>
    <w:rsid w:val="007B73B1"/>
    <w:rsid w:val="007B756A"/>
    <w:rsid w:val="007B76DD"/>
    <w:rsid w:val="007C5060"/>
    <w:rsid w:val="007D5642"/>
    <w:rsid w:val="007D7B3A"/>
    <w:rsid w:val="007E47EA"/>
    <w:rsid w:val="007E5561"/>
    <w:rsid w:val="007F0737"/>
    <w:rsid w:val="007F67E6"/>
    <w:rsid w:val="00800BFF"/>
    <w:rsid w:val="008014DF"/>
    <w:rsid w:val="0080525F"/>
    <w:rsid w:val="00822669"/>
    <w:rsid w:val="00827C29"/>
    <w:rsid w:val="008512C3"/>
    <w:rsid w:val="008609DC"/>
    <w:rsid w:val="00873230"/>
    <w:rsid w:val="00873C6D"/>
    <w:rsid w:val="00874B2A"/>
    <w:rsid w:val="00877FA7"/>
    <w:rsid w:val="00882A04"/>
    <w:rsid w:val="0088688C"/>
    <w:rsid w:val="008A5499"/>
    <w:rsid w:val="008B318D"/>
    <w:rsid w:val="008B4862"/>
    <w:rsid w:val="008C09E5"/>
    <w:rsid w:val="008D60C1"/>
    <w:rsid w:val="008D65CF"/>
    <w:rsid w:val="008D7255"/>
    <w:rsid w:val="00902EB3"/>
    <w:rsid w:val="00907814"/>
    <w:rsid w:val="00912B74"/>
    <w:rsid w:val="00916CB0"/>
    <w:rsid w:val="00917208"/>
    <w:rsid w:val="009209FD"/>
    <w:rsid w:val="00925C89"/>
    <w:rsid w:val="0093572A"/>
    <w:rsid w:val="009363A9"/>
    <w:rsid w:val="00952C7B"/>
    <w:rsid w:val="009559B4"/>
    <w:rsid w:val="0096020A"/>
    <w:rsid w:val="009654B6"/>
    <w:rsid w:val="00982FDF"/>
    <w:rsid w:val="00991D46"/>
    <w:rsid w:val="009954F6"/>
    <w:rsid w:val="009B345F"/>
    <w:rsid w:val="009C2E38"/>
    <w:rsid w:val="009C4831"/>
    <w:rsid w:val="009D5675"/>
    <w:rsid w:val="009E1A20"/>
    <w:rsid w:val="009E65BF"/>
    <w:rsid w:val="009E66AE"/>
    <w:rsid w:val="009E7108"/>
    <w:rsid w:val="00A06175"/>
    <w:rsid w:val="00A17AF9"/>
    <w:rsid w:val="00A22F1E"/>
    <w:rsid w:val="00A3099F"/>
    <w:rsid w:val="00A31D02"/>
    <w:rsid w:val="00A323D1"/>
    <w:rsid w:val="00A327AA"/>
    <w:rsid w:val="00A33C27"/>
    <w:rsid w:val="00A35B0D"/>
    <w:rsid w:val="00A36C9C"/>
    <w:rsid w:val="00A45372"/>
    <w:rsid w:val="00A54F64"/>
    <w:rsid w:val="00A61B8A"/>
    <w:rsid w:val="00A74531"/>
    <w:rsid w:val="00A7565D"/>
    <w:rsid w:val="00AB5EF8"/>
    <w:rsid w:val="00AB7247"/>
    <w:rsid w:val="00AC3165"/>
    <w:rsid w:val="00AD1E18"/>
    <w:rsid w:val="00AD2B26"/>
    <w:rsid w:val="00AE2746"/>
    <w:rsid w:val="00AE62F0"/>
    <w:rsid w:val="00AF31A9"/>
    <w:rsid w:val="00AF4CD6"/>
    <w:rsid w:val="00B0089E"/>
    <w:rsid w:val="00B05EAB"/>
    <w:rsid w:val="00B064B4"/>
    <w:rsid w:val="00B16E5F"/>
    <w:rsid w:val="00B21A26"/>
    <w:rsid w:val="00B500F7"/>
    <w:rsid w:val="00B50D72"/>
    <w:rsid w:val="00B561A7"/>
    <w:rsid w:val="00B66720"/>
    <w:rsid w:val="00B71F27"/>
    <w:rsid w:val="00B770BB"/>
    <w:rsid w:val="00B84F69"/>
    <w:rsid w:val="00B86B9D"/>
    <w:rsid w:val="00B9482B"/>
    <w:rsid w:val="00BA3AE0"/>
    <w:rsid w:val="00BC143C"/>
    <w:rsid w:val="00BC40AF"/>
    <w:rsid w:val="00BD595E"/>
    <w:rsid w:val="00BF0E48"/>
    <w:rsid w:val="00BF144F"/>
    <w:rsid w:val="00BF3370"/>
    <w:rsid w:val="00BF3A04"/>
    <w:rsid w:val="00C001AE"/>
    <w:rsid w:val="00C03DD1"/>
    <w:rsid w:val="00C1269F"/>
    <w:rsid w:val="00C132CE"/>
    <w:rsid w:val="00C17C9C"/>
    <w:rsid w:val="00C37620"/>
    <w:rsid w:val="00C451AB"/>
    <w:rsid w:val="00C477EF"/>
    <w:rsid w:val="00C7462F"/>
    <w:rsid w:val="00C90667"/>
    <w:rsid w:val="00C935C2"/>
    <w:rsid w:val="00CB4440"/>
    <w:rsid w:val="00CC5020"/>
    <w:rsid w:val="00CC656B"/>
    <w:rsid w:val="00CD318D"/>
    <w:rsid w:val="00CE0918"/>
    <w:rsid w:val="00CE10BF"/>
    <w:rsid w:val="00CF0298"/>
    <w:rsid w:val="00CF5781"/>
    <w:rsid w:val="00D140F0"/>
    <w:rsid w:val="00D25041"/>
    <w:rsid w:val="00D2686E"/>
    <w:rsid w:val="00D53645"/>
    <w:rsid w:val="00D75E9B"/>
    <w:rsid w:val="00D816DD"/>
    <w:rsid w:val="00D8205C"/>
    <w:rsid w:val="00D82DC7"/>
    <w:rsid w:val="00D91639"/>
    <w:rsid w:val="00D94827"/>
    <w:rsid w:val="00DA1282"/>
    <w:rsid w:val="00DB1502"/>
    <w:rsid w:val="00DC0FD1"/>
    <w:rsid w:val="00DC5192"/>
    <w:rsid w:val="00DD21EB"/>
    <w:rsid w:val="00DD2E46"/>
    <w:rsid w:val="00DD42B1"/>
    <w:rsid w:val="00DD6101"/>
    <w:rsid w:val="00DD6B1D"/>
    <w:rsid w:val="00DF493C"/>
    <w:rsid w:val="00E01281"/>
    <w:rsid w:val="00E05A40"/>
    <w:rsid w:val="00E164B5"/>
    <w:rsid w:val="00E25506"/>
    <w:rsid w:val="00E56C9B"/>
    <w:rsid w:val="00E61E3A"/>
    <w:rsid w:val="00E66985"/>
    <w:rsid w:val="00E75DC5"/>
    <w:rsid w:val="00E800E5"/>
    <w:rsid w:val="00E8523D"/>
    <w:rsid w:val="00E94E09"/>
    <w:rsid w:val="00EA0304"/>
    <w:rsid w:val="00ED7192"/>
    <w:rsid w:val="00EE227C"/>
    <w:rsid w:val="00EF178C"/>
    <w:rsid w:val="00F107AE"/>
    <w:rsid w:val="00F303CD"/>
    <w:rsid w:val="00F3310A"/>
    <w:rsid w:val="00F410DC"/>
    <w:rsid w:val="00F4473A"/>
    <w:rsid w:val="00F52725"/>
    <w:rsid w:val="00F57B52"/>
    <w:rsid w:val="00F63850"/>
    <w:rsid w:val="00F64C14"/>
    <w:rsid w:val="00F8385F"/>
    <w:rsid w:val="00F8456B"/>
    <w:rsid w:val="00F90254"/>
    <w:rsid w:val="00F9562E"/>
    <w:rsid w:val="00FA271B"/>
    <w:rsid w:val="00FA5704"/>
    <w:rsid w:val="00FB0BA4"/>
    <w:rsid w:val="00FB1E1F"/>
    <w:rsid w:val="00FC13D8"/>
    <w:rsid w:val="00FD43E5"/>
    <w:rsid w:val="00FD78D0"/>
    <w:rsid w:val="00FE6501"/>
    <w:rsid w:val="00FE6E89"/>
    <w:rsid w:val="00FF4611"/>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CD1C658"/>
  <w15:docId w15:val="{03B89310-086E-4521-8EDF-7C6FC3F88B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BF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82FDF"/>
    <w:rPr>
      <w:color w:val="0563C1" w:themeColor="hyperlink"/>
      <w:u w:val="single"/>
    </w:rPr>
  </w:style>
  <w:style w:type="paragraph" w:styleId="Prrafodelista">
    <w:name w:val="List Paragraph"/>
    <w:basedOn w:val="Normal"/>
    <w:uiPriority w:val="34"/>
    <w:qFormat/>
    <w:rsid w:val="00587AA0"/>
    <w:pPr>
      <w:ind w:left="720"/>
      <w:contextualSpacing/>
    </w:pPr>
  </w:style>
  <w:style w:type="paragraph" w:styleId="Textodeglobo">
    <w:name w:val="Balloon Text"/>
    <w:basedOn w:val="Normal"/>
    <w:link w:val="TextodegloboCar"/>
    <w:uiPriority w:val="99"/>
    <w:semiHidden/>
    <w:unhideWhenUsed/>
    <w:rsid w:val="000E5CFB"/>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0E5CFB"/>
    <w:rPr>
      <w:rFonts w:ascii="Segoe UI" w:hAnsi="Segoe UI" w:cs="Segoe UI"/>
      <w:sz w:val="18"/>
      <w:szCs w:val="18"/>
    </w:rPr>
  </w:style>
  <w:style w:type="character" w:styleId="Hipervnculovisitado">
    <w:name w:val="FollowedHyperlink"/>
    <w:basedOn w:val="Fuentedeprrafopredeter"/>
    <w:uiPriority w:val="99"/>
    <w:semiHidden/>
    <w:unhideWhenUsed/>
    <w:rsid w:val="000E56E2"/>
    <w:rPr>
      <w:color w:val="954F72" w:themeColor="followedHyperlink"/>
      <w:u w:val="single"/>
    </w:rPr>
  </w:style>
  <w:style w:type="table" w:styleId="Tablaconcuadrcula">
    <w:name w:val="Table Grid"/>
    <w:basedOn w:val="Tablanormal"/>
    <w:uiPriority w:val="39"/>
    <w:rsid w:val="003D44A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004E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04E05"/>
  </w:style>
  <w:style w:type="paragraph" w:styleId="Piedepgina">
    <w:name w:val="footer"/>
    <w:basedOn w:val="Normal"/>
    <w:link w:val="PiedepginaCar"/>
    <w:uiPriority w:val="99"/>
    <w:unhideWhenUsed/>
    <w:rsid w:val="00004E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04E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390442">
      <w:bodyDiv w:val="1"/>
      <w:marLeft w:val="0"/>
      <w:marRight w:val="0"/>
      <w:marTop w:val="0"/>
      <w:marBottom w:val="0"/>
      <w:divBdr>
        <w:top w:val="none" w:sz="0" w:space="0" w:color="auto"/>
        <w:left w:val="none" w:sz="0" w:space="0" w:color="auto"/>
        <w:bottom w:val="none" w:sz="0" w:space="0" w:color="auto"/>
        <w:right w:val="none" w:sz="0" w:space="0" w:color="auto"/>
      </w:divBdr>
    </w:div>
    <w:div w:id="331759961">
      <w:bodyDiv w:val="1"/>
      <w:marLeft w:val="0"/>
      <w:marRight w:val="0"/>
      <w:marTop w:val="0"/>
      <w:marBottom w:val="0"/>
      <w:divBdr>
        <w:top w:val="none" w:sz="0" w:space="0" w:color="auto"/>
        <w:left w:val="none" w:sz="0" w:space="0" w:color="auto"/>
        <w:bottom w:val="none" w:sz="0" w:space="0" w:color="auto"/>
        <w:right w:val="none" w:sz="0" w:space="0" w:color="auto"/>
      </w:divBdr>
    </w:div>
    <w:div w:id="412362116">
      <w:bodyDiv w:val="1"/>
      <w:marLeft w:val="0"/>
      <w:marRight w:val="0"/>
      <w:marTop w:val="0"/>
      <w:marBottom w:val="0"/>
      <w:divBdr>
        <w:top w:val="none" w:sz="0" w:space="0" w:color="auto"/>
        <w:left w:val="none" w:sz="0" w:space="0" w:color="auto"/>
        <w:bottom w:val="none" w:sz="0" w:space="0" w:color="auto"/>
        <w:right w:val="none" w:sz="0" w:space="0" w:color="auto"/>
      </w:divBdr>
    </w:div>
    <w:div w:id="942108358">
      <w:bodyDiv w:val="1"/>
      <w:marLeft w:val="0"/>
      <w:marRight w:val="0"/>
      <w:marTop w:val="0"/>
      <w:marBottom w:val="0"/>
      <w:divBdr>
        <w:top w:val="none" w:sz="0" w:space="0" w:color="auto"/>
        <w:left w:val="none" w:sz="0" w:space="0" w:color="auto"/>
        <w:bottom w:val="none" w:sz="0" w:space="0" w:color="auto"/>
        <w:right w:val="none" w:sz="0" w:space="0" w:color="auto"/>
      </w:divBdr>
    </w:div>
    <w:div w:id="1006371883">
      <w:bodyDiv w:val="1"/>
      <w:marLeft w:val="0"/>
      <w:marRight w:val="0"/>
      <w:marTop w:val="0"/>
      <w:marBottom w:val="0"/>
      <w:divBdr>
        <w:top w:val="none" w:sz="0" w:space="0" w:color="auto"/>
        <w:left w:val="none" w:sz="0" w:space="0" w:color="auto"/>
        <w:bottom w:val="none" w:sz="0" w:space="0" w:color="auto"/>
        <w:right w:val="none" w:sz="0" w:space="0" w:color="auto"/>
      </w:divBdr>
    </w:div>
    <w:div w:id="1503397459">
      <w:bodyDiv w:val="1"/>
      <w:marLeft w:val="0"/>
      <w:marRight w:val="0"/>
      <w:marTop w:val="0"/>
      <w:marBottom w:val="0"/>
      <w:divBdr>
        <w:top w:val="none" w:sz="0" w:space="0" w:color="auto"/>
        <w:left w:val="none" w:sz="0" w:space="0" w:color="auto"/>
        <w:bottom w:val="none" w:sz="0" w:space="0" w:color="auto"/>
        <w:right w:val="none" w:sz="0" w:space="0" w:color="auto"/>
      </w:divBdr>
    </w:div>
    <w:div w:id="1788885547">
      <w:bodyDiv w:val="1"/>
      <w:marLeft w:val="0"/>
      <w:marRight w:val="0"/>
      <w:marTop w:val="0"/>
      <w:marBottom w:val="0"/>
      <w:divBdr>
        <w:top w:val="none" w:sz="0" w:space="0" w:color="auto"/>
        <w:left w:val="none" w:sz="0" w:space="0" w:color="auto"/>
        <w:bottom w:val="none" w:sz="0" w:space="0" w:color="auto"/>
        <w:right w:val="none" w:sz="0" w:space="0" w:color="auto"/>
      </w:divBdr>
    </w:div>
    <w:div w:id="1916356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C5736D-91D0-40A8-9904-202D0DBD2E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169</TotalTime>
  <Pages>2</Pages>
  <Words>373</Words>
  <Characters>2053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2422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Todo Fugas</dc:creator>
  <cp:lastModifiedBy>TodoAqua Soluciones</cp:lastModifiedBy>
  <cp:revision>27</cp:revision>
  <cp:lastPrinted>2023-10-25T08:40:00Z</cp:lastPrinted>
  <dcterms:created xsi:type="dcterms:W3CDTF">2023-10-16T12:18:00Z</dcterms:created>
  <dcterms:modified xsi:type="dcterms:W3CDTF">2024-03-19T14:05:00Z</dcterms:modified>
</cp:coreProperties>
</file>