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color w:val="000000"/>
          <w:sz w:val="26"/>
          <w:szCs w:val="26"/>
        </w:rPr>
      </w:pPr>
      <w:bookmarkStart w:colFirst="0" w:colLast="0" w:name="_veipj4z2doys" w:id="0"/>
      <w:bookmarkEnd w:id="0"/>
      <w:r w:rsidDel="00000000" w:rsidR="00000000" w:rsidRPr="00000000">
        <w:rPr>
          <w:color w:val="000000"/>
          <w:sz w:val="26"/>
          <w:szCs w:val="26"/>
          <w:rtl w:val="0"/>
        </w:rPr>
        <w:t xml:space="preserve">Introducción</w:t>
      </w:r>
    </w:p>
    <w:p w:rsidR="00000000" w:rsidDel="00000000" w:rsidP="00000000" w:rsidRDefault="00000000" w:rsidRPr="00000000" w14:paraId="00000002">
      <w:pPr>
        <w:keepNext w:val="0"/>
        <w:keepLines w:val="0"/>
        <w:spacing w:before="280" w:lineRule="auto"/>
        <w:rPr/>
      </w:pPr>
      <w:r w:rsidDel="00000000" w:rsidR="00000000" w:rsidRPr="00000000">
        <w:rPr>
          <w:rtl w:val="0"/>
        </w:rPr>
        <w:t xml:space="preserve">Este proyecto desarrolla un sistema de análisis de sentimientos en redes sociales, mediante técnicas de procesamiento de lenguaje natural y sistemas de inferencia, permite interpretar la subjetividad del lenguaje humano. Estas herramientas clasifican las opiniones en categorías como positivas o negativas, asignándoles una intensidad. Los resultados proporcionan métricas útiles para entender percepciones públicas, optimizar estrategias de marketing, mejorar experiencias de usuario, detectar crisis en tiempo real y generar contenido más relevante y personalizado.</w:t>
      </w:r>
    </w:p>
    <w:p w:rsidR="00000000" w:rsidDel="00000000" w:rsidP="00000000" w:rsidRDefault="00000000" w:rsidRPr="00000000" w14:paraId="00000003">
      <w:pPr>
        <w:pStyle w:val="Heading3"/>
        <w:keepNext w:val="0"/>
        <w:keepLines w:val="0"/>
        <w:spacing w:before="280" w:lineRule="auto"/>
        <w:rPr>
          <w:color w:val="000000"/>
          <w:sz w:val="26"/>
          <w:szCs w:val="26"/>
        </w:rPr>
      </w:pPr>
      <w:bookmarkStart w:colFirst="0" w:colLast="0" w:name="_veipj4z2doys" w:id="0"/>
      <w:bookmarkEnd w:id="0"/>
      <w:r w:rsidDel="00000000" w:rsidR="00000000" w:rsidRPr="00000000">
        <w:rPr>
          <w:color w:val="000000"/>
          <w:sz w:val="26"/>
          <w:szCs w:val="26"/>
          <w:rtl w:val="0"/>
        </w:rPr>
        <w:t xml:space="preserve">Preliminares</w:t>
      </w:r>
    </w:p>
    <w:p w:rsidR="00000000" w:rsidDel="00000000" w:rsidP="00000000" w:rsidRDefault="00000000" w:rsidRPr="00000000" w14:paraId="00000004">
      <w:pPr>
        <w:spacing w:before="280" w:lineRule="auto"/>
        <w:rPr/>
      </w:pPr>
      <w:r w:rsidDel="00000000" w:rsidR="00000000" w:rsidRPr="00000000">
        <w:rPr>
          <w:rtl w:val="0"/>
        </w:rPr>
        <w:t xml:space="preserve"> la lógica difusa y los sistemas de control difuso, que extienden la lógica clásica al permitir grados de pertenencia entre 0 y 1 mediante funciones de membresía. En estos sistemas, el proceso de fusificación convierte valores concretos en conjuntos difusos, los cuales se utilizan en reglas borrosas de tipo "SI-ENTONCES". Estas reglas combinan entradas difusas (antecedentes) con salidas difusas (consecuentes) mediante operadores como máximo y mínimo.</w:t>
      </w:r>
    </w:p>
    <w:p w:rsidR="00000000" w:rsidDel="00000000" w:rsidP="00000000" w:rsidRDefault="00000000" w:rsidRPr="00000000" w14:paraId="00000005">
      <w:pPr>
        <w:spacing w:before="280" w:lineRule="auto"/>
        <w:rPr/>
      </w:pPr>
      <w:r w:rsidDel="00000000" w:rsidR="00000000" w:rsidRPr="00000000">
        <w:rPr>
          <w:rtl w:val="0"/>
        </w:rPr>
      </w:r>
    </w:p>
    <w:p w:rsidR="00000000" w:rsidDel="00000000" w:rsidP="00000000" w:rsidRDefault="00000000" w:rsidRPr="00000000" w14:paraId="00000006">
      <w:pPr>
        <w:spacing w:before="280" w:lineRule="auto"/>
        <w:rPr/>
      </w:pPr>
      <w:r w:rsidDel="00000000" w:rsidR="00000000" w:rsidRPr="00000000">
        <w:rPr>
          <w:rtl w:val="0"/>
        </w:rPr>
        <w:t xml:space="preserve">El sistema de inferencia difusa genera conclusiones en forma de conjuntos borrosos, que son transformados en valores numéricos concretos a través del proceso de defusificación. Este último paso permite interpretar los resultados de manera precisa, utilizando diferentes métodos para obtener resultados específicos según el contexto.</w:t>
      </w:r>
      <w:r w:rsidDel="00000000" w:rsidR="00000000" w:rsidRPr="00000000">
        <w:rPr>
          <w:rtl w:val="0"/>
        </w:rPr>
      </w:r>
    </w:p>
    <w:p w:rsidR="00000000" w:rsidDel="00000000" w:rsidP="00000000" w:rsidRDefault="00000000" w:rsidRPr="00000000" w14:paraId="00000007">
      <w:pPr>
        <w:keepNext w:val="0"/>
        <w:keepLines w:val="0"/>
        <w:spacing w:before="280" w:lineRule="auto"/>
        <w:rPr/>
      </w:pPr>
      <w:r w:rsidDel="00000000" w:rsidR="00000000" w:rsidRPr="00000000">
        <w:rPr>
          <w:rtl w:val="0"/>
        </w:rPr>
      </w:r>
    </w:p>
    <w:p w:rsidR="00000000" w:rsidDel="00000000" w:rsidP="00000000" w:rsidRDefault="00000000" w:rsidRPr="00000000" w14:paraId="00000008">
      <w:pPr>
        <w:pStyle w:val="Heading3"/>
        <w:spacing w:after="240" w:before="240" w:lineRule="auto"/>
        <w:rPr>
          <w:color w:val="000000"/>
        </w:rPr>
      </w:pPr>
      <w:bookmarkStart w:colFirst="0" w:colLast="0" w:name="_3bz56g1rg6p2" w:id="1"/>
      <w:bookmarkEnd w:id="1"/>
      <w:r w:rsidDel="00000000" w:rsidR="00000000" w:rsidRPr="00000000">
        <w:rPr>
          <w:color w:val="000000"/>
          <w:rtl w:val="0"/>
        </w:rPr>
        <w:t xml:space="preserve">Introducción a los módulos del sistema:</w:t>
      </w:r>
    </w:p>
    <w:p w:rsidR="00000000" w:rsidDel="00000000" w:rsidP="00000000" w:rsidRDefault="00000000" w:rsidRPr="00000000" w14:paraId="00000009">
      <w:pPr>
        <w:spacing w:after="240" w:before="240" w:lineRule="auto"/>
        <w:rPr/>
      </w:pPr>
      <w:r w:rsidDel="00000000" w:rsidR="00000000" w:rsidRPr="00000000">
        <w:rPr>
          <w:rtl w:val="0"/>
        </w:rPr>
        <w:t xml:space="preserve">Para entender cómo funciona este sistema de análisis de sentimientos, es esencial detallar los 6 módulos clave que lo componen. Cada uno desempeña un rol específico en la transformación de datos no estructurados, como los tweets, en información procesada que puede ser utilizada para obtener métricas emocionales claras y útiles. A continuación, explicaré cada uno de estos módulos.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b w:val="1"/>
          <w:rtl w:val="0"/>
        </w:rPr>
        <w:t xml:space="preserve">1. Lector de Datasets:</w:t>
        <w:br w:type="textWrapping"/>
      </w:r>
      <w:r w:rsidDel="00000000" w:rsidR="00000000" w:rsidRPr="00000000">
        <w:rPr>
          <w:rtl w:val="0"/>
        </w:rPr>
        <w:t xml:space="preserve">El primer paso fundamental es la lectura y procesamiento de los datos. En este caso, trabajamos con un dataset que contiene tweets extraídos de redes sociales. Este conjunto de datos está diseñado específicamente para el análisis de emociones y opiniones. Es crucial que el dataset esté estructurado con al menos dos columnas clave: una que contenga el texto de los tweets y otra con una etiqueta que indique el sentimiento asociado, como positivo, negativo o neutral.</w:t>
        <w:br w:type="textWrapping"/>
        <w:t xml:space="preserve">Este módulo asegura que los datos sean leídos correctamente y estén listos para el procesamiento posterior. Es una etapa vital para garantizar la calidad del análisis, ya que cualquier error en este punto podría propagarse al resto del sistema.</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b w:val="1"/>
          <w:rtl w:val="0"/>
        </w:rPr>
        <w:t xml:space="preserve">2. Lexicón de Sentimientos:</w:t>
        <w:br w:type="textWrapping"/>
      </w:r>
      <w:r w:rsidDel="00000000" w:rsidR="00000000" w:rsidRPr="00000000">
        <w:rPr>
          <w:rtl w:val="0"/>
        </w:rPr>
        <w:t xml:space="preserve">El siguiente paso es determinar la polaridad inicial de los sentimientos contenidos en los tweets. Para ello, utilizamos el lexicón de sentimientos </w:t>
      </w:r>
      <w:r w:rsidDel="00000000" w:rsidR="00000000" w:rsidRPr="00000000">
        <w:rPr>
          <w:b w:val="1"/>
          <w:rtl w:val="0"/>
        </w:rPr>
        <w:t xml:space="preserve">VADER</w:t>
      </w:r>
      <w:r w:rsidDel="00000000" w:rsidR="00000000" w:rsidRPr="00000000">
        <w:rPr>
          <w:rtl w:val="0"/>
        </w:rPr>
        <w:t xml:space="preserve"> (</w:t>
      </w:r>
      <w:r w:rsidDel="00000000" w:rsidR="00000000" w:rsidRPr="00000000">
        <w:rPr>
          <w:i w:val="1"/>
          <w:rtl w:val="0"/>
        </w:rPr>
        <w:t xml:space="preserve">Valence Aware Dictionary and Sentiment Reasoner</w:t>
      </w:r>
      <w:r w:rsidDel="00000000" w:rsidR="00000000" w:rsidRPr="00000000">
        <w:rPr>
          <w:rtl w:val="0"/>
        </w:rPr>
        <w:t xml:space="preserve">), una herramienta especialmente diseñada para analizar emociones en texto corto, como los tweets.</w:t>
        <w:br w:type="textWrapping"/>
        <w:t xml:space="preserve">VADER asigna una puntuación numérica a cada texto, que puede ser positiva, negativa o neutral, dependiendo del tono y las palabras usadas en el tweet. Esta puntuación es crucial, ya que proporciona una base cuantitativa para los pasos posteriores.</w:t>
        <w:br w:type="textWrapping"/>
        <w:t xml:space="preserve">Por ejemplo, si un tweet dice: </w:t>
      </w:r>
      <w:r w:rsidDel="00000000" w:rsidR="00000000" w:rsidRPr="00000000">
        <w:rPr>
          <w:i w:val="1"/>
          <w:rtl w:val="0"/>
        </w:rPr>
        <w:t xml:space="preserve">"Me encanta este producto"</w:t>
      </w:r>
      <w:r w:rsidDel="00000000" w:rsidR="00000000" w:rsidRPr="00000000">
        <w:rPr>
          <w:rtl w:val="0"/>
        </w:rPr>
        <w:t xml:space="preserve">, VADER generará una puntuación positiva alta. En cambio, si dice: </w:t>
      </w:r>
      <w:r w:rsidDel="00000000" w:rsidR="00000000" w:rsidRPr="00000000">
        <w:rPr>
          <w:i w:val="1"/>
          <w:rtl w:val="0"/>
        </w:rPr>
        <w:t xml:space="preserve">"Estoy muy decepcionado"</w:t>
      </w:r>
      <w:r w:rsidDel="00000000" w:rsidR="00000000" w:rsidRPr="00000000">
        <w:rPr>
          <w:rtl w:val="0"/>
        </w:rPr>
        <w:t xml:space="preserve">, la puntuación será negativa. Este enfoque nos permite empezar a medir los sentimientos de forma objetiva.</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b w:val="1"/>
          <w:rtl w:val="0"/>
        </w:rPr>
        <w:t xml:space="preserve">3. Fusificación:</w:t>
        <w:br w:type="textWrapping"/>
      </w:r>
      <w:r w:rsidDel="00000000" w:rsidR="00000000" w:rsidRPr="00000000">
        <w:rPr>
          <w:rtl w:val="0"/>
        </w:rPr>
        <w:t xml:space="preserve">En este punto, el sistema se adentra en el uso de la lógica difusa. La fusificación es el proceso en el cual los valores numéricos obtenidos de VADER se convierten en conjuntos difusos.</w:t>
        <w:br w:type="textWrapping"/>
        <w:t xml:space="preserve">En el análisis de sentimientos, esto significa que las puntuaciones se transforman en grados de pertenencia a categorías como "positivo", "neutral" o "negativo". Por ejemplo, un valor de polaridad de 0.7 podría pertenecer parcialmente al conjunto "positivo" con una membresía del 70% y al conjunto "neutral" con un 30%.</w:t>
        <w:br w:type="textWrapping"/>
        <w:t xml:space="preserve">Este paso es esencial porque nos permite manejar la ambigüedad y la subjetividad inherentes al lenguaje humano, algo que los métodos tradicionales no pueden hacer de forma eficiente.</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b w:val="1"/>
          <w:rtl w:val="0"/>
        </w:rPr>
        <w:t xml:space="preserve">4. Sistema de Inferencia Difusa:</w:t>
        <w:br w:type="textWrapping"/>
      </w:r>
      <w:r w:rsidDel="00000000" w:rsidR="00000000" w:rsidRPr="00000000">
        <w:rPr>
          <w:rtl w:val="0"/>
        </w:rPr>
        <w:t xml:space="preserve">Este es el núcleo del sistema. El módulo de inferencia utiliza un conjunto de reglas difusas diseñadas para analizar los resultados de la fusificación. Estas reglas se basan en lógica difusa y relacionan entradas difusas, como los puntajes de sentimiento positivo y negativo, con salidas también difusas.</w:t>
        <w:br w:type="textWrapping"/>
        <w:t xml:space="preserve">Por ejemplo, una regla típica podría ser:</w:t>
      </w:r>
    </w:p>
    <w:p w:rsidR="00000000" w:rsidDel="00000000" w:rsidP="00000000" w:rsidRDefault="00000000" w:rsidRPr="00000000" w14:paraId="00000012">
      <w:pPr>
        <w:numPr>
          <w:ilvl w:val="0"/>
          <w:numId w:val="1"/>
        </w:numPr>
        <w:spacing w:after="240" w:before="240" w:lineRule="auto"/>
        <w:ind w:left="720" w:hanging="360"/>
      </w:pPr>
      <w:r w:rsidDel="00000000" w:rsidR="00000000" w:rsidRPr="00000000">
        <w:rPr>
          <w:b w:val="1"/>
          <w:rtl w:val="0"/>
        </w:rPr>
        <w:t xml:space="preserve">SI</w:t>
      </w:r>
      <w:r w:rsidDel="00000000" w:rsidR="00000000" w:rsidRPr="00000000">
        <w:rPr>
          <w:rtl w:val="0"/>
        </w:rPr>
        <w:t xml:space="preserve"> el sentimiento positivo es alto </w:t>
      </w:r>
      <w:r w:rsidDel="00000000" w:rsidR="00000000" w:rsidRPr="00000000">
        <w:rPr>
          <w:b w:val="1"/>
          <w:rtl w:val="0"/>
        </w:rPr>
        <w:t xml:space="preserve">Y</w:t>
      </w:r>
      <w:r w:rsidDel="00000000" w:rsidR="00000000" w:rsidRPr="00000000">
        <w:rPr>
          <w:rtl w:val="0"/>
        </w:rPr>
        <w:t xml:space="preserve"> el sentimiento negativo es bajo, </w:t>
      </w:r>
      <w:r w:rsidDel="00000000" w:rsidR="00000000" w:rsidRPr="00000000">
        <w:rPr>
          <w:b w:val="1"/>
          <w:rtl w:val="0"/>
        </w:rPr>
        <w:t xml:space="preserve">ENTONCES</w:t>
      </w:r>
      <w:r w:rsidDel="00000000" w:rsidR="00000000" w:rsidRPr="00000000">
        <w:rPr>
          <w:rtl w:val="0"/>
        </w:rPr>
        <w:t xml:space="preserve"> el sentimiento general es positivo.</w:t>
        <w:br w:type="textWrapping"/>
        <w:t xml:space="preserve">Estas reglas permiten combinar múltiples factores y obtener una salida difusa que clasifica el sentimiento del tweet en categorías como "positivo", "negativo" o "neutral". Este enfoque es poderoso porque puede captar matices y relaciones complejas que los métodos tradicionales no podrían identificar.</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b w:val="1"/>
          <w:rtl w:val="0"/>
        </w:rPr>
        <w:t xml:space="preserve">5. Defusificador:</w:t>
        <w:br w:type="textWrapping"/>
      </w:r>
      <w:r w:rsidDel="00000000" w:rsidR="00000000" w:rsidRPr="00000000">
        <w:rPr>
          <w:rtl w:val="0"/>
        </w:rPr>
        <w:t xml:space="preserve">Una vez que el sistema de inferencia genera una salida difusa, esta necesita ser traducida a un valor discreto que sea más fácil de interpretar. Aquí es donde entra el defusificador. Este proceso convierte los conjuntos difusos obtenidos en un número real que representa el resultado final del análisis.</w:t>
        <w:br w:type="textWrapping"/>
        <w:t xml:space="preserve">Por ejemplo, si el sistema determina que un tweet pertenece en un 70% al conjunto "positivo" y en un 30% al conjunto "neutral", el defusificador podría asignar una puntuación final de 0.7, indicando un sentimiento mayormente positivo.</w:t>
        <w:br w:type="textWrapping"/>
        <w:t xml:space="preserve">Este paso es crucial para que los resultados sean claros y utilizables en aplicaciones prácticas, como generar reportes o tomar decisiones estratégicas basadas en el análisis de los datos.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b w:val="1"/>
          <w:rtl w:val="0"/>
        </w:rPr>
        <w:t xml:space="preserve">6. Benchmarks:</w:t>
        <w:br w:type="textWrapping"/>
      </w:r>
      <w:r w:rsidDel="00000000" w:rsidR="00000000" w:rsidRPr="00000000">
        <w:rPr>
          <w:rtl w:val="0"/>
        </w:rPr>
        <w:t xml:space="preserve">Finalmente, el sistema se evalúa utilizando métricas clave que permiten medir su desempeño. Estas métricas incluyen:</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Tiempo de ejecución:</w:t>
      </w:r>
      <w:r w:rsidDel="00000000" w:rsidR="00000000" w:rsidRPr="00000000">
        <w:rPr>
          <w:rtl w:val="0"/>
        </w:rPr>
        <w:t xml:space="preserve"> Importante para garantizar que el sistema pueda analizar grandes volúmenes de datos rápidamente, especialmente en entornos como redes sociales donde el flujo de información es continuo.</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b w:val="1"/>
          <w:rtl w:val="0"/>
        </w:rPr>
        <w:t xml:space="preserve">Precisión:</w:t>
      </w:r>
      <w:r w:rsidDel="00000000" w:rsidR="00000000" w:rsidRPr="00000000">
        <w:rPr>
          <w:rtl w:val="0"/>
        </w:rPr>
        <w:t xml:space="preserve"> Se mide qué tan bien el sistema clasifica los sentimientos en comparación con las etiquetas originales del dataset. En este proyecto, se logró una precisión del 52%, lo que demuestra que, aunque el sistema es efectivo, aún hay espacio para optimizar su desempeño.</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