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8E0B" w14:textId="77777777" w:rsidR="00A4227A" w:rsidRPr="00FB15FF" w:rsidRDefault="00FF1E74">
      <w:pPr>
        <w:jc w:val="center"/>
        <w:rPr>
          <w:lang w:val="es-ES"/>
        </w:rPr>
      </w:pPr>
      <w:r w:rsidRPr="00FB15FF">
        <w:rPr>
          <w:b/>
          <w:color w:val="1F4E79"/>
          <w:sz w:val="28"/>
          <w:lang w:val="es-ES"/>
        </w:rPr>
        <w:t>GUÍA DOCENTE DEL RETO</w:t>
      </w:r>
    </w:p>
    <w:p w14:paraId="7D2DFD08" w14:textId="77777777" w:rsidR="00A4227A" w:rsidRPr="00FB15FF" w:rsidRDefault="00FF1E74">
      <w:pPr>
        <w:pStyle w:val="TitleCustom"/>
        <w:jc w:val="center"/>
        <w:rPr>
          <w:lang w:val="es-ES"/>
        </w:rPr>
      </w:pPr>
      <w:r w:rsidRPr="00FB15FF">
        <w:rPr>
          <w:lang w:val="es-ES"/>
        </w:rPr>
        <w:t>“PROTOCOLO TITÁN”</w:t>
      </w:r>
    </w:p>
    <w:p w14:paraId="68510F39" w14:textId="77777777" w:rsidR="00A4227A" w:rsidRPr="00FB15FF" w:rsidRDefault="00FF1E74">
      <w:pPr>
        <w:pStyle w:val="SubtitleCustom"/>
        <w:jc w:val="center"/>
        <w:rPr>
          <w:lang w:val="es-ES"/>
        </w:rPr>
      </w:pPr>
      <w:r w:rsidRPr="00FB15FF">
        <w:rPr>
          <w:lang w:val="es-ES"/>
        </w:rPr>
        <w:t>Despliegue, movilidad y certificación de una red táctica de alta fiabilidad</w:t>
      </w:r>
    </w:p>
    <w:p w14:paraId="08C1DD18" w14:textId="77777777" w:rsidR="00A4227A" w:rsidRPr="00FB15FF" w:rsidRDefault="00FF1E74">
      <w:pPr>
        <w:jc w:val="center"/>
        <w:rPr>
          <w:lang w:val="es-ES"/>
        </w:rPr>
      </w:pPr>
      <w:r w:rsidRPr="00FB15FF">
        <w:rPr>
          <w:lang w:val="es-ES"/>
        </w:rPr>
        <w:t>Asignatura: Comunicaciones Móviles / Sistemas Celulares</w:t>
      </w:r>
    </w:p>
    <w:p w14:paraId="104B9DF7" w14:textId="77777777" w:rsidR="00A4227A" w:rsidRPr="00FB15FF" w:rsidRDefault="00FF1E74">
      <w:pPr>
        <w:jc w:val="center"/>
        <w:rPr>
          <w:lang w:val="es-ES"/>
        </w:rPr>
      </w:pPr>
      <w:r w:rsidRPr="00FB15FF">
        <w:rPr>
          <w:lang w:val="es-ES"/>
        </w:rPr>
        <w:t>Tipo de actividad: Reto académico aplicado con enfoque de publicación técnica</w:t>
      </w:r>
    </w:p>
    <w:p w14:paraId="3FF7C1B5" w14:textId="77777777" w:rsidR="00A4227A" w:rsidRPr="00FB15FF" w:rsidRDefault="00FF1E74">
      <w:pPr>
        <w:jc w:val="center"/>
        <w:rPr>
          <w:lang w:val="es-ES"/>
        </w:rPr>
      </w:pPr>
      <w:r w:rsidRPr="00FB15FF">
        <w:rPr>
          <w:lang w:val="es-ES"/>
        </w:rPr>
        <w:t>Modalidad: Individual o en grupo, según indicación docente</w:t>
      </w:r>
    </w:p>
    <w:p w14:paraId="1ECF0057" w14:textId="77777777" w:rsidR="00A4227A" w:rsidRPr="00FB15FF" w:rsidRDefault="00FF1E74">
      <w:pPr>
        <w:jc w:val="center"/>
        <w:rPr>
          <w:lang w:val="es-ES"/>
        </w:rPr>
      </w:pPr>
      <w:r w:rsidRPr="00FB15FF">
        <w:rPr>
          <w:lang w:val="es-ES"/>
        </w:rPr>
        <w:t xml:space="preserve">Entregable principal: Documento técnico-académico con estructura </w:t>
      </w:r>
      <w:proofErr w:type="spellStart"/>
      <w:r w:rsidRPr="00FB15FF">
        <w:rPr>
          <w:lang w:val="es-ES"/>
        </w:rPr>
        <w:t>IMRyD</w:t>
      </w:r>
      <w:proofErr w:type="spellEnd"/>
      <w:r w:rsidRPr="00FB15FF">
        <w:rPr>
          <w:lang w:val="es-ES"/>
        </w:rPr>
        <w:t xml:space="preserve"> ampliada</w:t>
      </w:r>
    </w:p>
    <w:p w14:paraId="064CDD4E" w14:textId="77777777" w:rsidR="00A4227A" w:rsidRPr="00FB15FF" w:rsidRDefault="00A4227A">
      <w:pPr>
        <w:rPr>
          <w:lang w:val="es-ES"/>
        </w:rPr>
      </w:pPr>
    </w:p>
    <w:tbl>
      <w:tblPr>
        <w:tblW w:w="0" w:type="auto"/>
        <w:jc w:val="center"/>
        <w:tblLook w:val="04A0" w:firstRow="1" w:lastRow="0" w:firstColumn="1" w:lastColumn="0" w:noHBand="0" w:noVBand="1"/>
      </w:tblPr>
      <w:tblGrid>
        <w:gridCol w:w="7937"/>
      </w:tblGrid>
      <w:tr w:rsidR="00A4227A" w:rsidRPr="00FF1E74" w14:paraId="259E6059" w14:textId="77777777">
        <w:trPr>
          <w:jc w:val="center"/>
        </w:trPr>
        <w:tc>
          <w:tcPr>
            <w:tcW w:w="7937" w:type="dxa"/>
            <w:shd w:val="clear" w:color="auto" w:fill="DCE6F1"/>
            <w:tcMar>
              <w:top w:w="140" w:type="dxa"/>
              <w:left w:w="140" w:type="dxa"/>
              <w:bottom w:w="140" w:type="dxa"/>
              <w:right w:w="140" w:type="dxa"/>
            </w:tcMar>
            <w:vAlign w:val="center"/>
          </w:tcPr>
          <w:p w14:paraId="4DD2A8B1" w14:textId="77777777" w:rsidR="00A4227A" w:rsidRPr="00FB15FF" w:rsidRDefault="00FF1E74">
            <w:pPr>
              <w:jc w:val="center"/>
              <w:rPr>
                <w:lang w:val="es-ES"/>
              </w:rPr>
            </w:pPr>
            <w:r w:rsidRPr="00FB15FF">
              <w:rPr>
                <w:b/>
                <w:sz w:val="24"/>
                <w:lang w:val="es-ES"/>
              </w:rPr>
              <w:t>Misión del reto</w:t>
            </w:r>
            <w:r w:rsidRPr="00FB15FF">
              <w:rPr>
                <w:b/>
                <w:sz w:val="24"/>
                <w:lang w:val="es-ES"/>
              </w:rPr>
              <w:br/>
            </w:r>
            <w:r w:rsidRPr="00FB15FF">
              <w:rPr>
                <w:lang w:val="es-ES"/>
              </w:rPr>
              <w:t>Diseñar y justificar una red GSM/EDGE robusta para dos escenarios críticos: un convoy ferroviario de alta velocidad y un campamento base de emergencias, integrando movilidad, planificación espectral, control de interferencia y certificación radioeléctrica.</w:t>
            </w:r>
          </w:p>
        </w:tc>
      </w:tr>
    </w:tbl>
    <w:p w14:paraId="47E30C33" w14:textId="77777777" w:rsidR="00A4227A" w:rsidRPr="00FB15FF" w:rsidRDefault="00A4227A">
      <w:pPr>
        <w:rPr>
          <w:lang w:val="es-ES"/>
        </w:rPr>
      </w:pPr>
    </w:p>
    <w:p w14:paraId="6C57E082" w14:textId="6FA9F397" w:rsidR="00A4227A" w:rsidRPr="00FB15FF" w:rsidRDefault="00A4227A">
      <w:pPr>
        <w:jc w:val="center"/>
        <w:rPr>
          <w:lang w:val="es-ES"/>
        </w:rPr>
      </w:pPr>
    </w:p>
    <w:p w14:paraId="024CCF38" w14:textId="77777777" w:rsidR="00A4227A" w:rsidRPr="00FB15FF" w:rsidRDefault="00FF1E74">
      <w:pPr>
        <w:rPr>
          <w:lang w:val="es-ES"/>
        </w:rPr>
      </w:pPr>
      <w:r w:rsidRPr="00FB15FF">
        <w:rPr>
          <w:lang w:val="es-ES"/>
        </w:rPr>
        <w:br w:type="page"/>
      </w:r>
    </w:p>
    <w:p w14:paraId="57B651B6" w14:textId="77777777" w:rsidR="00A4227A" w:rsidRPr="00FB15FF" w:rsidRDefault="00FF1E74">
      <w:pPr>
        <w:pStyle w:val="Ttulo1"/>
        <w:rPr>
          <w:lang w:val="es-ES"/>
        </w:rPr>
      </w:pPr>
      <w:r w:rsidRPr="00FB15FF">
        <w:rPr>
          <w:b w:val="0"/>
          <w:lang w:val="es-ES"/>
        </w:rPr>
        <w:lastRenderedPageBreak/>
        <w:t>1. Presentación general del reto</w:t>
      </w:r>
    </w:p>
    <w:p w14:paraId="0869A012" w14:textId="77777777" w:rsidR="00A4227A" w:rsidRPr="00FB15FF" w:rsidRDefault="00FF1E74">
      <w:pPr>
        <w:rPr>
          <w:lang w:val="es-ES"/>
        </w:rPr>
      </w:pPr>
      <w:r w:rsidRPr="00FB15FF">
        <w:rPr>
          <w:lang w:val="es-ES"/>
        </w:rPr>
        <w:t>El reto “Protocolo Titán” sitúa al alumnado en un contexto profesional de ingeniería de telecomunicación aplicada a comunicaciones tácticas y de misión crítica. El objetivo no es resolver una batería aislada de ejercicios, sino elaborar un documento técnico sólido, coherente y defendible en el que se analice la viabilidad de una red móvil clásica GSM/EDGE en condiciones especialmente exigentes.</w:t>
      </w:r>
    </w:p>
    <w:p w14:paraId="572E7AB3" w14:textId="77777777" w:rsidR="00A4227A" w:rsidRPr="00FB15FF" w:rsidRDefault="00FF1E74">
      <w:pPr>
        <w:rPr>
          <w:lang w:val="es-ES"/>
        </w:rPr>
      </w:pPr>
      <w:r w:rsidRPr="00FB15FF">
        <w:rPr>
          <w:lang w:val="es-ES"/>
        </w:rPr>
        <w:t>El diseño debe responder a dos escenarios distintos pero complementarios. El primero representa una situación de movilidad extrema, donde el comportamiento temporal del canal radio y el efecto Doppler condicionan la estabilidad de la comunicación. El segundo refleja un entorno de alta densidad operativa, en el que la planificación de frecuencias, la interferencia co-canal y la certificación del espectro adquieren un papel decisivo.</w:t>
      </w:r>
    </w:p>
    <w:p w14:paraId="2D260CA8" w14:textId="77777777" w:rsidR="00A4227A" w:rsidRPr="00FB15FF" w:rsidRDefault="00FF1E74">
      <w:pPr>
        <w:rPr>
          <w:lang w:val="es-ES"/>
        </w:rPr>
      </w:pPr>
      <w:r w:rsidRPr="00FB15FF">
        <w:rPr>
          <w:lang w:val="es-ES"/>
        </w:rPr>
        <w:t>El trabajo final deberá redactarse como si fuese un artículo académico o un informe técnico profesional, con apartados claramente estructurados, tablas, cálculos, interpretación de resultados y conclusiones justificadas.</w:t>
      </w:r>
    </w:p>
    <w:p w14:paraId="27C04487" w14:textId="77777777" w:rsidR="00A4227A" w:rsidRPr="00FB15FF" w:rsidRDefault="00FF1E74">
      <w:pPr>
        <w:pStyle w:val="Ttulo1"/>
        <w:rPr>
          <w:lang w:val="es-ES"/>
        </w:rPr>
      </w:pPr>
      <w:r w:rsidRPr="00FB15FF">
        <w:rPr>
          <w:b w:val="0"/>
          <w:lang w:val="es-ES"/>
        </w:rPr>
        <w:t>2. Finalidad formativa del reto</w:t>
      </w:r>
    </w:p>
    <w:p w14:paraId="1611AB10" w14:textId="77777777" w:rsidR="00A4227A" w:rsidRPr="00FB15FF" w:rsidRDefault="00FF1E74">
      <w:pPr>
        <w:ind w:left="283"/>
        <w:rPr>
          <w:lang w:val="es-ES"/>
        </w:rPr>
      </w:pPr>
      <w:r w:rsidRPr="00FB15FF">
        <w:rPr>
          <w:lang w:val="es-ES"/>
        </w:rPr>
        <w:t>• Comprender el funcionamiento esencial de una arquitectura GSM/EDGE y su valor histórico y técnico como sistema robusto.</w:t>
      </w:r>
    </w:p>
    <w:p w14:paraId="3EDC4B3F" w14:textId="77777777" w:rsidR="00A4227A" w:rsidRPr="00FB15FF" w:rsidRDefault="00FF1E74">
      <w:pPr>
        <w:ind w:left="283"/>
        <w:rPr>
          <w:lang w:val="es-ES"/>
        </w:rPr>
      </w:pPr>
      <w:r w:rsidRPr="00FB15FF">
        <w:rPr>
          <w:lang w:val="es-ES"/>
        </w:rPr>
        <w:t>• Relacionar los conceptos de FDMA, TDMA, canales físicos y canales lógicos con decisiones reales de diseño de red.</w:t>
      </w:r>
    </w:p>
    <w:p w14:paraId="243F7FD6" w14:textId="77777777" w:rsidR="00A4227A" w:rsidRPr="00FB15FF" w:rsidRDefault="00FF1E74">
      <w:pPr>
        <w:ind w:left="283"/>
        <w:rPr>
          <w:lang w:val="es-ES"/>
        </w:rPr>
      </w:pPr>
      <w:r w:rsidRPr="00FB15FF">
        <w:rPr>
          <w:lang w:val="es-ES"/>
        </w:rPr>
        <w:t>• Analizar el impacto del efecto Doppler y del tiempo de coherencia sobre comunicaciones móviles en alta velocidad.</w:t>
      </w:r>
    </w:p>
    <w:p w14:paraId="33180750" w14:textId="77777777" w:rsidR="00A4227A" w:rsidRPr="00FB15FF" w:rsidRDefault="00FF1E74">
      <w:pPr>
        <w:ind w:left="283"/>
        <w:rPr>
          <w:lang w:val="es-ES"/>
        </w:rPr>
      </w:pPr>
      <w:r w:rsidRPr="00FB15FF">
        <w:rPr>
          <w:lang w:val="es-ES"/>
        </w:rPr>
        <w:t>• Aplicar ecuaciones de reutilización celular y distancia de protección para planificar frecuencias con criterio ingenieril.</w:t>
      </w:r>
    </w:p>
    <w:p w14:paraId="3BDD6859" w14:textId="77777777" w:rsidR="00A4227A" w:rsidRPr="00FB15FF" w:rsidRDefault="00FF1E74">
      <w:pPr>
        <w:ind w:left="283"/>
        <w:rPr>
          <w:lang w:val="es-ES"/>
        </w:rPr>
      </w:pPr>
      <w:r w:rsidRPr="00FB15FF">
        <w:rPr>
          <w:lang w:val="es-ES"/>
        </w:rPr>
        <w:t>• Entender la lógica de certificación radioeléctrica y el uso del analizador de espectro en medidas de laboratorio.</w:t>
      </w:r>
    </w:p>
    <w:p w14:paraId="37F8E178" w14:textId="77777777" w:rsidR="00A4227A" w:rsidRPr="00FB15FF" w:rsidRDefault="00FF1E74">
      <w:pPr>
        <w:ind w:left="283"/>
        <w:rPr>
          <w:lang w:val="es-ES"/>
        </w:rPr>
      </w:pPr>
      <w:r w:rsidRPr="00FB15FF">
        <w:rPr>
          <w:lang w:val="es-ES"/>
        </w:rPr>
        <w:t>• Elaborar un documento académico con estructura rigurosa, lenguaje técnico, tablas y conclusiones bien argumentadas.</w:t>
      </w:r>
    </w:p>
    <w:p w14:paraId="61EE88D7" w14:textId="77777777" w:rsidR="00A4227A" w:rsidRPr="00FB15FF" w:rsidRDefault="00FF1E74">
      <w:pPr>
        <w:pStyle w:val="Ttulo1"/>
        <w:rPr>
          <w:lang w:val="es-ES"/>
        </w:rPr>
      </w:pPr>
      <w:r w:rsidRPr="00FB15FF">
        <w:rPr>
          <w:b w:val="0"/>
          <w:lang w:val="es-ES"/>
        </w:rPr>
        <w:t>3. Narrativa de misión</w:t>
      </w:r>
    </w:p>
    <w:p w14:paraId="17048E8D" w14:textId="77777777" w:rsidR="00A4227A" w:rsidRPr="00FB15FF" w:rsidRDefault="00FF1E74">
      <w:pPr>
        <w:rPr>
          <w:lang w:val="es-ES"/>
        </w:rPr>
      </w:pPr>
      <w:r w:rsidRPr="00FB15FF">
        <w:rPr>
          <w:lang w:val="es-ES"/>
        </w:rPr>
        <w:t>La Agencia de Gestión de Crisis os ha seleccionado como equipo de ingeniería para activar el “Protocolo Titán”. Debéis diseñar una red táctica de alta fiabilidad basada en GSM/EDGE que permita coordinar operaciones logísticas, equipos de rescate, unidades móviles y centros de mando.</w:t>
      </w:r>
    </w:p>
    <w:p w14:paraId="24DD8706" w14:textId="77777777" w:rsidR="00A4227A" w:rsidRPr="00FB15FF" w:rsidRDefault="00FF1E74">
      <w:pPr>
        <w:rPr>
          <w:lang w:val="es-ES"/>
        </w:rPr>
      </w:pPr>
      <w:r w:rsidRPr="00FB15FF">
        <w:rPr>
          <w:lang w:val="es-ES"/>
        </w:rPr>
        <w:t>El sistema deberá funcionar en dos entornos. Por un lado, un tren logístico de alta velocidad atraviesa un valle operativo donde la movilidad extrema puede deteriorar la calidad del canal. Por otro, un campamento base concentra múltiples equipos humanos y terminales de radio, por lo que el uso eficiente del espectro, la planificación de portadoras y la verificación de emisiones se convierten en factores críticos.</w:t>
      </w:r>
    </w:p>
    <w:p w14:paraId="6191B5D0" w14:textId="77777777" w:rsidR="00A4227A" w:rsidRPr="00FB15FF" w:rsidRDefault="00FF1E74">
      <w:pPr>
        <w:rPr>
          <w:lang w:val="es-ES"/>
        </w:rPr>
      </w:pPr>
      <w:r w:rsidRPr="00FB15FF">
        <w:rPr>
          <w:lang w:val="es-ES"/>
        </w:rPr>
        <w:lastRenderedPageBreak/>
        <w:t>Vuestra propuesta deberá demostrar que comprendéis tanto la teoría del sistema como su traducción práctica a decisiones de despliegue, medida y validación.</w:t>
      </w:r>
    </w:p>
    <w:p w14:paraId="2DF8D517" w14:textId="77777777" w:rsidR="00A4227A" w:rsidRPr="00FB15FF" w:rsidRDefault="00FF1E74">
      <w:pPr>
        <w:pStyle w:val="Ttulo1"/>
        <w:rPr>
          <w:lang w:val="es-ES"/>
        </w:rPr>
      </w:pPr>
      <w:r w:rsidRPr="00FB15FF">
        <w:rPr>
          <w:b w:val="0"/>
          <w:lang w:val="es-ES"/>
        </w:rPr>
        <w:t>4. Entregable principal</w:t>
      </w:r>
    </w:p>
    <w:p w14:paraId="3E1395BE" w14:textId="77777777" w:rsidR="00A4227A" w:rsidRPr="00FB15FF" w:rsidRDefault="00FF1E74">
      <w:pPr>
        <w:rPr>
          <w:lang w:val="es-ES"/>
        </w:rPr>
      </w:pPr>
      <w:r w:rsidRPr="00FB15FF">
        <w:rPr>
          <w:lang w:val="es-ES"/>
        </w:rPr>
        <w:t>El entregable será un documento docente-técnico con formato de artículo académico ampliado. Se recomienda una extensión orientativa de 12 a 18 páginas, sin contar portada ni anexos, con redacción formal, ecuaciones, tablas comparativas y referencias bibliográficas.</w:t>
      </w:r>
    </w:p>
    <w:tbl>
      <w:tblPr>
        <w:tblStyle w:val="Tablaconcuadrcula"/>
        <w:tblW w:w="0" w:type="auto"/>
        <w:jc w:val="center"/>
        <w:tblLook w:val="04A0" w:firstRow="1" w:lastRow="0" w:firstColumn="1" w:lastColumn="0" w:noHBand="0" w:noVBand="1"/>
      </w:tblPr>
      <w:tblGrid>
        <w:gridCol w:w="4873"/>
        <w:gridCol w:w="4873"/>
      </w:tblGrid>
      <w:tr w:rsidR="00A4227A" w14:paraId="7BC69E1C" w14:textId="77777777">
        <w:trPr>
          <w:jc w:val="center"/>
        </w:trPr>
        <w:tc>
          <w:tcPr>
            <w:tcW w:w="4873" w:type="dxa"/>
            <w:shd w:val="clear" w:color="auto" w:fill="B4C6E7"/>
            <w:tcMar>
              <w:top w:w="80" w:type="dxa"/>
              <w:left w:w="90" w:type="dxa"/>
              <w:bottom w:w="80" w:type="dxa"/>
              <w:right w:w="90" w:type="dxa"/>
            </w:tcMar>
            <w:vAlign w:val="center"/>
          </w:tcPr>
          <w:p w14:paraId="10647151" w14:textId="77777777" w:rsidR="00A4227A" w:rsidRDefault="00FF1E74">
            <w:r>
              <w:t>Elemento</w:t>
            </w:r>
          </w:p>
        </w:tc>
        <w:tc>
          <w:tcPr>
            <w:tcW w:w="4873" w:type="dxa"/>
            <w:shd w:val="clear" w:color="auto" w:fill="B4C6E7"/>
            <w:tcMar>
              <w:top w:w="80" w:type="dxa"/>
              <w:left w:w="90" w:type="dxa"/>
              <w:bottom w:w="80" w:type="dxa"/>
              <w:right w:w="90" w:type="dxa"/>
            </w:tcMar>
            <w:vAlign w:val="center"/>
          </w:tcPr>
          <w:p w14:paraId="785BFB5A" w14:textId="77777777" w:rsidR="00A4227A" w:rsidRDefault="00FF1E74">
            <w:r>
              <w:t>Recomendación</w:t>
            </w:r>
          </w:p>
        </w:tc>
      </w:tr>
      <w:tr w:rsidR="00A4227A" w:rsidRPr="00FF1E74" w14:paraId="7D5BEB8B" w14:textId="77777777">
        <w:trPr>
          <w:jc w:val="center"/>
        </w:trPr>
        <w:tc>
          <w:tcPr>
            <w:tcW w:w="4873" w:type="dxa"/>
            <w:tcMar>
              <w:top w:w="80" w:type="dxa"/>
              <w:left w:w="90" w:type="dxa"/>
              <w:bottom w:w="80" w:type="dxa"/>
              <w:right w:w="90" w:type="dxa"/>
            </w:tcMar>
            <w:vAlign w:val="center"/>
          </w:tcPr>
          <w:p w14:paraId="0DAC801A" w14:textId="77777777" w:rsidR="00A4227A" w:rsidRDefault="00FF1E74">
            <w:r>
              <w:t>Formato</w:t>
            </w:r>
          </w:p>
        </w:tc>
        <w:tc>
          <w:tcPr>
            <w:tcW w:w="4873" w:type="dxa"/>
            <w:tcMar>
              <w:top w:w="80" w:type="dxa"/>
              <w:left w:w="90" w:type="dxa"/>
              <w:bottom w:w="80" w:type="dxa"/>
              <w:right w:w="90" w:type="dxa"/>
            </w:tcMar>
            <w:vAlign w:val="center"/>
          </w:tcPr>
          <w:p w14:paraId="2DBB1686" w14:textId="77777777" w:rsidR="00A4227A" w:rsidRPr="00FB15FF" w:rsidRDefault="00FF1E74">
            <w:pPr>
              <w:rPr>
                <w:lang w:val="es-ES"/>
              </w:rPr>
            </w:pPr>
            <w:r w:rsidRPr="00FB15FF">
              <w:rPr>
                <w:lang w:val="es-ES"/>
              </w:rPr>
              <w:t>PDF generado a partir de documento editable</w:t>
            </w:r>
          </w:p>
        </w:tc>
      </w:tr>
      <w:tr w:rsidR="00A4227A" w14:paraId="1C828F6F" w14:textId="77777777">
        <w:trPr>
          <w:jc w:val="center"/>
        </w:trPr>
        <w:tc>
          <w:tcPr>
            <w:tcW w:w="4873" w:type="dxa"/>
            <w:tcMar>
              <w:top w:w="80" w:type="dxa"/>
              <w:left w:w="90" w:type="dxa"/>
              <w:bottom w:w="80" w:type="dxa"/>
              <w:right w:w="90" w:type="dxa"/>
            </w:tcMar>
            <w:vAlign w:val="center"/>
          </w:tcPr>
          <w:p w14:paraId="4A681DAB" w14:textId="77777777" w:rsidR="00A4227A" w:rsidRDefault="00FF1E74">
            <w:proofErr w:type="spellStart"/>
            <w:r>
              <w:t>Extensión</w:t>
            </w:r>
            <w:proofErr w:type="spellEnd"/>
          </w:p>
        </w:tc>
        <w:tc>
          <w:tcPr>
            <w:tcW w:w="4873" w:type="dxa"/>
            <w:tcMar>
              <w:top w:w="80" w:type="dxa"/>
              <w:left w:w="90" w:type="dxa"/>
              <w:bottom w:w="80" w:type="dxa"/>
              <w:right w:w="90" w:type="dxa"/>
            </w:tcMar>
            <w:vAlign w:val="center"/>
          </w:tcPr>
          <w:p w14:paraId="174711CC" w14:textId="77777777" w:rsidR="00A4227A" w:rsidRDefault="00FF1E74">
            <w:r>
              <w:t xml:space="preserve">12 </w:t>
            </w:r>
            <w:proofErr w:type="gramStart"/>
            <w:r>
              <w:t>a</w:t>
            </w:r>
            <w:proofErr w:type="gramEnd"/>
            <w:r>
              <w:t xml:space="preserve"> 18 páginas aproximadamente</w:t>
            </w:r>
          </w:p>
        </w:tc>
      </w:tr>
      <w:tr w:rsidR="00A4227A" w:rsidRPr="00FF1E74" w14:paraId="3DA54698" w14:textId="77777777">
        <w:trPr>
          <w:jc w:val="center"/>
        </w:trPr>
        <w:tc>
          <w:tcPr>
            <w:tcW w:w="4873" w:type="dxa"/>
            <w:tcMar>
              <w:top w:w="80" w:type="dxa"/>
              <w:left w:w="90" w:type="dxa"/>
              <w:bottom w:w="80" w:type="dxa"/>
              <w:right w:w="90" w:type="dxa"/>
            </w:tcMar>
            <w:vAlign w:val="center"/>
          </w:tcPr>
          <w:p w14:paraId="57C5645F" w14:textId="77777777" w:rsidR="00A4227A" w:rsidRDefault="00FF1E74">
            <w:r>
              <w:t>Estilo</w:t>
            </w:r>
          </w:p>
        </w:tc>
        <w:tc>
          <w:tcPr>
            <w:tcW w:w="4873" w:type="dxa"/>
            <w:tcMar>
              <w:top w:w="80" w:type="dxa"/>
              <w:left w:w="90" w:type="dxa"/>
              <w:bottom w:w="80" w:type="dxa"/>
              <w:right w:w="90" w:type="dxa"/>
            </w:tcMar>
            <w:vAlign w:val="center"/>
          </w:tcPr>
          <w:p w14:paraId="4AA8828D" w14:textId="77777777" w:rsidR="00A4227A" w:rsidRPr="00FB15FF" w:rsidRDefault="00FF1E74">
            <w:pPr>
              <w:rPr>
                <w:lang w:val="es-ES"/>
              </w:rPr>
            </w:pPr>
            <w:r w:rsidRPr="00FB15FF">
              <w:rPr>
                <w:lang w:val="es-ES"/>
              </w:rPr>
              <w:t>Técnico, académico, claro y bien argumentado</w:t>
            </w:r>
          </w:p>
        </w:tc>
      </w:tr>
      <w:tr w:rsidR="00A4227A" w:rsidRPr="00FF1E74" w14:paraId="1BCD145D" w14:textId="77777777">
        <w:trPr>
          <w:jc w:val="center"/>
        </w:trPr>
        <w:tc>
          <w:tcPr>
            <w:tcW w:w="4873" w:type="dxa"/>
            <w:tcMar>
              <w:top w:w="80" w:type="dxa"/>
              <w:left w:w="90" w:type="dxa"/>
              <w:bottom w:w="80" w:type="dxa"/>
              <w:right w:w="90" w:type="dxa"/>
            </w:tcMar>
            <w:vAlign w:val="center"/>
          </w:tcPr>
          <w:p w14:paraId="08921A3A" w14:textId="77777777" w:rsidR="00A4227A" w:rsidRDefault="00FF1E74">
            <w:proofErr w:type="spellStart"/>
            <w:r>
              <w:t>Apoyos</w:t>
            </w:r>
            <w:proofErr w:type="spellEnd"/>
            <w:r>
              <w:t xml:space="preserve"> </w:t>
            </w:r>
            <w:proofErr w:type="spellStart"/>
            <w:r>
              <w:t>visuales</w:t>
            </w:r>
            <w:proofErr w:type="spellEnd"/>
          </w:p>
        </w:tc>
        <w:tc>
          <w:tcPr>
            <w:tcW w:w="4873" w:type="dxa"/>
            <w:tcMar>
              <w:top w:w="80" w:type="dxa"/>
              <w:left w:w="90" w:type="dxa"/>
              <w:bottom w:w="80" w:type="dxa"/>
              <w:right w:w="90" w:type="dxa"/>
            </w:tcMar>
            <w:vAlign w:val="center"/>
          </w:tcPr>
          <w:p w14:paraId="6804D0D9" w14:textId="77777777" w:rsidR="00A4227A" w:rsidRPr="00FB15FF" w:rsidRDefault="00FF1E74">
            <w:pPr>
              <w:rPr>
                <w:lang w:val="es-ES"/>
              </w:rPr>
            </w:pPr>
            <w:r w:rsidRPr="00FB15FF">
              <w:rPr>
                <w:lang w:val="es-ES"/>
              </w:rPr>
              <w:t>Tablas, esquemas, figuras y anexos de cálculo</w:t>
            </w:r>
          </w:p>
        </w:tc>
      </w:tr>
      <w:tr w:rsidR="00A4227A" w:rsidRPr="00FF1E74" w14:paraId="3E59DAF4" w14:textId="77777777">
        <w:trPr>
          <w:jc w:val="center"/>
        </w:trPr>
        <w:tc>
          <w:tcPr>
            <w:tcW w:w="4873" w:type="dxa"/>
            <w:tcMar>
              <w:top w:w="80" w:type="dxa"/>
              <w:left w:w="90" w:type="dxa"/>
              <w:bottom w:w="80" w:type="dxa"/>
              <w:right w:w="90" w:type="dxa"/>
            </w:tcMar>
            <w:vAlign w:val="center"/>
          </w:tcPr>
          <w:p w14:paraId="2592ED1B" w14:textId="77777777" w:rsidR="00A4227A" w:rsidRDefault="00FF1E74">
            <w:proofErr w:type="spellStart"/>
            <w:r>
              <w:t>Referencias</w:t>
            </w:r>
            <w:proofErr w:type="spellEnd"/>
          </w:p>
        </w:tc>
        <w:tc>
          <w:tcPr>
            <w:tcW w:w="4873" w:type="dxa"/>
            <w:tcMar>
              <w:top w:w="80" w:type="dxa"/>
              <w:left w:w="90" w:type="dxa"/>
              <w:bottom w:w="80" w:type="dxa"/>
              <w:right w:w="90" w:type="dxa"/>
            </w:tcMar>
            <w:vAlign w:val="center"/>
          </w:tcPr>
          <w:p w14:paraId="109EFCED" w14:textId="77777777" w:rsidR="00A4227A" w:rsidRPr="00FB15FF" w:rsidRDefault="00FF1E74">
            <w:pPr>
              <w:rPr>
                <w:lang w:val="es-ES"/>
              </w:rPr>
            </w:pPr>
            <w:r w:rsidRPr="00FB15FF">
              <w:rPr>
                <w:lang w:val="es-ES"/>
              </w:rPr>
              <w:t>IEEE o APA, según indicación del docente</w:t>
            </w:r>
          </w:p>
        </w:tc>
      </w:tr>
    </w:tbl>
    <w:p w14:paraId="183187BA" w14:textId="77777777" w:rsidR="00A4227A" w:rsidRPr="00FB15FF" w:rsidRDefault="00FF1E74">
      <w:pPr>
        <w:pStyle w:val="Ttulo1"/>
        <w:rPr>
          <w:lang w:val="es-ES"/>
        </w:rPr>
      </w:pPr>
      <w:r w:rsidRPr="00FB15FF">
        <w:rPr>
          <w:b w:val="0"/>
          <w:lang w:val="es-ES"/>
        </w:rPr>
        <w:t>5. Estructura obligatoria del trabajo</w:t>
      </w:r>
    </w:p>
    <w:p w14:paraId="3F30B02E" w14:textId="77777777" w:rsidR="00A4227A" w:rsidRPr="00FB15FF" w:rsidRDefault="00FF1E74">
      <w:pPr>
        <w:pStyle w:val="Ttulo2"/>
        <w:rPr>
          <w:lang w:val="es-ES"/>
        </w:rPr>
      </w:pPr>
      <w:r w:rsidRPr="00FB15FF">
        <w:rPr>
          <w:b w:val="0"/>
          <w:lang w:val="es-ES"/>
        </w:rPr>
        <w:t>5.1. Introducción</w:t>
      </w:r>
    </w:p>
    <w:p w14:paraId="49E3A4BC" w14:textId="77777777" w:rsidR="00A4227A" w:rsidRPr="00FB15FF" w:rsidRDefault="00FF1E74">
      <w:pPr>
        <w:ind w:left="283"/>
        <w:rPr>
          <w:lang w:val="es-ES"/>
        </w:rPr>
      </w:pPr>
      <w:r w:rsidRPr="00FB15FF">
        <w:rPr>
          <w:lang w:val="es-ES"/>
        </w:rPr>
        <w:t>• Presentad el problema de diseño de una red táctica y explicad por qué una arquitectura GSM/EDGE puede seguir siendo válida cuando se busca robustez, interoperabilidad y sencillez operativa.</w:t>
      </w:r>
    </w:p>
    <w:p w14:paraId="3D3399D6" w14:textId="77777777" w:rsidR="00A4227A" w:rsidRPr="00FB15FF" w:rsidRDefault="00FF1E74">
      <w:pPr>
        <w:ind w:left="283"/>
        <w:rPr>
          <w:lang w:val="es-ES"/>
        </w:rPr>
      </w:pPr>
      <w:r w:rsidRPr="00FB15FF">
        <w:rPr>
          <w:lang w:val="es-ES"/>
        </w:rPr>
        <w:t>• Contextualizad el reto desde la perspectiva de misión crítica: voz, coordinación de equipos, transmisión de datos de baja tasa, fiabilidad y control del espectro.</w:t>
      </w:r>
    </w:p>
    <w:p w14:paraId="7FA182E7" w14:textId="77777777" w:rsidR="00A4227A" w:rsidRPr="00FB15FF" w:rsidRDefault="00FF1E74">
      <w:pPr>
        <w:ind w:left="283"/>
        <w:rPr>
          <w:lang w:val="es-ES"/>
        </w:rPr>
      </w:pPr>
      <w:r w:rsidRPr="00FB15FF">
        <w:rPr>
          <w:lang w:val="es-ES"/>
        </w:rPr>
        <w:t>• Definid con claridad el objetivo general del trabajo y entre cuatro y seis objetivos específicos medibles.</w:t>
      </w:r>
    </w:p>
    <w:p w14:paraId="7227C1CA" w14:textId="77777777" w:rsidR="00A4227A" w:rsidRPr="00FB15FF" w:rsidRDefault="00FF1E74">
      <w:pPr>
        <w:pStyle w:val="Ttulo2"/>
        <w:rPr>
          <w:lang w:val="es-ES"/>
        </w:rPr>
      </w:pPr>
      <w:r w:rsidRPr="00FB15FF">
        <w:rPr>
          <w:b w:val="0"/>
          <w:lang w:val="es-ES"/>
        </w:rPr>
        <w:t>5.2. Estado del arte</w:t>
      </w:r>
    </w:p>
    <w:p w14:paraId="7A42558B" w14:textId="77777777" w:rsidR="00A4227A" w:rsidRPr="00FB15FF" w:rsidRDefault="00FF1E74">
      <w:pPr>
        <w:ind w:left="283"/>
        <w:rPr>
          <w:lang w:val="es-ES"/>
        </w:rPr>
      </w:pPr>
      <w:r w:rsidRPr="00FB15FF">
        <w:rPr>
          <w:lang w:val="es-ES"/>
        </w:rPr>
        <w:t>• Explicad el acceso múltiple en GSM: FDMA mediante portadoras de 200 kHz y TDMA mediante 8 timeslots por trama.</w:t>
      </w:r>
    </w:p>
    <w:p w14:paraId="5DD8BCBD" w14:textId="77777777" w:rsidR="00A4227A" w:rsidRPr="00FB15FF" w:rsidRDefault="00FF1E74">
      <w:pPr>
        <w:ind w:left="283"/>
        <w:rPr>
          <w:lang w:val="es-ES"/>
        </w:rPr>
      </w:pPr>
      <w:r w:rsidRPr="00FB15FF">
        <w:rPr>
          <w:lang w:val="es-ES"/>
        </w:rPr>
        <w:t>• Diferenciad canales físicos y canales lógicos, prestando especial atención al papel de BCCH, TCH y otros canales de control.</w:t>
      </w:r>
    </w:p>
    <w:p w14:paraId="5ECD999E" w14:textId="77777777" w:rsidR="00A4227A" w:rsidRPr="00FB15FF" w:rsidRDefault="00FF1E74">
      <w:pPr>
        <w:ind w:left="283"/>
        <w:rPr>
          <w:lang w:val="es-ES"/>
        </w:rPr>
      </w:pPr>
      <w:r w:rsidRPr="00FB15FF">
        <w:rPr>
          <w:lang w:val="es-ES"/>
        </w:rPr>
        <w:t>• Desarrollad la base teórica del fading por multitrayecto, el comportamiento Rayleigh y Rician, y la diferencia entre fading plano y selectivo.</w:t>
      </w:r>
    </w:p>
    <w:p w14:paraId="108B1F03" w14:textId="77777777" w:rsidR="00A4227A" w:rsidRPr="00FB15FF" w:rsidRDefault="00FF1E74">
      <w:pPr>
        <w:ind w:left="283"/>
        <w:rPr>
          <w:lang w:val="es-ES"/>
        </w:rPr>
      </w:pPr>
      <w:r w:rsidRPr="00FB15FF">
        <w:rPr>
          <w:lang w:val="es-ES"/>
        </w:rPr>
        <w:t>• Incluid una explicación del marco de certificación radioeléctrica y del papel de la Directiva RED en la conformidad de los equipos.</w:t>
      </w:r>
    </w:p>
    <w:p w14:paraId="44317D0C" w14:textId="77777777" w:rsidR="00A4227A" w:rsidRPr="00FB15FF" w:rsidRDefault="00FF1E74">
      <w:pPr>
        <w:pStyle w:val="Ttulo2"/>
        <w:rPr>
          <w:lang w:val="es-ES"/>
        </w:rPr>
      </w:pPr>
      <w:r w:rsidRPr="00FB15FF">
        <w:rPr>
          <w:b w:val="0"/>
          <w:lang w:val="es-ES"/>
        </w:rPr>
        <w:lastRenderedPageBreak/>
        <w:t>5.3. Metodología</w:t>
      </w:r>
    </w:p>
    <w:p w14:paraId="39970FB9" w14:textId="77777777" w:rsidR="00A4227A" w:rsidRPr="00FB15FF" w:rsidRDefault="00FF1E74">
      <w:pPr>
        <w:ind w:left="283"/>
        <w:rPr>
          <w:lang w:val="es-ES"/>
        </w:rPr>
      </w:pPr>
      <w:r w:rsidRPr="00FB15FF">
        <w:rPr>
          <w:lang w:val="es-ES"/>
        </w:rPr>
        <w:t>• Debéis explicar, en orden, qué ecuaciones vais a usar y para qué sirve cada una.</w:t>
      </w:r>
    </w:p>
    <w:p w14:paraId="7343084B" w14:textId="77777777" w:rsidR="00A4227A" w:rsidRPr="00FB15FF" w:rsidRDefault="00FF1E74">
      <w:pPr>
        <w:ind w:left="283"/>
        <w:rPr>
          <w:lang w:val="es-ES"/>
        </w:rPr>
      </w:pPr>
      <w:r w:rsidRPr="00FB15FF">
        <w:rPr>
          <w:lang w:val="es-ES"/>
        </w:rPr>
        <w:t>• Se espera una metodología reproducible: conversión de unidades, cálculo Doppler, obtención del tiempo de coherencia, comparación con el timeslot GSM, diseño del clúster de frecuencias y análisis del suelo de ruido según RBW.</w:t>
      </w:r>
    </w:p>
    <w:p w14:paraId="6DA20826" w14:textId="77777777" w:rsidR="00A4227A" w:rsidRPr="00FB15FF" w:rsidRDefault="00FF1E74">
      <w:pPr>
        <w:ind w:left="283"/>
        <w:rPr>
          <w:lang w:val="es-ES"/>
        </w:rPr>
      </w:pPr>
      <w:r w:rsidRPr="00FB15FF">
        <w:rPr>
          <w:lang w:val="es-ES"/>
        </w:rPr>
        <w:t>• Indicad siempre las hipótesis adoptadas y justificadlas.</w:t>
      </w:r>
    </w:p>
    <w:p w14:paraId="7C1F9103" w14:textId="77777777" w:rsidR="00A4227A" w:rsidRPr="00FB15FF" w:rsidRDefault="00FF1E74">
      <w:pPr>
        <w:pStyle w:val="Ttulo2"/>
        <w:rPr>
          <w:lang w:val="es-ES"/>
        </w:rPr>
      </w:pPr>
      <w:r w:rsidRPr="00FB15FF">
        <w:rPr>
          <w:b w:val="0"/>
          <w:lang w:val="es-ES"/>
        </w:rPr>
        <w:t>5.4. Escenarios de estudio</w:t>
      </w:r>
    </w:p>
    <w:p w14:paraId="620B1FFE" w14:textId="77777777" w:rsidR="00A4227A" w:rsidRPr="00FB15FF" w:rsidRDefault="00FF1E74">
      <w:pPr>
        <w:ind w:left="283"/>
        <w:rPr>
          <w:lang w:val="es-ES"/>
        </w:rPr>
      </w:pPr>
      <w:r w:rsidRPr="00FB15FF">
        <w:rPr>
          <w:lang w:val="es-ES"/>
        </w:rPr>
        <w:t>• Describid con precisión los dos escenarios operativos, explicando por qué uno está dominado por movilidad extrema y el otro por planificación espectral y certificación.</w:t>
      </w:r>
    </w:p>
    <w:p w14:paraId="5FD72F82" w14:textId="77777777" w:rsidR="00A4227A" w:rsidRPr="00FB15FF" w:rsidRDefault="00FF1E74">
      <w:pPr>
        <w:ind w:left="283"/>
        <w:rPr>
          <w:lang w:val="es-ES"/>
        </w:rPr>
      </w:pPr>
      <w:r w:rsidRPr="00FB15FF">
        <w:rPr>
          <w:lang w:val="es-ES"/>
        </w:rPr>
        <w:t>• Relacionad las condiciones físicas del entorno con el tipo de problema radioeléctrico que aparece.</w:t>
      </w:r>
    </w:p>
    <w:p w14:paraId="5D467F11" w14:textId="77777777" w:rsidR="00A4227A" w:rsidRPr="00FB15FF" w:rsidRDefault="00FF1E74">
      <w:pPr>
        <w:pStyle w:val="Ttulo2"/>
        <w:rPr>
          <w:lang w:val="es-ES"/>
        </w:rPr>
      </w:pPr>
      <w:r w:rsidRPr="00FB15FF">
        <w:rPr>
          <w:b w:val="0"/>
          <w:lang w:val="es-ES"/>
        </w:rPr>
        <w:t>5.5. Pruebas, cálculos y simulaciones</w:t>
      </w:r>
    </w:p>
    <w:p w14:paraId="74859E24" w14:textId="77777777" w:rsidR="00A4227A" w:rsidRPr="00FB15FF" w:rsidRDefault="00FF1E74">
      <w:pPr>
        <w:ind w:left="283"/>
        <w:rPr>
          <w:lang w:val="es-ES"/>
        </w:rPr>
      </w:pPr>
      <w:r w:rsidRPr="00FB15FF">
        <w:rPr>
          <w:lang w:val="es-ES"/>
        </w:rPr>
        <w:t>• Mostrad todos los cálculos paso a paso.</w:t>
      </w:r>
    </w:p>
    <w:p w14:paraId="4510CBA8" w14:textId="77777777" w:rsidR="00A4227A" w:rsidRPr="00FB15FF" w:rsidRDefault="00FF1E74">
      <w:pPr>
        <w:ind w:left="283"/>
        <w:rPr>
          <w:lang w:val="es-ES"/>
        </w:rPr>
      </w:pPr>
      <w:r w:rsidRPr="00FB15FF">
        <w:rPr>
          <w:lang w:val="es-ES"/>
        </w:rPr>
        <w:t>• No basta con llegar al resultado numérico final: debéis explicar qué significa y por qué importa desde el punto de vista del diseño.</w:t>
      </w:r>
    </w:p>
    <w:p w14:paraId="3061BA2F" w14:textId="77777777" w:rsidR="00A4227A" w:rsidRPr="00FB15FF" w:rsidRDefault="00FF1E74">
      <w:pPr>
        <w:pStyle w:val="Ttulo2"/>
        <w:rPr>
          <w:lang w:val="es-ES"/>
        </w:rPr>
      </w:pPr>
      <w:r w:rsidRPr="00FB15FF">
        <w:rPr>
          <w:b w:val="0"/>
          <w:lang w:val="es-ES"/>
        </w:rPr>
        <w:t>5.6. Resultados</w:t>
      </w:r>
    </w:p>
    <w:p w14:paraId="303061DC" w14:textId="77777777" w:rsidR="00A4227A" w:rsidRPr="00FB15FF" w:rsidRDefault="00FF1E74">
      <w:pPr>
        <w:ind w:left="283"/>
        <w:rPr>
          <w:lang w:val="es-ES"/>
        </w:rPr>
      </w:pPr>
      <w:r w:rsidRPr="00FB15FF">
        <w:rPr>
          <w:lang w:val="es-ES"/>
        </w:rPr>
        <w:t>• Presentad los resultados mediante tablas comparativas, esquemas de asignación de ARFCNs y gráficas sencillas cuando ayuden a interpretar mejor la información.</w:t>
      </w:r>
    </w:p>
    <w:p w14:paraId="4B270505" w14:textId="77777777" w:rsidR="00A4227A" w:rsidRPr="00FB15FF" w:rsidRDefault="00FF1E74">
      <w:pPr>
        <w:pStyle w:val="Ttulo2"/>
        <w:rPr>
          <w:lang w:val="es-ES"/>
        </w:rPr>
      </w:pPr>
      <w:r w:rsidRPr="00FB15FF">
        <w:rPr>
          <w:b w:val="0"/>
          <w:lang w:val="es-ES"/>
        </w:rPr>
        <w:t>5.7. Discusión y conclusiones</w:t>
      </w:r>
    </w:p>
    <w:p w14:paraId="32F87153" w14:textId="77777777" w:rsidR="00A4227A" w:rsidRPr="00FB15FF" w:rsidRDefault="00FF1E74">
      <w:pPr>
        <w:ind w:left="283"/>
        <w:rPr>
          <w:lang w:val="es-ES"/>
        </w:rPr>
      </w:pPr>
      <w:r w:rsidRPr="00FB15FF">
        <w:rPr>
          <w:lang w:val="es-ES"/>
        </w:rPr>
        <w:t>• Interpretad los hallazgos como ingenieros responsables de la misión.</w:t>
      </w:r>
    </w:p>
    <w:p w14:paraId="00205533" w14:textId="77777777" w:rsidR="00A4227A" w:rsidRPr="00FB15FF" w:rsidRDefault="00FF1E74">
      <w:pPr>
        <w:ind w:left="283"/>
        <w:rPr>
          <w:lang w:val="es-ES"/>
        </w:rPr>
      </w:pPr>
      <w:r w:rsidRPr="00FB15FF">
        <w:rPr>
          <w:lang w:val="es-ES"/>
        </w:rPr>
        <w:t>• Se valorará especialmente que conectéis la teoría con la toma de decisiones.</w:t>
      </w:r>
    </w:p>
    <w:p w14:paraId="7371230C" w14:textId="77777777" w:rsidR="00A4227A" w:rsidRPr="00FB15FF" w:rsidRDefault="00FF1E74">
      <w:pPr>
        <w:pStyle w:val="Ttulo1"/>
        <w:rPr>
          <w:lang w:val="es-ES"/>
        </w:rPr>
      </w:pPr>
      <w:r w:rsidRPr="00FB15FF">
        <w:rPr>
          <w:b w:val="0"/>
          <w:lang w:val="es-ES"/>
        </w:rPr>
        <w:t>6. Parámetros base y escenarios del reto</w:t>
      </w:r>
    </w:p>
    <w:p w14:paraId="565A72EE" w14:textId="77777777" w:rsidR="00A4227A" w:rsidRDefault="00FF1E74">
      <w:pPr>
        <w:pStyle w:val="Ttulo2"/>
      </w:pPr>
      <w:r>
        <w:rPr>
          <w:b w:val="0"/>
        </w:rPr>
        <w:t>6.1. Parámetros base de la red</w:t>
      </w:r>
    </w:p>
    <w:tbl>
      <w:tblPr>
        <w:tblStyle w:val="Tablaconcuadrcula"/>
        <w:tblW w:w="0" w:type="auto"/>
        <w:jc w:val="center"/>
        <w:tblLook w:val="04A0" w:firstRow="1" w:lastRow="0" w:firstColumn="1" w:lastColumn="0" w:noHBand="0" w:noVBand="1"/>
      </w:tblPr>
      <w:tblGrid>
        <w:gridCol w:w="4873"/>
        <w:gridCol w:w="4873"/>
      </w:tblGrid>
      <w:tr w:rsidR="00A4227A" w14:paraId="3352954C" w14:textId="77777777">
        <w:trPr>
          <w:jc w:val="center"/>
        </w:trPr>
        <w:tc>
          <w:tcPr>
            <w:tcW w:w="4873" w:type="dxa"/>
            <w:shd w:val="clear" w:color="auto" w:fill="D9E2F3"/>
            <w:tcMar>
              <w:top w:w="80" w:type="dxa"/>
              <w:left w:w="90" w:type="dxa"/>
              <w:bottom w:w="80" w:type="dxa"/>
              <w:right w:w="90" w:type="dxa"/>
            </w:tcMar>
          </w:tcPr>
          <w:p w14:paraId="66F7E827" w14:textId="77777777" w:rsidR="00A4227A" w:rsidRDefault="00FF1E74">
            <w:r>
              <w:t>Parámetro</w:t>
            </w:r>
          </w:p>
        </w:tc>
        <w:tc>
          <w:tcPr>
            <w:tcW w:w="4873" w:type="dxa"/>
            <w:shd w:val="clear" w:color="auto" w:fill="D9E2F3"/>
            <w:tcMar>
              <w:top w:w="80" w:type="dxa"/>
              <w:left w:w="90" w:type="dxa"/>
              <w:bottom w:w="80" w:type="dxa"/>
              <w:right w:w="90" w:type="dxa"/>
            </w:tcMar>
          </w:tcPr>
          <w:p w14:paraId="4F921C40" w14:textId="77777777" w:rsidR="00A4227A" w:rsidRDefault="00FF1E74">
            <w:r>
              <w:t>Valor</w:t>
            </w:r>
          </w:p>
        </w:tc>
      </w:tr>
      <w:tr w:rsidR="00A4227A" w14:paraId="1878AFF7" w14:textId="77777777">
        <w:trPr>
          <w:jc w:val="center"/>
        </w:trPr>
        <w:tc>
          <w:tcPr>
            <w:tcW w:w="4873" w:type="dxa"/>
            <w:tcMar>
              <w:top w:w="80" w:type="dxa"/>
              <w:left w:w="90" w:type="dxa"/>
              <w:bottom w:w="80" w:type="dxa"/>
              <w:right w:w="90" w:type="dxa"/>
            </w:tcMar>
          </w:tcPr>
          <w:p w14:paraId="02365A7B" w14:textId="77777777" w:rsidR="00A4227A" w:rsidRDefault="00FF1E74">
            <w:r>
              <w:t>Banda de operación</w:t>
            </w:r>
          </w:p>
        </w:tc>
        <w:tc>
          <w:tcPr>
            <w:tcW w:w="4873" w:type="dxa"/>
            <w:tcMar>
              <w:top w:w="80" w:type="dxa"/>
              <w:left w:w="90" w:type="dxa"/>
              <w:bottom w:w="80" w:type="dxa"/>
              <w:right w:w="90" w:type="dxa"/>
            </w:tcMar>
          </w:tcPr>
          <w:p w14:paraId="7A39DA4D" w14:textId="77777777" w:rsidR="00A4227A" w:rsidRDefault="00FF1E74">
            <w:r>
              <w:t>GSM-900</w:t>
            </w:r>
          </w:p>
        </w:tc>
      </w:tr>
      <w:tr w:rsidR="00A4227A" w14:paraId="6BC365C0" w14:textId="77777777">
        <w:trPr>
          <w:jc w:val="center"/>
        </w:trPr>
        <w:tc>
          <w:tcPr>
            <w:tcW w:w="4873" w:type="dxa"/>
            <w:tcMar>
              <w:top w:w="80" w:type="dxa"/>
              <w:left w:w="90" w:type="dxa"/>
              <w:bottom w:w="80" w:type="dxa"/>
              <w:right w:w="90" w:type="dxa"/>
            </w:tcMar>
          </w:tcPr>
          <w:p w14:paraId="6903682D" w14:textId="77777777" w:rsidR="00A4227A" w:rsidRDefault="00FF1E74">
            <w:r>
              <w:t>Frecuencia central aproximada</w:t>
            </w:r>
          </w:p>
        </w:tc>
        <w:tc>
          <w:tcPr>
            <w:tcW w:w="4873" w:type="dxa"/>
            <w:tcMar>
              <w:top w:w="80" w:type="dxa"/>
              <w:left w:w="90" w:type="dxa"/>
              <w:bottom w:w="80" w:type="dxa"/>
              <w:right w:w="90" w:type="dxa"/>
            </w:tcMar>
          </w:tcPr>
          <w:p w14:paraId="42C07132" w14:textId="77777777" w:rsidR="00A4227A" w:rsidRDefault="00FF1E74">
            <w:r>
              <w:t>900 MHz</w:t>
            </w:r>
          </w:p>
        </w:tc>
      </w:tr>
      <w:tr w:rsidR="00A4227A" w14:paraId="04B51EA7" w14:textId="77777777">
        <w:trPr>
          <w:jc w:val="center"/>
        </w:trPr>
        <w:tc>
          <w:tcPr>
            <w:tcW w:w="4873" w:type="dxa"/>
            <w:tcMar>
              <w:top w:w="80" w:type="dxa"/>
              <w:left w:w="90" w:type="dxa"/>
              <w:bottom w:w="80" w:type="dxa"/>
              <w:right w:w="90" w:type="dxa"/>
            </w:tcMar>
          </w:tcPr>
          <w:p w14:paraId="422367BE" w14:textId="77777777" w:rsidR="00A4227A" w:rsidRPr="00FB15FF" w:rsidRDefault="00FF1E74">
            <w:pPr>
              <w:rPr>
                <w:lang w:val="es-ES"/>
              </w:rPr>
            </w:pPr>
            <w:r w:rsidRPr="00FB15FF">
              <w:rPr>
                <w:lang w:val="es-ES"/>
              </w:rPr>
              <w:t>Ancho de banda por canal (ARFCN)</w:t>
            </w:r>
          </w:p>
        </w:tc>
        <w:tc>
          <w:tcPr>
            <w:tcW w:w="4873" w:type="dxa"/>
            <w:tcMar>
              <w:top w:w="80" w:type="dxa"/>
              <w:left w:w="90" w:type="dxa"/>
              <w:bottom w:w="80" w:type="dxa"/>
              <w:right w:w="90" w:type="dxa"/>
            </w:tcMar>
          </w:tcPr>
          <w:p w14:paraId="634FBA90" w14:textId="77777777" w:rsidR="00A4227A" w:rsidRDefault="00FF1E74">
            <w:r>
              <w:t>200 kHz</w:t>
            </w:r>
          </w:p>
        </w:tc>
      </w:tr>
      <w:tr w:rsidR="00A4227A" w14:paraId="084D36E4" w14:textId="77777777">
        <w:trPr>
          <w:jc w:val="center"/>
        </w:trPr>
        <w:tc>
          <w:tcPr>
            <w:tcW w:w="4873" w:type="dxa"/>
            <w:tcMar>
              <w:top w:w="80" w:type="dxa"/>
              <w:left w:w="90" w:type="dxa"/>
              <w:bottom w:w="80" w:type="dxa"/>
              <w:right w:w="90" w:type="dxa"/>
            </w:tcMar>
          </w:tcPr>
          <w:p w14:paraId="33659535" w14:textId="77777777" w:rsidR="00A4227A" w:rsidRDefault="00FF1E74">
            <w:r>
              <w:t>Velocidad de la luz</w:t>
            </w:r>
          </w:p>
        </w:tc>
        <w:tc>
          <w:tcPr>
            <w:tcW w:w="4873" w:type="dxa"/>
            <w:tcMar>
              <w:top w:w="80" w:type="dxa"/>
              <w:left w:w="90" w:type="dxa"/>
              <w:bottom w:w="80" w:type="dxa"/>
              <w:right w:w="90" w:type="dxa"/>
            </w:tcMar>
          </w:tcPr>
          <w:p w14:paraId="5B19CFFE" w14:textId="77777777" w:rsidR="00A4227A" w:rsidRDefault="00FF1E74">
            <w:r>
              <w:t>3 × 10^8 m/s</w:t>
            </w:r>
          </w:p>
        </w:tc>
      </w:tr>
      <w:tr w:rsidR="00A4227A" w14:paraId="07E03AEC" w14:textId="77777777">
        <w:trPr>
          <w:jc w:val="center"/>
        </w:trPr>
        <w:tc>
          <w:tcPr>
            <w:tcW w:w="4873" w:type="dxa"/>
            <w:tcMar>
              <w:top w:w="80" w:type="dxa"/>
              <w:left w:w="90" w:type="dxa"/>
              <w:bottom w:w="80" w:type="dxa"/>
              <w:right w:w="90" w:type="dxa"/>
            </w:tcMar>
          </w:tcPr>
          <w:p w14:paraId="153F86B9" w14:textId="77777777" w:rsidR="00A4227A" w:rsidRPr="00FB15FF" w:rsidRDefault="00FF1E74">
            <w:pPr>
              <w:rPr>
                <w:lang w:val="es-ES"/>
              </w:rPr>
            </w:pPr>
            <w:r w:rsidRPr="00FB15FF">
              <w:rPr>
                <w:lang w:val="es-ES"/>
              </w:rPr>
              <w:t>Figura de ruido del analizador</w:t>
            </w:r>
          </w:p>
        </w:tc>
        <w:tc>
          <w:tcPr>
            <w:tcW w:w="4873" w:type="dxa"/>
            <w:tcMar>
              <w:top w:w="80" w:type="dxa"/>
              <w:left w:w="90" w:type="dxa"/>
              <w:bottom w:w="80" w:type="dxa"/>
              <w:right w:w="90" w:type="dxa"/>
            </w:tcMar>
          </w:tcPr>
          <w:p w14:paraId="41201C08" w14:textId="77777777" w:rsidR="00A4227A" w:rsidRDefault="00FF1E74">
            <w:r>
              <w:t>6 dB</w:t>
            </w:r>
          </w:p>
        </w:tc>
      </w:tr>
    </w:tbl>
    <w:p w14:paraId="4041254F" w14:textId="77777777" w:rsidR="00A4227A" w:rsidRPr="00FB15FF" w:rsidRDefault="00FF1E74">
      <w:pPr>
        <w:pStyle w:val="Ttulo2"/>
        <w:rPr>
          <w:lang w:val="es-ES"/>
        </w:rPr>
      </w:pPr>
      <w:r w:rsidRPr="00FB15FF">
        <w:rPr>
          <w:b w:val="0"/>
          <w:lang w:val="es-ES"/>
        </w:rPr>
        <w:lastRenderedPageBreak/>
        <w:t>6.2. Escenario A - El convoy de alta velocidad</w:t>
      </w:r>
    </w:p>
    <w:p w14:paraId="1E411CAC" w14:textId="77777777" w:rsidR="00A4227A" w:rsidRPr="00FB15FF" w:rsidRDefault="00FF1E74">
      <w:pPr>
        <w:rPr>
          <w:lang w:val="es-ES"/>
        </w:rPr>
      </w:pPr>
      <w:r w:rsidRPr="00FB15FF">
        <w:rPr>
          <w:lang w:val="es-ES"/>
        </w:rPr>
        <w:t>Se trata de un despliegue lineal a lo largo de una vía férrea que cruza un valle. La red debe mantener servicio sobre vehículos auxiliares y sobre un tren logístico de muy alta velocidad. Aquí el foco del análisis no está en la planificación masiva de canales, sino en estudiar si el canal radio varía demasiado deprisa dentro de la duración de una ráfaga GSM.</w:t>
      </w:r>
    </w:p>
    <w:p w14:paraId="42F5A536" w14:textId="77777777" w:rsidR="00A4227A" w:rsidRPr="00FB15FF" w:rsidRDefault="00FF1E74">
      <w:pPr>
        <w:ind w:left="283"/>
        <w:rPr>
          <w:lang w:val="es-ES"/>
        </w:rPr>
      </w:pPr>
      <w:r w:rsidRPr="00FB15FF">
        <w:rPr>
          <w:lang w:val="es-ES"/>
        </w:rPr>
        <w:t>• Radio de celda: R = 3 km</w:t>
      </w:r>
    </w:p>
    <w:p w14:paraId="64CFE155" w14:textId="77777777" w:rsidR="00A4227A" w:rsidRPr="00FB15FF" w:rsidRDefault="00FF1E74">
      <w:pPr>
        <w:ind w:left="283"/>
        <w:rPr>
          <w:lang w:val="es-ES"/>
        </w:rPr>
      </w:pPr>
      <w:r w:rsidRPr="00FB15FF">
        <w:rPr>
          <w:lang w:val="es-ES"/>
        </w:rPr>
        <w:t>• Velocidades de estudio: 50 km/h y 250 km/h</w:t>
      </w:r>
    </w:p>
    <w:p w14:paraId="1604561E" w14:textId="77777777" w:rsidR="00A4227A" w:rsidRPr="00FB15FF" w:rsidRDefault="00FF1E74">
      <w:pPr>
        <w:ind w:left="283"/>
        <w:rPr>
          <w:lang w:val="es-ES"/>
        </w:rPr>
      </w:pPr>
      <w:r w:rsidRPr="00FB15FF">
        <w:rPr>
          <w:lang w:val="es-ES"/>
        </w:rPr>
        <w:t xml:space="preserve">• Pregunta central: ¿el canal se mantiene aproximadamente estable durante un timeslot GSM de 577 </w:t>
      </w:r>
      <w:r>
        <w:t>μ</w:t>
      </w:r>
      <w:r w:rsidRPr="00FB15FF">
        <w:rPr>
          <w:lang w:val="es-ES"/>
        </w:rPr>
        <w:t>s?</w:t>
      </w:r>
    </w:p>
    <w:p w14:paraId="3F688761" w14:textId="77777777" w:rsidR="00A4227A" w:rsidRPr="00FB15FF" w:rsidRDefault="00FF1E74">
      <w:pPr>
        <w:pStyle w:val="Ttulo2"/>
        <w:rPr>
          <w:lang w:val="es-ES"/>
        </w:rPr>
      </w:pPr>
      <w:r w:rsidRPr="00FB15FF">
        <w:rPr>
          <w:b w:val="0"/>
          <w:lang w:val="es-ES"/>
        </w:rPr>
        <w:t>6.3. Escenario B - Campamento base y certificación RED</w:t>
      </w:r>
    </w:p>
    <w:p w14:paraId="281E5CD8" w14:textId="77777777" w:rsidR="00A4227A" w:rsidRPr="00FB15FF" w:rsidRDefault="00FF1E74">
      <w:pPr>
        <w:rPr>
          <w:lang w:val="es-ES"/>
        </w:rPr>
      </w:pPr>
      <w:r w:rsidRPr="00FB15FF">
        <w:rPr>
          <w:lang w:val="es-ES"/>
        </w:rPr>
        <w:t>Este escenario representa una concentración táctica de equipos de rescate, mandos, personal médico y logística. La prioridad es lograr una planificación espectral ordenada, limitar interferencias co-canal y demostrar criterio de laboratorio para la medida de emisiones espurias.</w:t>
      </w:r>
    </w:p>
    <w:p w14:paraId="2FDCA4AF" w14:textId="77777777" w:rsidR="00A4227A" w:rsidRPr="00FB15FF" w:rsidRDefault="00FF1E74">
      <w:pPr>
        <w:ind w:left="283"/>
        <w:rPr>
          <w:lang w:val="es-ES"/>
        </w:rPr>
      </w:pPr>
      <w:r w:rsidRPr="00FB15FF">
        <w:rPr>
          <w:lang w:val="es-ES"/>
        </w:rPr>
        <w:t>• Total disponible: 24 portadoras (ARFCNs)</w:t>
      </w:r>
    </w:p>
    <w:p w14:paraId="3EA69BBA" w14:textId="77777777" w:rsidR="00A4227A" w:rsidRPr="00FB15FF" w:rsidRDefault="00FF1E74">
      <w:pPr>
        <w:ind w:left="283"/>
        <w:rPr>
          <w:lang w:val="es-ES"/>
        </w:rPr>
      </w:pPr>
      <w:r w:rsidRPr="00FB15FF">
        <w:rPr>
          <w:lang w:val="es-ES"/>
        </w:rPr>
        <w:t>• Clúster de planificación: N = 4</w:t>
      </w:r>
    </w:p>
    <w:p w14:paraId="18B0F35B" w14:textId="77777777" w:rsidR="00A4227A" w:rsidRPr="00FB15FF" w:rsidRDefault="00FF1E74">
      <w:pPr>
        <w:ind w:left="283"/>
        <w:rPr>
          <w:lang w:val="es-ES"/>
        </w:rPr>
      </w:pPr>
      <w:r w:rsidRPr="00FB15FF">
        <w:rPr>
          <w:lang w:val="es-ES"/>
        </w:rPr>
        <w:t>• Radio de las celdas del campamento: R = 1.5 km</w:t>
      </w:r>
    </w:p>
    <w:p w14:paraId="3416710A" w14:textId="33FCD3D6" w:rsidR="00A4227A" w:rsidRPr="00FB15FF" w:rsidRDefault="00FF1E74" w:rsidP="00FF1E74">
      <w:pPr>
        <w:ind w:left="283"/>
        <w:rPr>
          <w:lang w:val="es-ES"/>
        </w:rPr>
      </w:pPr>
      <w:r w:rsidRPr="00FB15FF">
        <w:rPr>
          <w:lang w:val="es-ES"/>
        </w:rPr>
        <w:t>• Pregunta central: ¿cómo se reparte el espectro y cómo se ajusta el analizador de espectro para no confundir ruido con señales débiles?</w:t>
      </w:r>
    </w:p>
    <w:p w14:paraId="5BFB64AC" w14:textId="77777777" w:rsidR="00A4227A" w:rsidRPr="00FB15FF" w:rsidRDefault="00FF1E74">
      <w:pPr>
        <w:pStyle w:val="Ttulo1"/>
        <w:rPr>
          <w:lang w:val="es-ES"/>
        </w:rPr>
      </w:pPr>
      <w:r w:rsidRPr="00FB15FF">
        <w:rPr>
          <w:b w:val="0"/>
          <w:lang w:val="es-ES"/>
        </w:rPr>
        <w:t>7. Desarrollo guiado paso a paso</w:t>
      </w:r>
    </w:p>
    <w:p w14:paraId="565204BB" w14:textId="77777777" w:rsidR="00A4227A" w:rsidRPr="00FB15FF" w:rsidRDefault="00FF1E74">
      <w:pPr>
        <w:pStyle w:val="Ttulo2"/>
        <w:rPr>
          <w:lang w:val="es-ES"/>
        </w:rPr>
      </w:pPr>
      <w:r w:rsidRPr="00FB15FF">
        <w:rPr>
          <w:b w:val="0"/>
          <w:lang w:val="es-ES"/>
        </w:rPr>
        <w:t>7.1. Prueba 1 - Movilidad y fading</w:t>
      </w:r>
    </w:p>
    <w:p w14:paraId="238C6981" w14:textId="77777777" w:rsidR="00A4227A" w:rsidRPr="00FB15FF" w:rsidRDefault="00FF1E74">
      <w:pPr>
        <w:ind w:left="283"/>
        <w:rPr>
          <w:lang w:val="es-ES"/>
        </w:rPr>
      </w:pPr>
      <w:r w:rsidRPr="00FB15FF">
        <w:rPr>
          <w:lang w:val="es-ES"/>
        </w:rPr>
        <w:t>• Convertid ambas velocidades de km/h a m/s.</w:t>
      </w:r>
    </w:p>
    <w:p w14:paraId="5CB83F18" w14:textId="77777777" w:rsidR="00A4227A" w:rsidRPr="00FB15FF" w:rsidRDefault="00FF1E74">
      <w:pPr>
        <w:ind w:left="283"/>
        <w:rPr>
          <w:lang w:val="es-ES"/>
        </w:rPr>
      </w:pPr>
      <w:r w:rsidRPr="00FB15FF">
        <w:rPr>
          <w:lang w:val="es-ES"/>
        </w:rPr>
        <w:t>• Calculad la desviación Doppler máxima con la expresión f_d = v·f_c / c.</w:t>
      </w:r>
    </w:p>
    <w:p w14:paraId="235975A1" w14:textId="77777777" w:rsidR="00A4227A" w:rsidRPr="00FB15FF" w:rsidRDefault="00FF1E74">
      <w:pPr>
        <w:ind w:left="283"/>
        <w:rPr>
          <w:lang w:val="es-ES"/>
        </w:rPr>
      </w:pPr>
      <w:r w:rsidRPr="00FB15FF">
        <w:rPr>
          <w:lang w:val="es-ES"/>
        </w:rPr>
        <w:t>• Calculad el tiempo de coherencia mediante T_c ≈ 0.423 / f_d.</w:t>
      </w:r>
    </w:p>
    <w:p w14:paraId="3A026945" w14:textId="77777777" w:rsidR="00A4227A" w:rsidRPr="00FB15FF" w:rsidRDefault="00FF1E74">
      <w:pPr>
        <w:ind w:left="283"/>
        <w:rPr>
          <w:lang w:val="es-ES"/>
        </w:rPr>
      </w:pPr>
      <w:r w:rsidRPr="00FB15FF">
        <w:rPr>
          <w:lang w:val="es-ES"/>
        </w:rPr>
        <w:t xml:space="preserve">• Comparad cada resultado con la duración de un timeslot GSM (577 </w:t>
      </w:r>
      <w:r>
        <w:t>μ</w:t>
      </w:r>
      <w:r w:rsidRPr="00FB15FF">
        <w:rPr>
          <w:lang w:val="es-ES"/>
        </w:rPr>
        <w:t>s).</w:t>
      </w:r>
    </w:p>
    <w:p w14:paraId="098D565C" w14:textId="77777777" w:rsidR="00A4227A" w:rsidRPr="00FB15FF" w:rsidRDefault="00FF1E74">
      <w:pPr>
        <w:ind w:left="283"/>
        <w:rPr>
          <w:lang w:val="es-ES"/>
        </w:rPr>
      </w:pPr>
      <w:r w:rsidRPr="00FB15FF">
        <w:rPr>
          <w:lang w:val="es-ES"/>
        </w:rPr>
        <w:t>• Explicad si el canal puede considerarse casi estático durante la ráfaga o si su variación temporal puede afectar a los símbolos.</w:t>
      </w:r>
    </w:p>
    <w:p w14:paraId="0E36B62E" w14:textId="77777777" w:rsidR="00A4227A" w:rsidRPr="00FB15FF" w:rsidRDefault="00FF1E74">
      <w:pPr>
        <w:ind w:left="283"/>
        <w:rPr>
          <w:lang w:val="es-ES"/>
        </w:rPr>
      </w:pPr>
      <w:r w:rsidRPr="00FB15FF">
        <w:rPr>
          <w:lang w:val="es-ES"/>
        </w:rPr>
        <w:t>• Relacionad esta observación con la necesidad de codificación robusta, entrelazado o estrategias conservadoras de diseño.</w:t>
      </w:r>
    </w:p>
    <w:p w14:paraId="63F7C35F" w14:textId="77777777" w:rsidR="00A4227A" w:rsidRPr="00FB15FF" w:rsidRDefault="00FF1E74">
      <w:pPr>
        <w:pStyle w:val="Ttulo2"/>
        <w:rPr>
          <w:lang w:val="es-ES"/>
        </w:rPr>
      </w:pPr>
      <w:r w:rsidRPr="00FB15FF">
        <w:rPr>
          <w:b w:val="0"/>
          <w:lang w:val="es-ES"/>
        </w:rPr>
        <w:t>7.2. Prueba 2 - Planificación de frecuencias</w:t>
      </w:r>
    </w:p>
    <w:p w14:paraId="330F0A59" w14:textId="77777777" w:rsidR="00A4227A" w:rsidRPr="00FB15FF" w:rsidRDefault="00FF1E74">
      <w:pPr>
        <w:ind w:left="283"/>
        <w:rPr>
          <w:lang w:val="es-ES"/>
        </w:rPr>
      </w:pPr>
      <w:r w:rsidRPr="00FB15FF">
        <w:rPr>
          <w:lang w:val="es-ES"/>
        </w:rPr>
        <w:t>• Determinad cuántas portadoras corresponden a cada celda si el total es 24 y el clúster es N = 4.</w:t>
      </w:r>
    </w:p>
    <w:p w14:paraId="630CD551" w14:textId="77777777" w:rsidR="00A4227A" w:rsidRPr="00FB15FF" w:rsidRDefault="00FF1E74">
      <w:pPr>
        <w:ind w:left="283"/>
        <w:rPr>
          <w:lang w:val="es-ES"/>
        </w:rPr>
      </w:pPr>
      <w:r w:rsidRPr="00FB15FF">
        <w:rPr>
          <w:lang w:val="es-ES"/>
        </w:rPr>
        <w:t>• Calculad la distancia de reutilización con la relación D/R = √(3N).</w:t>
      </w:r>
    </w:p>
    <w:p w14:paraId="7E606E39" w14:textId="77777777" w:rsidR="00A4227A" w:rsidRPr="00FB15FF" w:rsidRDefault="00FF1E74">
      <w:pPr>
        <w:ind w:left="283"/>
        <w:rPr>
          <w:lang w:val="es-ES"/>
        </w:rPr>
      </w:pPr>
      <w:r w:rsidRPr="00FB15FF">
        <w:rPr>
          <w:lang w:val="es-ES"/>
        </w:rPr>
        <w:t>• Interpretad qué significa esa distancia de protección desde el punto de vista de la interferencia co-canal.</w:t>
      </w:r>
    </w:p>
    <w:p w14:paraId="54716CD4" w14:textId="77777777" w:rsidR="00A4227A" w:rsidRPr="00FB15FF" w:rsidRDefault="00FF1E74">
      <w:pPr>
        <w:ind w:left="283"/>
        <w:rPr>
          <w:lang w:val="es-ES"/>
        </w:rPr>
      </w:pPr>
      <w:r w:rsidRPr="00FB15FF">
        <w:rPr>
          <w:lang w:val="es-ES"/>
        </w:rPr>
        <w:lastRenderedPageBreak/>
        <w:t>• Explicad por qué el BCCH suele mantenerse a potencia fija y por qué no se le aplica normalmente frequency hopping.</w:t>
      </w:r>
    </w:p>
    <w:p w14:paraId="1E68DF0E" w14:textId="77777777" w:rsidR="00A4227A" w:rsidRPr="00FB15FF" w:rsidRDefault="00FF1E74">
      <w:pPr>
        <w:pStyle w:val="Ttulo2"/>
        <w:rPr>
          <w:lang w:val="es-ES"/>
        </w:rPr>
      </w:pPr>
      <w:r w:rsidRPr="00FB15FF">
        <w:rPr>
          <w:b w:val="0"/>
          <w:lang w:val="es-ES"/>
        </w:rPr>
        <w:t>7.3. Prueba 3 - Certificación y suelo de ruido</w:t>
      </w:r>
    </w:p>
    <w:p w14:paraId="3841CDFD" w14:textId="77777777" w:rsidR="00A4227A" w:rsidRPr="00FB15FF" w:rsidRDefault="00FF1E74">
      <w:pPr>
        <w:ind w:left="283"/>
        <w:rPr>
          <w:lang w:val="es-ES"/>
        </w:rPr>
      </w:pPr>
      <w:r w:rsidRPr="00FB15FF">
        <w:rPr>
          <w:lang w:val="es-ES"/>
        </w:rPr>
        <w:t>• Calculad el nivel de ruido del analizador para RBW = 100 kHz.</w:t>
      </w:r>
    </w:p>
    <w:p w14:paraId="4F883BB3" w14:textId="77777777" w:rsidR="00A4227A" w:rsidRPr="00FB15FF" w:rsidRDefault="00FF1E74">
      <w:pPr>
        <w:ind w:left="283"/>
        <w:rPr>
          <w:lang w:val="es-ES"/>
        </w:rPr>
      </w:pPr>
      <w:r w:rsidRPr="00FB15FF">
        <w:rPr>
          <w:lang w:val="es-ES"/>
        </w:rPr>
        <w:t>• Repetid el cálculo para RBW = 10 kHz y RBW = 1 kHz.</w:t>
      </w:r>
    </w:p>
    <w:p w14:paraId="3867253C" w14:textId="77777777" w:rsidR="00A4227A" w:rsidRPr="00FB15FF" w:rsidRDefault="00FF1E74">
      <w:pPr>
        <w:ind w:left="283"/>
        <w:rPr>
          <w:lang w:val="es-ES"/>
        </w:rPr>
      </w:pPr>
      <w:r w:rsidRPr="00FB15FF">
        <w:rPr>
          <w:lang w:val="es-ES"/>
        </w:rPr>
        <w:t>• Comparad los resultados y explicad por qué un RBW más estrecho reduce el ruido integrado.</w:t>
      </w:r>
    </w:p>
    <w:p w14:paraId="680C3527" w14:textId="77777777" w:rsidR="00A4227A" w:rsidRPr="00FB15FF" w:rsidRDefault="00FF1E74">
      <w:pPr>
        <w:ind w:left="283"/>
        <w:rPr>
          <w:lang w:val="es-ES"/>
        </w:rPr>
      </w:pPr>
      <w:r w:rsidRPr="00FB15FF">
        <w:rPr>
          <w:lang w:val="es-ES"/>
        </w:rPr>
        <w:t>• Discutid el compromiso experimental: al reducir mucho el RBW, el tiempo de barrido aumenta y la medida puede hacerse más lenta.</w:t>
      </w:r>
    </w:p>
    <w:p w14:paraId="37600883" w14:textId="77777777" w:rsidR="00A4227A" w:rsidRPr="00FB15FF" w:rsidRDefault="00FF1E74">
      <w:pPr>
        <w:pStyle w:val="Ttulo2"/>
        <w:rPr>
          <w:lang w:val="es-ES"/>
        </w:rPr>
      </w:pPr>
      <w:r w:rsidRPr="00FB15FF">
        <w:rPr>
          <w:b w:val="0"/>
          <w:lang w:val="es-ES"/>
        </w:rPr>
        <w:t>7.4. Interpretación integrada</w:t>
      </w:r>
    </w:p>
    <w:p w14:paraId="7A336047" w14:textId="77777777" w:rsidR="00A4227A" w:rsidRPr="00FB15FF" w:rsidRDefault="00FF1E74">
      <w:pPr>
        <w:ind w:left="283"/>
        <w:rPr>
          <w:lang w:val="es-ES"/>
        </w:rPr>
      </w:pPr>
      <w:r w:rsidRPr="00FB15FF">
        <w:rPr>
          <w:lang w:val="es-ES"/>
        </w:rPr>
        <w:t>• Debéis cerrar la sección analítica conectando los resultados de movilidad, reutilización y medida.</w:t>
      </w:r>
    </w:p>
    <w:p w14:paraId="20018A11" w14:textId="77777777" w:rsidR="00A4227A" w:rsidRPr="00FB15FF" w:rsidRDefault="00FF1E74">
      <w:pPr>
        <w:ind w:left="283"/>
        <w:rPr>
          <w:lang w:val="es-ES"/>
        </w:rPr>
      </w:pPr>
      <w:r w:rsidRPr="00FB15FF">
        <w:rPr>
          <w:lang w:val="es-ES"/>
        </w:rPr>
        <w:t>• El trabajo no debe quedar como tres bloques aislados, sino como una propuesta de red coherente.</w:t>
      </w:r>
    </w:p>
    <w:p w14:paraId="761A74D5" w14:textId="77777777" w:rsidR="00A4227A" w:rsidRPr="00FB15FF" w:rsidRDefault="00FF1E74">
      <w:pPr>
        <w:pStyle w:val="Ttulo1"/>
        <w:rPr>
          <w:lang w:val="es-ES"/>
        </w:rPr>
      </w:pPr>
      <w:r w:rsidRPr="00FB15FF">
        <w:rPr>
          <w:b w:val="0"/>
          <w:lang w:val="es-ES"/>
        </w:rPr>
        <w:t>8. Resultados esperados y forma de presentación</w:t>
      </w:r>
    </w:p>
    <w:p w14:paraId="7000F43B" w14:textId="77777777" w:rsidR="00A4227A" w:rsidRPr="00FB15FF" w:rsidRDefault="00FF1E74">
      <w:pPr>
        <w:ind w:left="283"/>
        <w:rPr>
          <w:lang w:val="es-ES"/>
        </w:rPr>
      </w:pPr>
      <w:r w:rsidRPr="00FB15FF">
        <w:rPr>
          <w:lang w:val="es-ES"/>
        </w:rPr>
        <w:t>• Tabla comparativa: velocidad, Doppler y tiempo de coherencia.</w:t>
      </w:r>
    </w:p>
    <w:p w14:paraId="6FA66827" w14:textId="77777777" w:rsidR="00A4227A" w:rsidRPr="00FB15FF" w:rsidRDefault="00FF1E74">
      <w:pPr>
        <w:ind w:left="283"/>
        <w:rPr>
          <w:lang w:val="es-ES"/>
        </w:rPr>
      </w:pPr>
      <w:r w:rsidRPr="00FB15FF">
        <w:rPr>
          <w:lang w:val="es-ES"/>
        </w:rPr>
        <w:t>• Esquema o tabla de asignación de ARFCNs para las celdas A, B, C y D del clúster.</w:t>
      </w:r>
    </w:p>
    <w:p w14:paraId="5DF68F96" w14:textId="77777777" w:rsidR="00A4227A" w:rsidRPr="00FB15FF" w:rsidRDefault="00FF1E74">
      <w:pPr>
        <w:ind w:left="283"/>
        <w:rPr>
          <w:lang w:val="es-ES"/>
        </w:rPr>
      </w:pPr>
      <w:r w:rsidRPr="00FB15FF">
        <w:rPr>
          <w:lang w:val="es-ES"/>
        </w:rPr>
        <w:t>• Tabla o gráfica de caída del suelo de ruido al pasar de 100 kHz a 10 kHz y 1 kHz de RBW.</w:t>
      </w:r>
    </w:p>
    <w:p w14:paraId="56EF4B3A" w14:textId="77777777" w:rsidR="00A4227A" w:rsidRPr="00FB15FF" w:rsidRDefault="00FF1E74">
      <w:pPr>
        <w:ind w:left="283"/>
        <w:rPr>
          <w:lang w:val="es-ES"/>
        </w:rPr>
      </w:pPr>
      <w:r w:rsidRPr="00FB15FF">
        <w:rPr>
          <w:lang w:val="es-ES"/>
        </w:rPr>
        <w:t>• Breve síntesis final indicando qué fenómeno domina en cada escenario.</w:t>
      </w:r>
    </w:p>
    <w:p w14:paraId="3525D2D4" w14:textId="77777777" w:rsidR="00A4227A" w:rsidRPr="00FB15FF" w:rsidRDefault="00FF1E74">
      <w:pPr>
        <w:pStyle w:val="Ttulo1"/>
        <w:rPr>
          <w:lang w:val="es-ES"/>
        </w:rPr>
      </w:pPr>
      <w:r w:rsidRPr="00FB15FF">
        <w:rPr>
          <w:b w:val="0"/>
          <w:lang w:val="es-ES"/>
        </w:rPr>
        <w:t>9. Recomendaciones de redacción para el alumnado</w:t>
      </w:r>
    </w:p>
    <w:p w14:paraId="0715D1EE" w14:textId="77777777" w:rsidR="00A4227A" w:rsidRPr="00FB15FF" w:rsidRDefault="00FF1E74">
      <w:pPr>
        <w:ind w:left="283"/>
        <w:rPr>
          <w:lang w:val="es-ES"/>
        </w:rPr>
      </w:pPr>
      <w:r w:rsidRPr="00FB15FF">
        <w:rPr>
          <w:lang w:val="es-ES"/>
        </w:rPr>
        <w:t>• No copiéis teoría sin conectarla con el problema del reto.</w:t>
      </w:r>
    </w:p>
    <w:p w14:paraId="6B2352CD" w14:textId="77777777" w:rsidR="00A4227A" w:rsidRPr="00FB15FF" w:rsidRDefault="00FF1E74">
      <w:pPr>
        <w:ind w:left="283"/>
        <w:rPr>
          <w:lang w:val="es-ES"/>
        </w:rPr>
      </w:pPr>
      <w:r w:rsidRPr="00FB15FF">
        <w:rPr>
          <w:lang w:val="es-ES"/>
        </w:rPr>
        <w:t>• Cada ecuación debe ir acompañada de una explicación del significado físico de las variables.</w:t>
      </w:r>
    </w:p>
    <w:p w14:paraId="452C7D48" w14:textId="77777777" w:rsidR="00A4227A" w:rsidRPr="00FB15FF" w:rsidRDefault="00FF1E74">
      <w:pPr>
        <w:ind w:left="283"/>
        <w:rPr>
          <w:lang w:val="es-ES"/>
        </w:rPr>
      </w:pPr>
      <w:r w:rsidRPr="00FB15FF">
        <w:rPr>
          <w:lang w:val="es-ES"/>
        </w:rPr>
        <w:t>• Las unidades deben aparecer siempre y mantenerse coherentes en todas las conversiones.</w:t>
      </w:r>
    </w:p>
    <w:p w14:paraId="56CF01E8" w14:textId="77777777" w:rsidR="00A4227A" w:rsidRPr="00FB15FF" w:rsidRDefault="00FF1E74">
      <w:pPr>
        <w:ind w:left="283"/>
        <w:rPr>
          <w:lang w:val="es-ES"/>
        </w:rPr>
      </w:pPr>
      <w:r w:rsidRPr="00FB15FF">
        <w:rPr>
          <w:lang w:val="es-ES"/>
        </w:rPr>
        <w:t>• No presentéis números sin interpretación: debéis explicar qué implican para el diseño.</w:t>
      </w:r>
    </w:p>
    <w:p w14:paraId="5E88F772" w14:textId="77777777" w:rsidR="00A4227A" w:rsidRPr="00FB15FF" w:rsidRDefault="00FF1E74">
      <w:pPr>
        <w:ind w:left="283"/>
        <w:rPr>
          <w:lang w:val="es-ES"/>
        </w:rPr>
      </w:pPr>
      <w:r w:rsidRPr="00FB15FF">
        <w:rPr>
          <w:lang w:val="es-ES"/>
        </w:rPr>
        <w:t>• Cerrad cada sección con una mini conclusión parcial para facilitar la lectura del documento.</w:t>
      </w:r>
    </w:p>
    <w:p w14:paraId="4789CC45" w14:textId="77777777" w:rsidR="00A4227A" w:rsidRPr="00FB15FF" w:rsidRDefault="00FF1E74">
      <w:pPr>
        <w:ind w:left="283"/>
        <w:rPr>
          <w:lang w:val="es-ES"/>
        </w:rPr>
      </w:pPr>
      <w:r w:rsidRPr="00FB15FF">
        <w:rPr>
          <w:lang w:val="es-ES"/>
        </w:rPr>
        <w:t>• Utilizad tablas limpias y figuras sencillas antes que párrafos excesivamente densos.</w:t>
      </w:r>
    </w:p>
    <w:p w14:paraId="0C6E5693" w14:textId="77777777" w:rsidR="00A4227A" w:rsidRDefault="00FF1E74">
      <w:pPr>
        <w:pStyle w:val="Ttulo1"/>
      </w:pPr>
      <w:r>
        <w:rPr>
          <w:b w:val="0"/>
        </w:rPr>
        <w:t>10. Propuesta de organización del trabajo</w:t>
      </w:r>
    </w:p>
    <w:tbl>
      <w:tblPr>
        <w:tblStyle w:val="Tablaconcuadrcula"/>
        <w:tblW w:w="0" w:type="auto"/>
        <w:jc w:val="center"/>
        <w:tblLook w:val="04A0" w:firstRow="1" w:lastRow="0" w:firstColumn="1" w:lastColumn="0" w:noHBand="0" w:noVBand="1"/>
      </w:tblPr>
      <w:tblGrid>
        <w:gridCol w:w="3249"/>
        <w:gridCol w:w="3249"/>
        <w:gridCol w:w="3249"/>
      </w:tblGrid>
      <w:tr w:rsidR="00A4227A" w14:paraId="4F64B673" w14:textId="77777777">
        <w:trPr>
          <w:jc w:val="center"/>
        </w:trPr>
        <w:tc>
          <w:tcPr>
            <w:tcW w:w="3249" w:type="dxa"/>
            <w:shd w:val="clear" w:color="auto" w:fill="B4C6E7"/>
            <w:tcMar>
              <w:top w:w="80" w:type="dxa"/>
              <w:left w:w="90" w:type="dxa"/>
              <w:bottom w:w="80" w:type="dxa"/>
              <w:right w:w="90" w:type="dxa"/>
            </w:tcMar>
          </w:tcPr>
          <w:p w14:paraId="7FFC0144" w14:textId="77777777" w:rsidR="00A4227A" w:rsidRDefault="00FF1E74">
            <w:r>
              <w:t>Fase</w:t>
            </w:r>
          </w:p>
        </w:tc>
        <w:tc>
          <w:tcPr>
            <w:tcW w:w="3249" w:type="dxa"/>
            <w:shd w:val="clear" w:color="auto" w:fill="B4C6E7"/>
            <w:tcMar>
              <w:top w:w="80" w:type="dxa"/>
              <w:left w:w="90" w:type="dxa"/>
              <w:bottom w:w="80" w:type="dxa"/>
              <w:right w:w="90" w:type="dxa"/>
            </w:tcMar>
          </w:tcPr>
          <w:p w14:paraId="01C992EE" w14:textId="77777777" w:rsidR="00A4227A" w:rsidRDefault="00FF1E74">
            <w:r>
              <w:t>Qué debe hacerse</w:t>
            </w:r>
          </w:p>
        </w:tc>
        <w:tc>
          <w:tcPr>
            <w:tcW w:w="3249" w:type="dxa"/>
            <w:shd w:val="clear" w:color="auto" w:fill="B4C6E7"/>
            <w:tcMar>
              <w:top w:w="80" w:type="dxa"/>
              <w:left w:w="90" w:type="dxa"/>
              <w:bottom w:w="80" w:type="dxa"/>
              <w:right w:w="90" w:type="dxa"/>
            </w:tcMar>
          </w:tcPr>
          <w:p w14:paraId="2D166671" w14:textId="77777777" w:rsidR="00A4227A" w:rsidRDefault="00FF1E74">
            <w:r>
              <w:t>Producto parcial</w:t>
            </w:r>
          </w:p>
        </w:tc>
      </w:tr>
      <w:tr w:rsidR="00A4227A" w14:paraId="7115624F" w14:textId="77777777">
        <w:trPr>
          <w:jc w:val="center"/>
        </w:trPr>
        <w:tc>
          <w:tcPr>
            <w:tcW w:w="3249" w:type="dxa"/>
            <w:tcMar>
              <w:top w:w="80" w:type="dxa"/>
              <w:left w:w="90" w:type="dxa"/>
              <w:bottom w:w="80" w:type="dxa"/>
              <w:right w:w="90" w:type="dxa"/>
            </w:tcMar>
            <w:vAlign w:val="center"/>
          </w:tcPr>
          <w:p w14:paraId="65B82980" w14:textId="77777777" w:rsidR="00A4227A" w:rsidRDefault="00FF1E74">
            <w:r>
              <w:t>Fase 1</w:t>
            </w:r>
          </w:p>
        </w:tc>
        <w:tc>
          <w:tcPr>
            <w:tcW w:w="3249" w:type="dxa"/>
            <w:tcMar>
              <w:top w:w="80" w:type="dxa"/>
              <w:left w:w="90" w:type="dxa"/>
              <w:bottom w:w="80" w:type="dxa"/>
              <w:right w:w="90" w:type="dxa"/>
            </w:tcMar>
            <w:vAlign w:val="center"/>
          </w:tcPr>
          <w:p w14:paraId="651CF787" w14:textId="77777777" w:rsidR="00A4227A" w:rsidRPr="00FB15FF" w:rsidRDefault="00FF1E74">
            <w:pPr>
              <w:rPr>
                <w:lang w:val="es-ES"/>
              </w:rPr>
            </w:pPr>
            <w:r w:rsidRPr="00FB15FF">
              <w:rPr>
                <w:lang w:val="es-ES"/>
              </w:rPr>
              <w:t>Lectura completa del reto e identificación de datos y fórmulas.</w:t>
            </w:r>
          </w:p>
        </w:tc>
        <w:tc>
          <w:tcPr>
            <w:tcW w:w="3249" w:type="dxa"/>
            <w:tcMar>
              <w:top w:w="80" w:type="dxa"/>
              <w:left w:w="90" w:type="dxa"/>
              <w:bottom w:w="80" w:type="dxa"/>
              <w:right w:w="90" w:type="dxa"/>
            </w:tcMar>
            <w:vAlign w:val="center"/>
          </w:tcPr>
          <w:p w14:paraId="2350E2B1" w14:textId="77777777" w:rsidR="00A4227A" w:rsidRDefault="00FF1E74">
            <w:r>
              <w:t>Esquema inicial del problema</w:t>
            </w:r>
          </w:p>
        </w:tc>
      </w:tr>
      <w:tr w:rsidR="00A4227A" w:rsidRPr="00FF1E74" w14:paraId="11B5FAC0" w14:textId="77777777">
        <w:trPr>
          <w:jc w:val="center"/>
        </w:trPr>
        <w:tc>
          <w:tcPr>
            <w:tcW w:w="3249" w:type="dxa"/>
            <w:tcMar>
              <w:top w:w="80" w:type="dxa"/>
              <w:left w:w="90" w:type="dxa"/>
              <w:bottom w:w="80" w:type="dxa"/>
              <w:right w:w="90" w:type="dxa"/>
            </w:tcMar>
            <w:vAlign w:val="center"/>
          </w:tcPr>
          <w:p w14:paraId="5C6971E0" w14:textId="77777777" w:rsidR="00A4227A" w:rsidRDefault="00FF1E74">
            <w:r>
              <w:t>Fase 2</w:t>
            </w:r>
          </w:p>
        </w:tc>
        <w:tc>
          <w:tcPr>
            <w:tcW w:w="3249" w:type="dxa"/>
            <w:tcMar>
              <w:top w:w="80" w:type="dxa"/>
              <w:left w:w="90" w:type="dxa"/>
              <w:bottom w:w="80" w:type="dxa"/>
              <w:right w:w="90" w:type="dxa"/>
            </w:tcMar>
            <w:vAlign w:val="center"/>
          </w:tcPr>
          <w:p w14:paraId="54427DE8" w14:textId="77777777" w:rsidR="00A4227A" w:rsidRPr="00FB15FF" w:rsidRDefault="00FF1E74">
            <w:pPr>
              <w:rPr>
                <w:lang w:val="es-ES"/>
              </w:rPr>
            </w:pPr>
            <w:r w:rsidRPr="00FB15FF">
              <w:rPr>
                <w:lang w:val="es-ES"/>
              </w:rPr>
              <w:t xml:space="preserve">Revisión del marco teórico </w:t>
            </w:r>
            <w:r w:rsidRPr="00FB15FF">
              <w:rPr>
                <w:lang w:val="es-ES"/>
              </w:rPr>
              <w:lastRenderedPageBreak/>
              <w:t>GSM, fading, Doppler y RED.</w:t>
            </w:r>
          </w:p>
        </w:tc>
        <w:tc>
          <w:tcPr>
            <w:tcW w:w="3249" w:type="dxa"/>
            <w:tcMar>
              <w:top w:w="80" w:type="dxa"/>
              <w:left w:w="90" w:type="dxa"/>
              <w:bottom w:w="80" w:type="dxa"/>
              <w:right w:w="90" w:type="dxa"/>
            </w:tcMar>
            <w:vAlign w:val="center"/>
          </w:tcPr>
          <w:p w14:paraId="15E51DD4" w14:textId="77777777" w:rsidR="00A4227A" w:rsidRPr="00FB15FF" w:rsidRDefault="00FF1E74">
            <w:pPr>
              <w:rPr>
                <w:lang w:val="es-ES"/>
              </w:rPr>
            </w:pPr>
            <w:r w:rsidRPr="00FB15FF">
              <w:rPr>
                <w:lang w:val="es-ES"/>
              </w:rPr>
              <w:lastRenderedPageBreak/>
              <w:t>Borrador del estado del arte</w:t>
            </w:r>
          </w:p>
        </w:tc>
      </w:tr>
      <w:tr w:rsidR="00A4227A" w14:paraId="3AB98182" w14:textId="77777777">
        <w:trPr>
          <w:jc w:val="center"/>
        </w:trPr>
        <w:tc>
          <w:tcPr>
            <w:tcW w:w="3249" w:type="dxa"/>
            <w:tcMar>
              <w:top w:w="80" w:type="dxa"/>
              <w:left w:w="90" w:type="dxa"/>
              <w:bottom w:w="80" w:type="dxa"/>
              <w:right w:w="90" w:type="dxa"/>
            </w:tcMar>
            <w:vAlign w:val="center"/>
          </w:tcPr>
          <w:p w14:paraId="0D615C17" w14:textId="77777777" w:rsidR="00A4227A" w:rsidRDefault="00FF1E74">
            <w:r>
              <w:t>Fase 3</w:t>
            </w:r>
          </w:p>
        </w:tc>
        <w:tc>
          <w:tcPr>
            <w:tcW w:w="3249" w:type="dxa"/>
            <w:tcMar>
              <w:top w:w="80" w:type="dxa"/>
              <w:left w:w="90" w:type="dxa"/>
              <w:bottom w:w="80" w:type="dxa"/>
              <w:right w:w="90" w:type="dxa"/>
            </w:tcMar>
            <w:vAlign w:val="center"/>
          </w:tcPr>
          <w:p w14:paraId="6B1684A4" w14:textId="77777777" w:rsidR="00A4227A" w:rsidRPr="00FB15FF" w:rsidRDefault="00FF1E74">
            <w:pPr>
              <w:rPr>
                <w:lang w:val="es-ES"/>
              </w:rPr>
            </w:pPr>
            <w:r w:rsidRPr="00FB15FF">
              <w:rPr>
                <w:lang w:val="es-ES"/>
              </w:rPr>
              <w:t>Resolución de la prueba de movilidad del convoy.</w:t>
            </w:r>
          </w:p>
        </w:tc>
        <w:tc>
          <w:tcPr>
            <w:tcW w:w="3249" w:type="dxa"/>
            <w:tcMar>
              <w:top w:w="80" w:type="dxa"/>
              <w:left w:w="90" w:type="dxa"/>
              <w:bottom w:w="80" w:type="dxa"/>
              <w:right w:w="90" w:type="dxa"/>
            </w:tcMar>
            <w:vAlign w:val="center"/>
          </w:tcPr>
          <w:p w14:paraId="59EB80D0" w14:textId="77777777" w:rsidR="00A4227A" w:rsidRDefault="00FF1E74">
            <w:r>
              <w:t>Tabla Doppler / coherencia</w:t>
            </w:r>
          </w:p>
        </w:tc>
      </w:tr>
      <w:tr w:rsidR="00A4227A" w14:paraId="662DC978" w14:textId="77777777">
        <w:trPr>
          <w:jc w:val="center"/>
        </w:trPr>
        <w:tc>
          <w:tcPr>
            <w:tcW w:w="3249" w:type="dxa"/>
            <w:tcMar>
              <w:top w:w="80" w:type="dxa"/>
              <w:left w:w="90" w:type="dxa"/>
              <w:bottom w:w="80" w:type="dxa"/>
              <w:right w:w="90" w:type="dxa"/>
            </w:tcMar>
            <w:vAlign w:val="center"/>
          </w:tcPr>
          <w:p w14:paraId="79AA18D0" w14:textId="77777777" w:rsidR="00A4227A" w:rsidRDefault="00FF1E74">
            <w:r>
              <w:t>Fase 4</w:t>
            </w:r>
          </w:p>
        </w:tc>
        <w:tc>
          <w:tcPr>
            <w:tcW w:w="3249" w:type="dxa"/>
            <w:tcMar>
              <w:top w:w="80" w:type="dxa"/>
              <w:left w:w="90" w:type="dxa"/>
              <w:bottom w:w="80" w:type="dxa"/>
              <w:right w:w="90" w:type="dxa"/>
            </w:tcMar>
            <w:vAlign w:val="center"/>
          </w:tcPr>
          <w:p w14:paraId="0D86D36F" w14:textId="77777777" w:rsidR="00A4227A" w:rsidRPr="00FB15FF" w:rsidRDefault="00FF1E74">
            <w:pPr>
              <w:rPr>
                <w:lang w:val="es-ES"/>
              </w:rPr>
            </w:pPr>
            <w:r w:rsidRPr="00FB15FF">
              <w:rPr>
                <w:lang w:val="es-ES"/>
              </w:rPr>
              <w:t>Diseño del clúster y reparto de ARFCNs.</w:t>
            </w:r>
          </w:p>
        </w:tc>
        <w:tc>
          <w:tcPr>
            <w:tcW w:w="3249" w:type="dxa"/>
            <w:tcMar>
              <w:top w:w="80" w:type="dxa"/>
              <w:left w:w="90" w:type="dxa"/>
              <w:bottom w:w="80" w:type="dxa"/>
              <w:right w:w="90" w:type="dxa"/>
            </w:tcMar>
            <w:vAlign w:val="center"/>
          </w:tcPr>
          <w:p w14:paraId="086A0426" w14:textId="77777777" w:rsidR="00A4227A" w:rsidRDefault="00FF1E74">
            <w:r>
              <w:t>Tabla de frecuencias</w:t>
            </w:r>
          </w:p>
        </w:tc>
      </w:tr>
      <w:tr w:rsidR="00A4227A" w14:paraId="149D27A0" w14:textId="77777777">
        <w:trPr>
          <w:jc w:val="center"/>
        </w:trPr>
        <w:tc>
          <w:tcPr>
            <w:tcW w:w="3249" w:type="dxa"/>
            <w:tcMar>
              <w:top w:w="80" w:type="dxa"/>
              <w:left w:w="90" w:type="dxa"/>
              <w:bottom w:w="80" w:type="dxa"/>
              <w:right w:w="90" w:type="dxa"/>
            </w:tcMar>
            <w:vAlign w:val="center"/>
          </w:tcPr>
          <w:p w14:paraId="0596EC1F" w14:textId="77777777" w:rsidR="00A4227A" w:rsidRDefault="00FF1E74">
            <w:r>
              <w:t>Fase 5</w:t>
            </w:r>
          </w:p>
        </w:tc>
        <w:tc>
          <w:tcPr>
            <w:tcW w:w="3249" w:type="dxa"/>
            <w:tcMar>
              <w:top w:w="80" w:type="dxa"/>
              <w:left w:w="90" w:type="dxa"/>
              <w:bottom w:w="80" w:type="dxa"/>
              <w:right w:w="90" w:type="dxa"/>
            </w:tcMar>
            <w:vAlign w:val="center"/>
          </w:tcPr>
          <w:p w14:paraId="09ED077B" w14:textId="77777777" w:rsidR="00A4227A" w:rsidRPr="00FB15FF" w:rsidRDefault="00FF1E74">
            <w:pPr>
              <w:rPr>
                <w:lang w:val="es-ES"/>
              </w:rPr>
            </w:pPr>
            <w:r w:rsidRPr="00FB15FF">
              <w:rPr>
                <w:lang w:val="es-ES"/>
              </w:rPr>
              <w:t>Cálculo del ruido según RBW y discusión experimental.</w:t>
            </w:r>
          </w:p>
        </w:tc>
        <w:tc>
          <w:tcPr>
            <w:tcW w:w="3249" w:type="dxa"/>
            <w:tcMar>
              <w:top w:w="80" w:type="dxa"/>
              <w:left w:w="90" w:type="dxa"/>
              <w:bottom w:w="80" w:type="dxa"/>
              <w:right w:w="90" w:type="dxa"/>
            </w:tcMar>
            <w:vAlign w:val="center"/>
          </w:tcPr>
          <w:p w14:paraId="65449F39" w14:textId="77777777" w:rsidR="00A4227A" w:rsidRDefault="00FF1E74">
            <w:r>
              <w:t>Tabla RBW / ruido</w:t>
            </w:r>
          </w:p>
        </w:tc>
      </w:tr>
      <w:tr w:rsidR="00A4227A" w14:paraId="0DB1831C" w14:textId="77777777">
        <w:trPr>
          <w:jc w:val="center"/>
        </w:trPr>
        <w:tc>
          <w:tcPr>
            <w:tcW w:w="3249" w:type="dxa"/>
            <w:tcMar>
              <w:top w:w="80" w:type="dxa"/>
              <w:left w:w="90" w:type="dxa"/>
              <w:bottom w:w="80" w:type="dxa"/>
              <w:right w:w="90" w:type="dxa"/>
            </w:tcMar>
            <w:vAlign w:val="center"/>
          </w:tcPr>
          <w:p w14:paraId="6C05D766" w14:textId="77777777" w:rsidR="00A4227A" w:rsidRDefault="00FF1E74">
            <w:r>
              <w:t>Fase 6</w:t>
            </w:r>
          </w:p>
        </w:tc>
        <w:tc>
          <w:tcPr>
            <w:tcW w:w="3249" w:type="dxa"/>
            <w:tcMar>
              <w:top w:w="80" w:type="dxa"/>
              <w:left w:w="90" w:type="dxa"/>
              <w:bottom w:w="80" w:type="dxa"/>
              <w:right w:w="90" w:type="dxa"/>
            </w:tcMar>
            <w:vAlign w:val="center"/>
          </w:tcPr>
          <w:p w14:paraId="37255FB0" w14:textId="77777777" w:rsidR="00A4227A" w:rsidRPr="00FB15FF" w:rsidRDefault="00FF1E74">
            <w:pPr>
              <w:rPr>
                <w:lang w:val="es-ES"/>
              </w:rPr>
            </w:pPr>
            <w:r w:rsidRPr="00FB15FF">
              <w:rPr>
                <w:lang w:val="es-ES"/>
              </w:rPr>
              <w:t>Redacción integral del artículo técnico.</w:t>
            </w:r>
          </w:p>
        </w:tc>
        <w:tc>
          <w:tcPr>
            <w:tcW w:w="3249" w:type="dxa"/>
            <w:tcMar>
              <w:top w:w="80" w:type="dxa"/>
              <w:left w:w="90" w:type="dxa"/>
              <w:bottom w:w="80" w:type="dxa"/>
              <w:right w:w="90" w:type="dxa"/>
            </w:tcMar>
            <w:vAlign w:val="center"/>
          </w:tcPr>
          <w:p w14:paraId="2FD4B1B0" w14:textId="77777777" w:rsidR="00A4227A" w:rsidRDefault="00FF1E74">
            <w:r>
              <w:t>Versión preliminar</w:t>
            </w:r>
          </w:p>
        </w:tc>
      </w:tr>
      <w:tr w:rsidR="00A4227A" w14:paraId="5B142F28" w14:textId="77777777">
        <w:trPr>
          <w:jc w:val="center"/>
        </w:trPr>
        <w:tc>
          <w:tcPr>
            <w:tcW w:w="3249" w:type="dxa"/>
            <w:tcMar>
              <w:top w:w="80" w:type="dxa"/>
              <w:left w:w="90" w:type="dxa"/>
              <w:bottom w:w="80" w:type="dxa"/>
              <w:right w:w="90" w:type="dxa"/>
            </w:tcMar>
            <w:vAlign w:val="center"/>
          </w:tcPr>
          <w:p w14:paraId="6DFF784D" w14:textId="77777777" w:rsidR="00A4227A" w:rsidRDefault="00FF1E74">
            <w:r>
              <w:t>Fase 7</w:t>
            </w:r>
          </w:p>
        </w:tc>
        <w:tc>
          <w:tcPr>
            <w:tcW w:w="3249" w:type="dxa"/>
            <w:tcMar>
              <w:top w:w="80" w:type="dxa"/>
              <w:left w:w="90" w:type="dxa"/>
              <w:bottom w:w="80" w:type="dxa"/>
              <w:right w:w="90" w:type="dxa"/>
            </w:tcMar>
            <w:vAlign w:val="center"/>
          </w:tcPr>
          <w:p w14:paraId="7CB70579" w14:textId="77777777" w:rsidR="00A4227A" w:rsidRPr="00FB15FF" w:rsidRDefault="00FF1E74">
            <w:pPr>
              <w:rPr>
                <w:lang w:val="es-ES"/>
              </w:rPr>
            </w:pPr>
            <w:r w:rsidRPr="00FB15FF">
              <w:rPr>
                <w:lang w:val="es-ES"/>
              </w:rPr>
              <w:t>Revisión final, pulido visual y defensa.</w:t>
            </w:r>
          </w:p>
        </w:tc>
        <w:tc>
          <w:tcPr>
            <w:tcW w:w="3249" w:type="dxa"/>
            <w:tcMar>
              <w:top w:w="80" w:type="dxa"/>
              <w:left w:w="90" w:type="dxa"/>
              <w:bottom w:w="80" w:type="dxa"/>
              <w:right w:w="90" w:type="dxa"/>
            </w:tcMar>
            <w:vAlign w:val="center"/>
          </w:tcPr>
          <w:p w14:paraId="1459FB8E" w14:textId="77777777" w:rsidR="00A4227A" w:rsidRDefault="00FF1E74">
            <w:r>
              <w:t>Versión final entregable</w:t>
            </w:r>
          </w:p>
        </w:tc>
      </w:tr>
    </w:tbl>
    <w:p w14:paraId="3061F0B1" w14:textId="77777777" w:rsidR="00A4227A" w:rsidRDefault="00FF1E74">
      <w:pPr>
        <w:pStyle w:val="Ttulo1"/>
      </w:pPr>
      <w:r>
        <w:rPr>
          <w:b w:val="0"/>
        </w:rPr>
        <w:t>11. Entregables recomendados</w:t>
      </w:r>
    </w:p>
    <w:p w14:paraId="385B8401" w14:textId="77777777" w:rsidR="00A4227A" w:rsidRPr="00FB15FF" w:rsidRDefault="00FF1E74">
      <w:pPr>
        <w:ind w:left="283"/>
        <w:rPr>
          <w:lang w:val="es-ES"/>
        </w:rPr>
      </w:pPr>
      <w:r w:rsidRPr="00FB15FF">
        <w:rPr>
          <w:lang w:val="es-ES"/>
        </w:rPr>
        <w:t>• Documento técnico principal en PDF.</w:t>
      </w:r>
    </w:p>
    <w:p w14:paraId="29E3DBB4" w14:textId="77777777" w:rsidR="00A4227A" w:rsidRPr="00FB15FF" w:rsidRDefault="00FF1E74">
      <w:pPr>
        <w:ind w:left="283"/>
        <w:rPr>
          <w:lang w:val="es-ES"/>
        </w:rPr>
      </w:pPr>
      <w:r w:rsidRPr="00FB15FF">
        <w:rPr>
          <w:lang w:val="es-ES"/>
        </w:rPr>
        <w:t>• Anexo de cálculos, hoja de cálculo o apéndice matemático.</w:t>
      </w:r>
    </w:p>
    <w:p w14:paraId="25704ADB" w14:textId="77777777" w:rsidR="00A4227A" w:rsidRPr="00FB15FF" w:rsidRDefault="00FF1E74">
      <w:pPr>
        <w:ind w:left="283"/>
        <w:rPr>
          <w:lang w:val="es-ES"/>
        </w:rPr>
      </w:pPr>
      <w:r w:rsidRPr="00FB15FF">
        <w:rPr>
          <w:lang w:val="es-ES"/>
        </w:rPr>
        <w:t>• Figura-resumen del sistema o infografía técnica del despliegue.</w:t>
      </w:r>
    </w:p>
    <w:p w14:paraId="5FF46B74" w14:textId="77777777" w:rsidR="00A4227A" w:rsidRPr="00FB15FF" w:rsidRDefault="00FF1E74">
      <w:pPr>
        <w:ind w:left="283"/>
        <w:rPr>
          <w:lang w:val="es-ES"/>
        </w:rPr>
      </w:pPr>
      <w:r w:rsidRPr="00FB15FF">
        <w:rPr>
          <w:lang w:val="es-ES"/>
        </w:rPr>
        <w:t>• Presentación breve de defensa oral, si el docente lo solicita.</w:t>
      </w:r>
    </w:p>
    <w:p w14:paraId="3ECB2E50" w14:textId="77777777" w:rsidR="00A4227A" w:rsidRPr="00FB15FF" w:rsidRDefault="00FF1E74">
      <w:pPr>
        <w:pStyle w:val="Ttulo1"/>
        <w:rPr>
          <w:lang w:val="es-ES"/>
        </w:rPr>
      </w:pPr>
      <w:r w:rsidRPr="00FB15FF">
        <w:rPr>
          <w:b w:val="0"/>
          <w:lang w:val="es-ES"/>
        </w:rPr>
        <w:t>12. Errores frecuentes que deben evitarse</w:t>
      </w:r>
    </w:p>
    <w:p w14:paraId="13BC7F7E" w14:textId="77777777" w:rsidR="00A4227A" w:rsidRPr="00FB15FF" w:rsidRDefault="00FF1E74">
      <w:pPr>
        <w:ind w:left="283"/>
        <w:rPr>
          <w:lang w:val="es-ES"/>
        </w:rPr>
      </w:pPr>
      <w:r w:rsidRPr="00FB15FF">
        <w:rPr>
          <w:lang w:val="es-ES"/>
        </w:rPr>
        <w:t>• Confundir fading con pérdidas de propagación medias.</w:t>
      </w:r>
    </w:p>
    <w:p w14:paraId="4173C2BD" w14:textId="77777777" w:rsidR="00A4227A" w:rsidRPr="00FB15FF" w:rsidRDefault="00FF1E74">
      <w:pPr>
        <w:ind w:left="283"/>
        <w:rPr>
          <w:lang w:val="es-ES"/>
        </w:rPr>
      </w:pPr>
      <w:r w:rsidRPr="00FB15FF">
        <w:rPr>
          <w:lang w:val="es-ES"/>
        </w:rPr>
        <w:t>• Olvidar convertir velocidades a m/s antes de aplicar la ecuación Doppler.</w:t>
      </w:r>
    </w:p>
    <w:p w14:paraId="1102AED2" w14:textId="77777777" w:rsidR="00A4227A" w:rsidRPr="00FB15FF" w:rsidRDefault="00FF1E74">
      <w:pPr>
        <w:ind w:left="283"/>
        <w:rPr>
          <w:lang w:val="es-ES"/>
        </w:rPr>
      </w:pPr>
      <w:r w:rsidRPr="00FB15FF">
        <w:rPr>
          <w:lang w:val="es-ES"/>
        </w:rPr>
        <w:t>• Confundir RBW del instrumento con el ancho de banda del canal GSM.</w:t>
      </w:r>
    </w:p>
    <w:p w14:paraId="2EF95FD1" w14:textId="77777777" w:rsidR="00A4227A" w:rsidRPr="00FB15FF" w:rsidRDefault="00FF1E74">
      <w:pPr>
        <w:ind w:left="283"/>
        <w:rPr>
          <w:lang w:val="es-ES"/>
        </w:rPr>
      </w:pPr>
      <w:r w:rsidRPr="00FB15FF">
        <w:rPr>
          <w:lang w:val="es-ES"/>
        </w:rPr>
        <w:t>• Interpretar la reducción del ruido como si aumentara la potencia real de la señal.</w:t>
      </w:r>
    </w:p>
    <w:p w14:paraId="2FDDB13D" w14:textId="77777777" w:rsidR="00A4227A" w:rsidRPr="00FB15FF" w:rsidRDefault="00FF1E74">
      <w:pPr>
        <w:ind w:left="283"/>
        <w:rPr>
          <w:lang w:val="es-ES"/>
        </w:rPr>
      </w:pPr>
      <w:r w:rsidRPr="00FB15FF">
        <w:rPr>
          <w:lang w:val="es-ES"/>
        </w:rPr>
        <w:t>• Diseñar el clúster sin explicar el compromiso entre capacidad e interferencia.</w:t>
      </w:r>
    </w:p>
    <w:p w14:paraId="66E5429B" w14:textId="77777777" w:rsidR="00A4227A" w:rsidRPr="00FB15FF" w:rsidRDefault="00FF1E74">
      <w:pPr>
        <w:ind w:left="283"/>
        <w:rPr>
          <w:lang w:val="es-ES"/>
        </w:rPr>
      </w:pPr>
      <w:r w:rsidRPr="00FB15FF">
        <w:rPr>
          <w:lang w:val="es-ES"/>
        </w:rPr>
        <w:t>• No diferenciar entre canal físico y canal lógico en GSM.</w:t>
      </w:r>
    </w:p>
    <w:p w14:paraId="04391F29" w14:textId="77777777" w:rsidR="00A4227A" w:rsidRPr="00FB15FF" w:rsidRDefault="00FF1E74">
      <w:pPr>
        <w:rPr>
          <w:lang w:val="es-ES"/>
        </w:rPr>
      </w:pPr>
      <w:r w:rsidRPr="00FB15FF">
        <w:rPr>
          <w:lang w:val="es-ES"/>
        </w:rPr>
        <w:br w:type="page"/>
      </w:r>
    </w:p>
    <w:p w14:paraId="1E6D1C1F" w14:textId="77777777" w:rsidR="00A4227A" w:rsidRDefault="00FF1E74">
      <w:pPr>
        <w:pStyle w:val="Ttulo1"/>
      </w:pPr>
      <w:r>
        <w:rPr>
          <w:b w:val="0"/>
        </w:rPr>
        <w:lastRenderedPageBreak/>
        <w:t>13. Rúbrica de evaluación</w:t>
      </w:r>
    </w:p>
    <w:tbl>
      <w:tblPr>
        <w:tblStyle w:val="Tablaconcuadrcula"/>
        <w:tblW w:w="0" w:type="auto"/>
        <w:jc w:val="center"/>
        <w:tblLook w:val="04A0" w:firstRow="1" w:lastRow="0" w:firstColumn="1" w:lastColumn="0" w:noHBand="0" w:noVBand="1"/>
      </w:tblPr>
      <w:tblGrid>
        <w:gridCol w:w="2436"/>
        <w:gridCol w:w="2436"/>
        <w:gridCol w:w="2436"/>
        <w:gridCol w:w="2436"/>
      </w:tblGrid>
      <w:tr w:rsidR="00A4227A" w14:paraId="3608AD05" w14:textId="77777777">
        <w:trPr>
          <w:jc w:val="center"/>
        </w:trPr>
        <w:tc>
          <w:tcPr>
            <w:tcW w:w="2436" w:type="dxa"/>
            <w:shd w:val="clear" w:color="auto" w:fill="D9E2F3"/>
            <w:tcMar>
              <w:top w:w="80" w:type="dxa"/>
              <w:left w:w="90" w:type="dxa"/>
              <w:bottom w:w="80" w:type="dxa"/>
              <w:right w:w="90" w:type="dxa"/>
            </w:tcMar>
          </w:tcPr>
          <w:p w14:paraId="5ADC9BE4" w14:textId="77777777" w:rsidR="00A4227A" w:rsidRDefault="00FF1E74">
            <w:r>
              <w:t>Categoría</w:t>
            </w:r>
          </w:p>
        </w:tc>
        <w:tc>
          <w:tcPr>
            <w:tcW w:w="2436" w:type="dxa"/>
            <w:shd w:val="clear" w:color="auto" w:fill="D9E2F3"/>
            <w:tcMar>
              <w:top w:w="80" w:type="dxa"/>
              <w:left w:w="90" w:type="dxa"/>
              <w:bottom w:w="80" w:type="dxa"/>
              <w:right w:w="90" w:type="dxa"/>
            </w:tcMar>
          </w:tcPr>
          <w:p w14:paraId="5C55505E" w14:textId="77777777" w:rsidR="00A4227A" w:rsidRDefault="00FF1E74">
            <w:r>
              <w:t>Excelente (9-10)</w:t>
            </w:r>
          </w:p>
        </w:tc>
        <w:tc>
          <w:tcPr>
            <w:tcW w:w="2436" w:type="dxa"/>
            <w:shd w:val="clear" w:color="auto" w:fill="D9E2F3"/>
            <w:tcMar>
              <w:top w:w="80" w:type="dxa"/>
              <w:left w:w="90" w:type="dxa"/>
              <w:bottom w:w="80" w:type="dxa"/>
              <w:right w:w="90" w:type="dxa"/>
            </w:tcMar>
          </w:tcPr>
          <w:p w14:paraId="4FF91E7C" w14:textId="77777777" w:rsidR="00A4227A" w:rsidRDefault="00FF1E74">
            <w:r>
              <w:t>Adecuado (6-8)</w:t>
            </w:r>
          </w:p>
        </w:tc>
        <w:tc>
          <w:tcPr>
            <w:tcW w:w="2436" w:type="dxa"/>
            <w:shd w:val="clear" w:color="auto" w:fill="D9E2F3"/>
            <w:tcMar>
              <w:top w:w="80" w:type="dxa"/>
              <w:left w:w="90" w:type="dxa"/>
              <w:bottom w:w="80" w:type="dxa"/>
              <w:right w:w="90" w:type="dxa"/>
            </w:tcMar>
          </w:tcPr>
          <w:p w14:paraId="231349F3" w14:textId="77777777" w:rsidR="00A4227A" w:rsidRDefault="00FF1E74">
            <w:r>
              <w:t>Necesita mejora (&lt;6)</w:t>
            </w:r>
          </w:p>
        </w:tc>
      </w:tr>
      <w:tr w:rsidR="00A4227A" w:rsidRPr="00FF1E74" w14:paraId="19C82BDE" w14:textId="77777777">
        <w:trPr>
          <w:jc w:val="center"/>
        </w:trPr>
        <w:tc>
          <w:tcPr>
            <w:tcW w:w="2436" w:type="dxa"/>
            <w:tcMar>
              <w:top w:w="90" w:type="dxa"/>
              <w:left w:w="90" w:type="dxa"/>
              <w:bottom w:w="90" w:type="dxa"/>
              <w:right w:w="90" w:type="dxa"/>
            </w:tcMar>
            <w:vAlign w:val="center"/>
          </w:tcPr>
          <w:p w14:paraId="05E26612" w14:textId="77777777" w:rsidR="00A4227A" w:rsidRDefault="00FF1E74">
            <w:r>
              <w:t>Formato y estructura (15%)</w:t>
            </w:r>
          </w:p>
        </w:tc>
        <w:tc>
          <w:tcPr>
            <w:tcW w:w="2436" w:type="dxa"/>
            <w:tcMar>
              <w:top w:w="90" w:type="dxa"/>
              <w:left w:w="90" w:type="dxa"/>
              <w:bottom w:w="90" w:type="dxa"/>
              <w:right w:w="90" w:type="dxa"/>
            </w:tcMar>
            <w:vAlign w:val="center"/>
          </w:tcPr>
          <w:p w14:paraId="59727E6E" w14:textId="77777777" w:rsidR="00A4227A" w:rsidRPr="00FB15FF" w:rsidRDefault="00FF1E74">
            <w:pPr>
              <w:rPr>
                <w:lang w:val="es-ES"/>
              </w:rPr>
            </w:pPr>
            <w:r w:rsidRPr="00FB15FF">
              <w:rPr>
                <w:lang w:val="es-ES"/>
              </w:rPr>
              <w:t>Cumple estrictamente la estructura IMRyD ampliada, con presentación impecable, tablas claras y redacción técnica cuidada.</w:t>
            </w:r>
          </w:p>
        </w:tc>
        <w:tc>
          <w:tcPr>
            <w:tcW w:w="2436" w:type="dxa"/>
            <w:tcMar>
              <w:top w:w="90" w:type="dxa"/>
              <w:left w:w="90" w:type="dxa"/>
              <w:bottom w:w="90" w:type="dxa"/>
              <w:right w:w="90" w:type="dxa"/>
            </w:tcMar>
            <w:vAlign w:val="center"/>
          </w:tcPr>
          <w:p w14:paraId="18691D27" w14:textId="77777777" w:rsidR="00A4227A" w:rsidRPr="00FB15FF" w:rsidRDefault="00FF1E74">
            <w:pPr>
              <w:rPr>
                <w:lang w:val="es-ES"/>
              </w:rPr>
            </w:pPr>
            <w:r w:rsidRPr="00FB15FF">
              <w:rPr>
                <w:lang w:val="es-ES"/>
              </w:rPr>
              <w:t>Sigue la mayor parte de la estructura, aunque el formato o la organización podrían ser más rigurosos.</w:t>
            </w:r>
          </w:p>
        </w:tc>
        <w:tc>
          <w:tcPr>
            <w:tcW w:w="2436" w:type="dxa"/>
            <w:tcMar>
              <w:top w:w="90" w:type="dxa"/>
              <w:left w:w="90" w:type="dxa"/>
              <w:bottom w:w="90" w:type="dxa"/>
              <w:right w:w="90" w:type="dxa"/>
            </w:tcMar>
            <w:vAlign w:val="center"/>
          </w:tcPr>
          <w:p w14:paraId="139016D2" w14:textId="77777777" w:rsidR="00A4227A" w:rsidRPr="00FB15FF" w:rsidRDefault="00FF1E74">
            <w:pPr>
              <w:rPr>
                <w:lang w:val="es-ES"/>
              </w:rPr>
            </w:pPr>
            <w:r w:rsidRPr="00FB15FF">
              <w:rPr>
                <w:lang w:val="es-ES"/>
              </w:rPr>
              <w:t>Omite secciones, mezcla apartados o presenta un documento poco académico.</w:t>
            </w:r>
          </w:p>
        </w:tc>
      </w:tr>
      <w:tr w:rsidR="00A4227A" w:rsidRPr="00FF1E74" w14:paraId="4CBDE0D6" w14:textId="77777777">
        <w:trPr>
          <w:jc w:val="center"/>
        </w:trPr>
        <w:tc>
          <w:tcPr>
            <w:tcW w:w="2436" w:type="dxa"/>
            <w:tcMar>
              <w:top w:w="90" w:type="dxa"/>
              <w:left w:w="90" w:type="dxa"/>
              <w:bottom w:w="90" w:type="dxa"/>
              <w:right w:w="90" w:type="dxa"/>
            </w:tcMar>
            <w:vAlign w:val="center"/>
          </w:tcPr>
          <w:p w14:paraId="2F479241" w14:textId="77777777" w:rsidR="00A4227A" w:rsidRDefault="00FF1E74">
            <w:r>
              <w:t xml:space="preserve">Rigor </w:t>
            </w:r>
            <w:proofErr w:type="spellStart"/>
            <w:r>
              <w:t>teórico</w:t>
            </w:r>
            <w:proofErr w:type="spellEnd"/>
            <w:r>
              <w:t xml:space="preserve"> (25%)</w:t>
            </w:r>
          </w:p>
        </w:tc>
        <w:tc>
          <w:tcPr>
            <w:tcW w:w="2436" w:type="dxa"/>
            <w:tcMar>
              <w:top w:w="90" w:type="dxa"/>
              <w:left w:w="90" w:type="dxa"/>
              <w:bottom w:w="90" w:type="dxa"/>
              <w:right w:w="90" w:type="dxa"/>
            </w:tcMar>
            <w:vAlign w:val="center"/>
          </w:tcPr>
          <w:p w14:paraId="67C2A0B3" w14:textId="77777777" w:rsidR="00A4227A" w:rsidRPr="00FB15FF" w:rsidRDefault="00FF1E74">
            <w:pPr>
              <w:rPr>
                <w:lang w:val="es-ES"/>
              </w:rPr>
            </w:pPr>
            <w:r w:rsidRPr="00FB15FF">
              <w:rPr>
                <w:lang w:val="es-ES"/>
              </w:rPr>
              <w:t>Domina FDMA/TDMA, Doppler, coherencia, canales lógicos y certificación RED, integrándolos con el problema.</w:t>
            </w:r>
          </w:p>
        </w:tc>
        <w:tc>
          <w:tcPr>
            <w:tcW w:w="2436" w:type="dxa"/>
            <w:tcMar>
              <w:top w:w="90" w:type="dxa"/>
              <w:left w:w="90" w:type="dxa"/>
              <w:bottom w:w="90" w:type="dxa"/>
              <w:right w:w="90" w:type="dxa"/>
            </w:tcMar>
            <w:vAlign w:val="center"/>
          </w:tcPr>
          <w:p w14:paraId="309BF21B" w14:textId="77777777" w:rsidR="00A4227A" w:rsidRPr="00FB15FF" w:rsidRDefault="00FF1E74">
            <w:pPr>
              <w:rPr>
                <w:lang w:val="es-ES"/>
              </w:rPr>
            </w:pPr>
            <w:r w:rsidRPr="00FB15FF">
              <w:rPr>
                <w:lang w:val="es-ES"/>
              </w:rPr>
              <w:t>Expone los conceptos de forma correcta, pero con conexión parcial al caso práctico.</w:t>
            </w:r>
          </w:p>
        </w:tc>
        <w:tc>
          <w:tcPr>
            <w:tcW w:w="2436" w:type="dxa"/>
            <w:tcMar>
              <w:top w:w="90" w:type="dxa"/>
              <w:left w:w="90" w:type="dxa"/>
              <w:bottom w:w="90" w:type="dxa"/>
              <w:right w:w="90" w:type="dxa"/>
            </w:tcMar>
            <w:vAlign w:val="center"/>
          </w:tcPr>
          <w:p w14:paraId="69A3D20B" w14:textId="77777777" w:rsidR="00A4227A" w:rsidRPr="00FB15FF" w:rsidRDefault="00FF1E74">
            <w:pPr>
              <w:rPr>
                <w:lang w:val="es-ES"/>
              </w:rPr>
            </w:pPr>
            <w:r w:rsidRPr="00FB15FF">
              <w:rPr>
                <w:lang w:val="es-ES"/>
              </w:rPr>
              <w:t>Presenta errores conceptuales graves o explicaciones muy superficiales.</w:t>
            </w:r>
          </w:p>
        </w:tc>
      </w:tr>
      <w:tr w:rsidR="00A4227A" w:rsidRPr="00FF1E74" w14:paraId="215F348D" w14:textId="77777777">
        <w:trPr>
          <w:jc w:val="center"/>
        </w:trPr>
        <w:tc>
          <w:tcPr>
            <w:tcW w:w="2436" w:type="dxa"/>
            <w:tcMar>
              <w:top w:w="90" w:type="dxa"/>
              <w:left w:w="90" w:type="dxa"/>
              <w:bottom w:w="90" w:type="dxa"/>
              <w:right w:w="90" w:type="dxa"/>
            </w:tcMar>
            <w:vAlign w:val="center"/>
          </w:tcPr>
          <w:p w14:paraId="2B6760B6" w14:textId="77777777" w:rsidR="00A4227A" w:rsidRDefault="00FF1E74">
            <w:proofErr w:type="spellStart"/>
            <w:r>
              <w:t>Precisión</w:t>
            </w:r>
            <w:proofErr w:type="spellEnd"/>
            <w:r>
              <w:t xml:space="preserve"> </w:t>
            </w:r>
            <w:proofErr w:type="spellStart"/>
            <w:r>
              <w:t>matemática</w:t>
            </w:r>
            <w:proofErr w:type="spellEnd"/>
            <w:r>
              <w:t xml:space="preserve"> (30%)</w:t>
            </w:r>
          </w:p>
        </w:tc>
        <w:tc>
          <w:tcPr>
            <w:tcW w:w="2436" w:type="dxa"/>
            <w:tcMar>
              <w:top w:w="90" w:type="dxa"/>
              <w:left w:w="90" w:type="dxa"/>
              <w:bottom w:w="90" w:type="dxa"/>
              <w:right w:w="90" w:type="dxa"/>
            </w:tcMar>
            <w:vAlign w:val="center"/>
          </w:tcPr>
          <w:p w14:paraId="37F60055" w14:textId="77777777" w:rsidR="00A4227A" w:rsidRPr="00FB15FF" w:rsidRDefault="00FF1E74">
            <w:pPr>
              <w:rPr>
                <w:lang w:val="es-ES"/>
              </w:rPr>
            </w:pPr>
            <w:r w:rsidRPr="00FB15FF">
              <w:rPr>
                <w:lang w:val="es-ES"/>
              </w:rPr>
              <w:t>Cálculos impecables de f_d, T_c, D y N(dBm), con unidades correctas y resultados físicamente coherentes.</w:t>
            </w:r>
          </w:p>
        </w:tc>
        <w:tc>
          <w:tcPr>
            <w:tcW w:w="2436" w:type="dxa"/>
            <w:tcMar>
              <w:top w:w="90" w:type="dxa"/>
              <w:left w:w="90" w:type="dxa"/>
              <w:bottom w:w="90" w:type="dxa"/>
              <w:right w:w="90" w:type="dxa"/>
            </w:tcMar>
            <w:vAlign w:val="center"/>
          </w:tcPr>
          <w:p w14:paraId="73778B07" w14:textId="77777777" w:rsidR="00A4227A" w:rsidRPr="00FB15FF" w:rsidRDefault="00FF1E74">
            <w:pPr>
              <w:rPr>
                <w:lang w:val="es-ES"/>
              </w:rPr>
            </w:pPr>
            <w:r w:rsidRPr="00FB15FF">
              <w:rPr>
                <w:lang w:val="es-ES"/>
              </w:rPr>
              <w:t>Fórmulas bien planteadas, pero con pequeños errores de cálculo o conversión.</w:t>
            </w:r>
          </w:p>
        </w:tc>
        <w:tc>
          <w:tcPr>
            <w:tcW w:w="2436" w:type="dxa"/>
            <w:tcMar>
              <w:top w:w="90" w:type="dxa"/>
              <w:left w:w="90" w:type="dxa"/>
              <w:bottom w:w="90" w:type="dxa"/>
              <w:right w:w="90" w:type="dxa"/>
            </w:tcMar>
            <w:vAlign w:val="center"/>
          </w:tcPr>
          <w:p w14:paraId="4C1D76B1" w14:textId="77777777" w:rsidR="00A4227A" w:rsidRPr="00FB15FF" w:rsidRDefault="00FF1E74">
            <w:pPr>
              <w:rPr>
                <w:lang w:val="es-ES"/>
              </w:rPr>
            </w:pPr>
            <w:r w:rsidRPr="00FB15FF">
              <w:rPr>
                <w:lang w:val="es-ES"/>
              </w:rPr>
              <w:t>Errores relevantes en fórmulas, unidades o interpretación numérica.</w:t>
            </w:r>
          </w:p>
        </w:tc>
      </w:tr>
      <w:tr w:rsidR="00A4227A" w:rsidRPr="00FF1E74" w14:paraId="6181784E" w14:textId="77777777">
        <w:trPr>
          <w:jc w:val="center"/>
        </w:trPr>
        <w:tc>
          <w:tcPr>
            <w:tcW w:w="2436" w:type="dxa"/>
            <w:tcMar>
              <w:top w:w="90" w:type="dxa"/>
              <w:left w:w="90" w:type="dxa"/>
              <w:bottom w:w="90" w:type="dxa"/>
              <w:right w:w="90" w:type="dxa"/>
            </w:tcMar>
            <w:vAlign w:val="center"/>
          </w:tcPr>
          <w:p w14:paraId="5C6FCD4D" w14:textId="77777777" w:rsidR="00A4227A" w:rsidRDefault="00FF1E74">
            <w:proofErr w:type="spellStart"/>
            <w:r>
              <w:t>Análisis</w:t>
            </w:r>
            <w:proofErr w:type="spellEnd"/>
            <w:r>
              <w:t xml:space="preserve"> de </w:t>
            </w:r>
            <w:proofErr w:type="spellStart"/>
            <w:r>
              <w:t>resultados</w:t>
            </w:r>
            <w:proofErr w:type="spellEnd"/>
            <w:r>
              <w:t xml:space="preserve"> (20%)</w:t>
            </w:r>
          </w:p>
        </w:tc>
        <w:tc>
          <w:tcPr>
            <w:tcW w:w="2436" w:type="dxa"/>
            <w:tcMar>
              <w:top w:w="90" w:type="dxa"/>
              <w:left w:w="90" w:type="dxa"/>
              <w:bottom w:w="90" w:type="dxa"/>
              <w:right w:w="90" w:type="dxa"/>
            </w:tcMar>
            <w:vAlign w:val="center"/>
          </w:tcPr>
          <w:p w14:paraId="4823F922" w14:textId="77777777" w:rsidR="00A4227A" w:rsidRPr="00FB15FF" w:rsidRDefault="00FF1E74">
            <w:pPr>
              <w:rPr>
                <w:lang w:val="es-ES"/>
              </w:rPr>
            </w:pPr>
            <w:r w:rsidRPr="00FB15FF">
              <w:rPr>
                <w:lang w:val="es-ES"/>
              </w:rPr>
              <w:t>Interpreta magistralmente la relación entre movilidad, interferencia y medida, conectando resultados con decisiones de diseño.</w:t>
            </w:r>
          </w:p>
        </w:tc>
        <w:tc>
          <w:tcPr>
            <w:tcW w:w="2436" w:type="dxa"/>
            <w:tcMar>
              <w:top w:w="90" w:type="dxa"/>
              <w:left w:w="90" w:type="dxa"/>
              <w:bottom w:w="90" w:type="dxa"/>
              <w:right w:w="90" w:type="dxa"/>
            </w:tcMar>
            <w:vAlign w:val="center"/>
          </w:tcPr>
          <w:p w14:paraId="2719785A" w14:textId="77777777" w:rsidR="00A4227A" w:rsidRPr="00FB15FF" w:rsidRDefault="00FF1E74">
            <w:pPr>
              <w:rPr>
                <w:lang w:val="es-ES"/>
              </w:rPr>
            </w:pPr>
            <w:r w:rsidRPr="00FB15FF">
              <w:rPr>
                <w:lang w:val="es-ES"/>
              </w:rPr>
              <w:t>Calcula adecuadamente, pero interpreta de forma parcial o algo mecánica.</w:t>
            </w:r>
          </w:p>
        </w:tc>
        <w:tc>
          <w:tcPr>
            <w:tcW w:w="2436" w:type="dxa"/>
            <w:tcMar>
              <w:top w:w="90" w:type="dxa"/>
              <w:left w:w="90" w:type="dxa"/>
              <w:bottom w:w="90" w:type="dxa"/>
              <w:right w:w="90" w:type="dxa"/>
            </w:tcMar>
            <w:vAlign w:val="center"/>
          </w:tcPr>
          <w:p w14:paraId="172AD6DC" w14:textId="77777777" w:rsidR="00A4227A" w:rsidRPr="00FB15FF" w:rsidRDefault="00FF1E74">
            <w:pPr>
              <w:rPr>
                <w:lang w:val="es-ES"/>
              </w:rPr>
            </w:pPr>
            <w:r w:rsidRPr="00FB15FF">
              <w:rPr>
                <w:lang w:val="es-ES"/>
              </w:rPr>
              <w:t>Presenta números sin contexto ni lectura ingenieril.</w:t>
            </w:r>
          </w:p>
        </w:tc>
      </w:tr>
      <w:tr w:rsidR="00A4227A" w:rsidRPr="00FF1E74" w14:paraId="7C6372D0" w14:textId="77777777">
        <w:trPr>
          <w:jc w:val="center"/>
        </w:trPr>
        <w:tc>
          <w:tcPr>
            <w:tcW w:w="2436" w:type="dxa"/>
            <w:tcMar>
              <w:top w:w="90" w:type="dxa"/>
              <w:left w:w="90" w:type="dxa"/>
              <w:bottom w:w="90" w:type="dxa"/>
              <w:right w:w="90" w:type="dxa"/>
            </w:tcMar>
            <w:vAlign w:val="center"/>
          </w:tcPr>
          <w:p w14:paraId="3EF145FE" w14:textId="77777777" w:rsidR="00A4227A" w:rsidRDefault="00FF1E74">
            <w:proofErr w:type="spellStart"/>
            <w:r>
              <w:t>Creatividad</w:t>
            </w:r>
            <w:proofErr w:type="spellEnd"/>
            <w:r>
              <w:t xml:space="preserve"> y </w:t>
            </w:r>
            <w:proofErr w:type="spellStart"/>
            <w:r>
              <w:t>conclusiones</w:t>
            </w:r>
            <w:proofErr w:type="spellEnd"/>
            <w:r>
              <w:t xml:space="preserve"> (10%)</w:t>
            </w:r>
          </w:p>
        </w:tc>
        <w:tc>
          <w:tcPr>
            <w:tcW w:w="2436" w:type="dxa"/>
            <w:tcMar>
              <w:top w:w="90" w:type="dxa"/>
              <w:left w:w="90" w:type="dxa"/>
              <w:bottom w:w="90" w:type="dxa"/>
              <w:right w:w="90" w:type="dxa"/>
            </w:tcMar>
            <w:vAlign w:val="center"/>
          </w:tcPr>
          <w:p w14:paraId="4916EC34" w14:textId="77777777" w:rsidR="00A4227A" w:rsidRPr="00FB15FF" w:rsidRDefault="00FF1E74">
            <w:pPr>
              <w:rPr>
                <w:lang w:val="es-ES"/>
              </w:rPr>
            </w:pPr>
            <w:r w:rsidRPr="00FB15FF">
              <w:rPr>
                <w:lang w:val="es-ES"/>
              </w:rPr>
              <w:t>Conclusiones profundas, bien justificadas y orientadas a redes críticas y laboratorios reales.</w:t>
            </w:r>
          </w:p>
        </w:tc>
        <w:tc>
          <w:tcPr>
            <w:tcW w:w="2436" w:type="dxa"/>
            <w:tcMar>
              <w:top w:w="90" w:type="dxa"/>
              <w:left w:w="90" w:type="dxa"/>
              <w:bottom w:w="90" w:type="dxa"/>
              <w:right w:w="90" w:type="dxa"/>
            </w:tcMar>
            <w:vAlign w:val="center"/>
          </w:tcPr>
          <w:p w14:paraId="0F7052F2" w14:textId="77777777" w:rsidR="00A4227A" w:rsidRPr="00FB15FF" w:rsidRDefault="00FF1E74">
            <w:pPr>
              <w:rPr>
                <w:lang w:val="es-ES"/>
              </w:rPr>
            </w:pPr>
            <w:r w:rsidRPr="00FB15FF">
              <w:rPr>
                <w:lang w:val="es-ES"/>
              </w:rPr>
              <w:t>Conclusiones correctas, aunque algo genéricas.</w:t>
            </w:r>
          </w:p>
        </w:tc>
        <w:tc>
          <w:tcPr>
            <w:tcW w:w="2436" w:type="dxa"/>
            <w:tcMar>
              <w:top w:w="90" w:type="dxa"/>
              <w:left w:w="90" w:type="dxa"/>
              <w:bottom w:w="90" w:type="dxa"/>
              <w:right w:w="90" w:type="dxa"/>
            </w:tcMar>
            <w:vAlign w:val="center"/>
          </w:tcPr>
          <w:p w14:paraId="632ACF66" w14:textId="77777777" w:rsidR="00A4227A" w:rsidRPr="00FB15FF" w:rsidRDefault="00FF1E74">
            <w:pPr>
              <w:rPr>
                <w:lang w:val="es-ES"/>
              </w:rPr>
            </w:pPr>
            <w:r w:rsidRPr="00FB15FF">
              <w:rPr>
                <w:lang w:val="es-ES"/>
              </w:rPr>
              <w:t>Conclusiones pobres, poco argumentadas o ausentes.</w:t>
            </w:r>
          </w:p>
        </w:tc>
      </w:tr>
    </w:tbl>
    <w:p w14:paraId="0E3891F2" w14:textId="77777777" w:rsidR="00A4227A" w:rsidRDefault="00FF1E74">
      <w:pPr>
        <w:pStyle w:val="Ttulo1"/>
      </w:pPr>
      <w:r>
        <w:rPr>
          <w:b w:val="0"/>
        </w:rPr>
        <w:t>14. Consigna final para el alumnado</w:t>
      </w:r>
    </w:p>
    <w:tbl>
      <w:tblPr>
        <w:tblW w:w="0" w:type="auto"/>
        <w:jc w:val="center"/>
        <w:tblLook w:val="04A0" w:firstRow="1" w:lastRow="0" w:firstColumn="1" w:lastColumn="0" w:noHBand="0" w:noVBand="1"/>
      </w:tblPr>
      <w:tblGrid>
        <w:gridCol w:w="9746"/>
      </w:tblGrid>
      <w:tr w:rsidR="00A4227A" w:rsidRPr="00FF1E74" w14:paraId="6008BF57" w14:textId="77777777">
        <w:trPr>
          <w:jc w:val="center"/>
        </w:trPr>
        <w:tc>
          <w:tcPr>
            <w:tcW w:w="9746" w:type="dxa"/>
            <w:shd w:val="clear" w:color="auto" w:fill="EAF2F8"/>
            <w:tcMar>
              <w:top w:w="150" w:type="dxa"/>
              <w:left w:w="150" w:type="dxa"/>
              <w:bottom w:w="150" w:type="dxa"/>
              <w:right w:w="150" w:type="dxa"/>
            </w:tcMar>
          </w:tcPr>
          <w:p w14:paraId="2B43B879" w14:textId="77777777" w:rsidR="00A4227A" w:rsidRPr="00FB15FF" w:rsidRDefault="00FF1E74">
            <w:pPr>
              <w:rPr>
                <w:lang w:val="es-ES"/>
              </w:rPr>
            </w:pPr>
            <w:r w:rsidRPr="00FB15FF">
              <w:rPr>
                <w:lang w:val="es-ES"/>
              </w:rPr>
              <w:t xml:space="preserve">Actuad como un equipo de ingeniería de telecomunicación encargado de desplegar y certificar una red táctica de alta fiabilidad. Debéis demostrar, con lenguaje técnico, cálculos correctos y criterio profesional, que vuestra propuesta GSM/EDGE es capaz de responder a un escenario de movilidad </w:t>
            </w:r>
            <w:r w:rsidRPr="00FB15FF">
              <w:rPr>
                <w:lang w:val="es-ES"/>
              </w:rPr>
              <w:lastRenderedPageBreak/>
              <w:t>extrema y a un entorno de alta densidad operativa. El objetivo no es solo calcular: es diseñar, justificar, interpretar y defender una solución.</w:t>
            </w:r>
          </w:p>
        </w:tc>
      </w:tr>
    </w:tbl>
    <w:p w14:paraId="4CAC7F68" w14:textId="2B781AD4" w:rsidR="00A4227A" w:rsidRDefault="00A4227A" w:rsidP="00FF1E74">
      <w:pPr>
        <w:pStyle w:val="Ttulo1"/>
      </w:pPr>
    </w:p>
    <w:sectPr w:rsidR="00A4227A"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5328667">
    <w:abstractNumId w:val="8"/>
  </w:num>
  <w:num w:numId="2" w16cid:durableId="816918148">
    <w:abstractNumId w:val="6"/>
  </w:num>
  <w:num w:numId="3" w16cid:durableId="670333744">
    <w:abstractNumId w:val="5"/>
  </w:num>
  <w:num w:numId="4" w16cid:durableId="1605720814">
    <w:abstractNumId w:val="4"/>
  </w:num>
  <w:num w:numId="5" w16cid:durableId="386954200">
    <w:abstractNumId w:val="7"/>
  </w:num>
  <w:num w:numId="6" w16cid:durableId="1401053916">
    <w:abstractNumId w:val="3"/>
  </w:num>
  <w:num w:numId="7" w16cid:durableId="970600410">
    <w:abstractNumId w:val="2"/>
  </w:num>
  <w:num w:numId="8" w16cid:durableId="1584753088">
    <w:abstractNumId w:val="1"/>
  </w:num>
  <w:num w:numId="9" w16cid:durableId="167202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F18"/>
    <w:rsid w:val="0029639D"/>
    <w:rsid w:val="00326F90"/>
    <w:rsid w:val="00A421D9"/>
    <w:rsid w:val="00A4227A"/>
    <w:rsid w:val="00AA1D8D"/>
    <w:rsid w:val="00B47730"/>
    <w:rsid w:val="00CB0664"/>
    <w:rsid w:val="00FB15FF"/>
    <w:rsid w:val="00FC693F"/>
    <w:rsid w:val="00FF1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CE02"/>
  <w14:defaultImageDpi w14:val="300"/>
  <w15:docId w15:val="{05774B73-77B9-4590-9625-48334CB5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2E2E2E"/>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E2E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tulo"/>
    <w:rPr>
      <w:rFonts w:ascii="Aptos Display" w:hAnsi="Aptos Display"/>
      <w:b/>
      <w:color w:val="1F4E79"/>
      <w:sz w:val="48"/>
    </w:rPr>
  </w:style>
  <w:style w:type="paragraph" w:customStyle="1" w:styleId="SubtitleCustom">
    <w:name w:val="SubtitleCustom"/>
    <w:basedOn w:val="Subttulo"/>
    <w:rPr>
      <w:rFonts w:ascii="Aptos" w:hAnsi="Aptos"/>
      <w:color w:val="5A5A5A"/>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2095</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Rubén Juárez Cádiz</cp:lastModifiedBy>
  <cp:revision>3</cp:revision>
  <dcterms:created xsi:type="dcterms:W3CDTF">2013-12-23T23:15:00Z</dcterms:created>
  <dcterms:modified xsi:type="dcterms:W3CDTF">2026-04-16T14:39:00Z</dcterms:modified>
  <cp:category/>
</cp:coreProperties>
</file>