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090D9914" w:rsidR="00263F22" w:rsidRPr="00847EBF" w:rsidRDefault="00BA44BC" w:rsidP="0027514A">
      <w:pPr>
        <w:pStyle w:val="Ttulo"/>
      </w:pPr>
      <w:r>
        <w:t>MARCOS VINICIO PEREIRA</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4CD30F57" w14:textId="730A30C8" w:rsidR="002850BE" w:rsidRDefault="00E86A80" w:rsidP="0027514A">
      <w:pPr>
        <w:pStyle w:val="TtulodoTG"/>
      </w:pPr>
      <w:r>
        <w:t xml:space="preserve">GESTÃO DE ESTOQUE </w:t>
      </w:r>
      <w:r w:rsidR="00906D79">
        <w:t>COM</w:t>
      </w:r>
      <w:r>
        <w:t xml:space="preserve"> </w:t>
      </w:r>
      <w:r w:rsidR="00BA44BC" w:rsidRPr="00BA44BC">
        <w:t>ESTIMATIVAS PARA LICITAÇÕES NA PREFEITURA DE SÃO JOSÉ DOS CAMPOS</w:t>
      </w:r>
    </w:p>
    <w:p w14:paraId="580055D8" w14:textId="26A0E17D" w:rsidR="00AD48C2" w:rsidRDefault="00AD48C2" w:rsidP="00DF0CD0">
      <w:pPr>
        <w:pStyle w:val="NormalSemTabulacao"/>
        <w:jc w:val="right"/>
        <w:rPr>
          <w:sz w:val="20"/>
        </w:rPr>
      </w:pP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7D029D6" w14:textId="2AA2A196" w:rsidR="00BA44BC" w:rsidRPr="00BA44BC" w:rsidRDefault="00DF0CD0" w:rsidP="00BA44BC">
      <w:pPr>
        <w:pStyle w:val="NormalSemTabulacao"/>
        <w:jc w:val="right"/>
        <w:rPr>
          <w:szCs w:val="24"/>
        </w:rPr>
      </w:pPr>
      <w:r w:rsidRPr="00DF0CD0">
        <w:rPr>
          <w:szCs w:val="24"/>
        </w:rPr>
        <w:t xml:space="preserve">Orientador: </w:t>
      </w:r>
      <w:r w:rsidR="00BA44BC" w:rsidRPr="00BA44BC">
        <w:rPr>
          <w:szCs w:val="24"/>
        </w:rPr>
        <w:t>Carlos Augusto Lombardi Garcia</w:t>
      </w:r>
    </w:p>
    <w:p w14:paraId="77E1B9CD" w14:textId="77777777" w:rsidR="00BA44BC" w:rsidRPr="00BA44BC" w:rsidRDefault="00BA44BC" w:rsidP="00BA44BC">
      <w:pPr>
        <w:pStyle w:val="NormalSemTabulacao"/>
        <w:jc w:val="right"/>
        <w:rPr>
          <w:color w:val="00B050"/>
          <w:szCs w:val="24"/>
        </w:rPr>
      </w:pPr>
    </w:p>
    <w:p w14:paraId="223DED15" w14:textId="29A1DD1E" w:rsidR="00DF0CD0" w:rsidRPr="00DF0CD0" w:rsidRDefault="00DF0CD0" w:rsidP="00DF0CD0">
      <w:pPr>
        <w:pStyle w:val="NormalSemTabulacao"/>
        <w:jc w:val="right"/>
        <w:rPr>
          <w:szCs w:val="24"/>
        </w:rPr>
      </w:pP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028C5BD8" w14:textId="77777777" w:rsidR="004F2518" w:rsidRDefault="004F2518"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402BE493" w14:textId="77777777" w:rsidR="00D10470" w:rsidRDefault="00754739" w:rsidP="00C33D7D">
      <w:pPr>
        <w:pStyle w:val="nfaseTG"/>
      </w:pPr>
      <w:r>
        <w:t>20</w:t>
      </w:r>
      <w:r w:rsidR="00BA44BC">
        <w:t>23</w:t>
      </w:r>
    </w:p>
    <w:p w14:paraId="66B4AF53" w14:textId="77777777" w:rsidR="004722C8" w:rsidRPr="002E5CCC" w:rsidRDefault="004722C8" w:rsidP="004722C8">
      <w:pPr>
        <w:jc w:val="center"/>
        <w:rPr>
          <w:b/>
          <w:sz w:val="28"/>
        </w:rPr>
      </w:pPr>
      <w:r w:rsidRPr="002E5CCC">
        <w:rPr>
          <w:b/>
          <w:sz w:val="28"/>
        </w:rPr>
        <w:lastRenderedPageBreak/>
        <w:t>LISTA DE FIGURAS</w:t>
      </w:r>
    </w:p>
    <w:p w14:paraId="3CB6E7DB" w14:textId="77777777" w:rsidR="004722C8" w:rsidRPr="002E5CCC" w:rsidRDefault="004722C8" w:rsidP="004722C8">
      <w:pPr>
        <w:jc w:val="center"/>
      </w:pPr>
    </w:p>
    <w:p w14:paraId="52DC83A0" w14:textId="7585B252" w:rsidR="00B30129" w:rsidRDefault="004722C8">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b/>
          <w:bCs/>
          <w:sz w:val="28"/>
          <w:szCs w:val="28"/>
        </w:rPr>
        <w:fldChar w:fldCharType="begin"/>
      </w:r>
      <w:r w:rsidRPr="002E5CCC">
        <w:rPr>
          <w:b/>
          <w:bCs/>
          <w:sz w:val="28"/>
          <w:szCs w:val="28"/>
        </w:rPr>
        <w:instrText xml:space="preserve"> TOC \h \z \c "Figura" </w:instrText>
      </w:r>
      <w:r w:rsidRPr="002E5CCC">
        <w:rPr>
          <w:b/>
          <w:bCs/>
          <w:sz w:val="28"/>
          <w:szCs w:val="28"/>
        </w:rPr>
        <w:fldChar w:fldCharType="separate"/>
      </w:r>
      <w:hyperlink w:anchor="_Toc149325755" w:history="1">
        <w:r w:rsidR="00B30129" w:rsidRPr="00B35E52">
          <w:rPr>
            <w:rStyle w:val="Hyperlink"/>
            <w:noProof/>
          </w:rPr>
          <w:t>Figura 1 - Fluxo de Compra Integral</w:t>
        </w:r>
        <w:r w:rsidR="00B30129">
          <w:rPr>
            <w:noProof/>
            <w:webHidden/>
          </w:rPr>
          <w:tab/>
        </w:r>
        <w:r w:rsidR="00B30129">
          <w:rPr>
            <w:noProof/>
            <w:webHidden/>
          </w:rPr>
          <w:fldChar w:fldCharType="begin"/>
        </w:r>
        <w:r w:rsidR="00B30129">
          <w:rPr>
            <w:noProof/>
            <w:webHidden/>
          </w:rPr>
          <w:instrText xml:space="preserve"> PAGEREF _Toc149325755 \h </w:instrText>
        </w:r>
        <w:r w:rsidR="00B30129">
          <w:rPr>
            <w:noProof/>
            <w:webHidden/>
          </w:rPr>
        </w:r>
        <w:r w:rsidR="00B30129">
          <w:rPr>
            <w:noProof/>
            <w:webHidden/>
          </w:rPr>
          <w:fldChar w:fldCharType="separate"/>
        </w:r>
        <w:r w:rsidR="00B30129">
          <w:rPr>
            <w:noProof/>
            <w:webHidden/>
          </w:rPr>
          <w:t>6</w:t>
        </w:r>
        <w:r w:rsidR="00B30129">
          <w:rPr>
            <w:noProof/>
            <w:webHidden/>
          </w:rPr>
          <w:fldChar w:fldCharType="end"/>
        </w:r>
      </w:hyperlink>
    </w:p>
    <w:p w14:paraId="70B27A19" w14:textId="3C72C8B3" w:rsidR="00B30129" w:rsidRDefault="00B30129">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9325756" w:history="1">
        <w:r w:rsidRPr="00B35E52">
          <w:rPr>
            <w:rStyle w:val="Hyperlink"/>
            <w:noProof/>
          </w:rPr>
          <w:t>Figura 2 – Fluxo de Compra por Ata de Registro de Preço (ARP)</w:t>
        </w:r>
        <w:r>
          <w:rPr>
            <w:noProof/>
            <w:webHidden/>
          </w:rPr>
          <w:tab/>
        </w:r>
        <w:r>
          <w:rPr>
            <w:noProof/>
            <w:webHidden/>
          </w:rPr>
          <w:fldChar w:fldCharType="begin"/>
        </w:r>
        <w:r>
          <w:rPr>
            <w:noProof/>
            <w:webHidden/>
          </w:rPr>
          <w:instrText xml:space="preserve"> PAGEREF _Toc149325756 \h </w:instrText>
        </w:r>
        <w:r>
          <w:rPr>
            <w:noProof/>
            <w:webHidden/>
          </w:rPr>
        </w:r>
        <w:r>
          <w:rPr>
            <w:noProof/>
            <w:webHidden/>
          </w:rPr>
          <w:fldChar w:fldCharType="separate"/>
        </w:r>
        <w:r>
          <w:rPr>
            <w:noProof/>
            <w:webHidden/>
          </w:rPr>
          <w:t>6</w:t>
        </w:r>
        <w:r>
          <w:rPr>
            <w:noProof/>
            <w:webHidden/>
          </w:rPr>
          <w:fldChar w:fldCharType="end"/>
        </w:r>
      </w:hyperlink>
    </w:p>
    <w:p w14:paraId="0A02FD48" w14:textId="415619CF" w:rsidR="00B30129" w:rsidRDefault="00B30129">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9325757" w:history="1">
        <w:r w:rsidRPr="00B35E52">
          <w:rPr>
            <w:rStyle w:val="Hyperlink"/>
            <w:noProof/>
          </w:rPr>
          <w:t xml:space="preserve">Figura 3 – Arquitetura do </w:t>
        </w:r>
        <w:r w:rsidRPr="00B35E52">
          <w:rPr>
            <w:rStyle w:val="Hyperlink"/>
            <w:noProof/>
          </w:rPr>
          <w:t>s</w:t>
        </w:r>
        <w:r w:rsidRPr="00B35E52">
          <w:rPr>
            <w:rStyle w:val="Hyperlink"/>
            <w:noProof/>
          </w:rPr>
          <w:t>istema</w:t>
        </w:r>
        <w:r>
          <w:rPr>
            <w:noProof/>
            <w:webHidden/>
          </w:rPr>
          <w:tab/>
        </w:r>
        <w:r>
          <w:rPr>
            <w:noProof/>
            <w:webHidden/>
          </w:rPr>
          <w:fldChar w:fldCharType="begin"/>
        </w:r>
        <w:r>
          <w:rPr>
            <w:noProof/>
            <w:webHidden/>
          </w:rPr>
          <w:instrText xml:space="preserve"> PAGEREF _Toc149325757 \h </w:instrText>
        </w:r>
        <w:r>
          <w:rPr>
            <w:noProof/>
            <w:webHidden/>
          </w:rPr>
        </w:r>
        <w:r>
          <w:rPr>
            <w:noProof/>
            <w:webHidden/>
          </w:rPr>
          <w:fldChar w:fldCharType="separate"/>
        </w:r>
        <w:r>
          <w:rPr>
            <w:noProof/>
            <w:webHidden/>
          </w:rPr>
          <w:t>11</w:t>
        </w:r>
        <w:r>
          <w:rPr>
            <w:noProof/>
            <w:webHidden/>
          </w:rPr>
          <w:fldChar w:fldCharType="end"/>
        </w:r>
      </w:hyperlink>
    </w:p>
    <w:p w14:paraId="4FF39073" w14:textId="2FBB71B9" w:rsidR="004722C8" w:rsidRPr="002E5CCC" w:rsidRDefault="004722C8" w:rsidP="004722C8">
      <w:pPr>
        <w:rPr>
          <w:b/>
          <w:bCs/>
          <w:sz w:val="28"/>
          <w:szCs w:val="28"/>
        </w:rPr>
      </w:pPr>
      <w:r w:rsidRPr="002E5CCC">
        <w:rPr>
          <w:b/>
          <w:bCs/>
          <w:sz w:val="28"/>
          <w:szCs w:val="28"/>
        </w:rPr>
        <w:fldChar w:fldCharType="end"/>
      </w:r>
    </w:p>
    <w:p w14:paraId="78FD5AAC" w14:textId="77777777" w:rsidR="004722C8" w:rsidRDefault="004722C8">
      <w:pPr>
        <w:spacing w:line="240" w:lineRule="auto"/>
        <w:ind w:firstLine="0"/>
        <w:jc w:val="left"/>
        <w:rPr>
          <w:b/>
          <w:sz w:val="28"/>
        </w:rPr>
      </w:pPr>
      <w:r>
        <w:rPr>
          <w:b/>
          <w:sz w:val="28"/>
        </w:rPr>
        <w:br w:type="page"/>
      </w:r>
    </w:p>
    <w:p w14:paraId="6360E408" w14:textId="2CE2199D" w:rsidR="00FB037A" w:rsidRPr="002E5CCC" w:rsidRDefault="00FB037A" w:rsidP="00FB037A">
      <w:pPr>
        <w:jc w:val="center"/>
        <w:rPr>
          <w:sz w:val="28"/>
          <w:szCs w:val="28"/>
        </w:rPr>
      </w:pPr>
      <w:r w:rsidRPr="002E5CCC">
        <w:rPr>
          <w:b/>
          <w:sz w:val="28"/>
        </w:rPr>
        <w:lastRenderedPageBreak/>
        <w:t>LISTA</w:t>
      </w:r>
      <w:r w:rsidRPr="002E5CCC">
        <w:rPr>
          <w:sz w:val="28"/>
          <w:szCs w:val="28"/>
        </w:rPr>
        <w:t xml:space="preserve"> </w:t>
      </w:r>
      <w:r w:rsidRPr="002E5CCC">
        <w:rPr>
          <w:b/>
          <w:sz w:val="28"/>
        </w:rPr>
        <w:t>DE TABELAS</w:t>
      </w:r>
    </w:p>
    <w:p w14:paraId="17190371" w14:textId="77777777" w:rsidR="00FB037A" w:rsidRPr="002E5CCC" w:rsidRDefault="00FB037A" w:rsidP="00FB037A">
      <w:pPr>
        <w:jc w:val="center"/>
      </w:pPr>
    </w:p>
    <w:p w14:paraId="35A5B52E" w14:textId="77777777" w:rsidR="00FB037A" w:rsidRPr="002E5CCC" w:rsidRDefault="00FB037A" w:rsidP="00FB037A">
      <w:pPr>
        <w:jc w:val="center"/>
      </w:pPr>
    </w:p>
    <w:p w14:paraId="0B3AB45B" w14:textId="298E64C8" w:rsidR="000B5A8A" w:rsidRDefault="00FB037A">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sz w:val="28"/>
          <w:szCs w:val="28"/>
        </w:rPr>
        <w:fldChar w:fldCharType="begin"/>
      </w:r>
      <w:r w:rsidRPr="002E5CCC">
        <w:rPr>
          <w:sz w:val="28"/>
          <w:szCs w:val="28"/>
        </w:rPr>
        <w:instrText xml:space="preserve"> TOC \h \z \c "Tabela" </w:instrText>
      </w:r>
      <w:r w:rsidRPr="002E5CCC">
        <w:rPr>
          <w:sz w:val="28"/>
          <w:szCs w:val="28"/>
        </w:rPr>
        <w:fldChar w:fldCharType="separate"/>
      </w:r>
      <w:hyperlink w:anchor="_Toc148986960" w:history="1">
        <w:r w:rsidR="000B5A8A" w:rsidRPr="00D936EF">
          <w:rPr>
            <w:rStyle w:val="Hyperlink"/>
            <w:noProof/>
          </w:rPr>
          <w:t>Tabela 1 - Meios de compra</w:t>
        </w:r>
        <w:r w:rsidR="000B5A8A">
          <w:rPr>
            <w:noProof/>
            <w:webHidden/>
          </w:rPr>
          <w:tab/>
        </w:r>
        <w:r w:rsidR="000B5A8A">
          <w:rPr>
            <w:noProof/>
            <w:webHidden/>
          </w:rPr>
          <w:fldChar w:fldCharType="begin"/>
        </w:r>
        <w:r w:rsidR="000B5A8A">
          <w:rPr>
            <w:noProof/>
            <w:webHidden/>
          </w:rPr>
          <w:instrText xml:space="preserve"> PAGEREF _Toc148986960 \h </w:instrText>
        </w:r>
        <w:r w:rsidR="000B5A8A">
          <w:rPr>
            <w:noProof/>
            <w:webHidden/>
          </w:rPr>
        </w:r>
        <w:r w:rsidR="000B5A8A">
          <w:rPr>
            <w:noProof/>
            <w:webHidden/>
          </w:rPr>
          <w:fldChar w:fldCharType="separate"/>
        </w:r>
        <w:r w:rsidR="000B5A8A">
          <w:rPr>
            <w:noProof/>
            <w:webHidden/>
          </w:rPr>
          <w:t>5</w:t>
        </w:r>
        <w:r w:rsidR="000B5A8A">
          <w:rPr>
            <w:noProof/>
            <w:webHidden/>
          </w:rPr>
          <w:fldChar w:fldCharType="end"/>
        </w:r>
      </w:hyperlink>
    </w:p>
    <w:p w14:paraId="6625AFF8" w14:textId="7EEF8621" w:rsidR="000B5A8A" w:rsidRDefault="00000000">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8986961" w:history="1">
        <w:r w:rsidR="000B5A8A" w:rsidRPr="00D936EF">
          <w:rPr>
            <w:rStyle w:val="Hyperlink"/>
            <w:noProof/>
          </w:rPr>
          <w:t>Tabela 2 - Atividades com pouco suporte tecnológico</w:t>
        </w:r>
        <w:r w:rsidR="000B5A8A">
          <w:rPr>
            <w:noProof/>
            <w:webHidden/>
          </w:rPr>
          <w:tab/>
        </w:r>
        <w:r w:rsidR="000B5A8A">
          <w:rPr>
            <w:noProof/>
            <w:webHidden/>
          </w:rPr>
          <w:fldChar w:fldCharType="begin"/>
        </w:r>
        <w:r w:rsidR="000B5A8A">
          <w:rPr>
            <w:noProof/>
            <w:webHidden/>
          </w:rPr>
          <w:instrText xml:space="preserve"> PAGEREF _Toc148986961 \h </w:instrText>
        </w:r>
        <w:r w:rsidR="000B5A8A">
          <w:rPr>
            <w:noProof/>
            <w:webHidden/>
          </w:rPr>
        </w:r>
        <w:r w:rsidR="000B5A8A">
          <w:rPr>
            <w:noProof/>
            <w:webHidden/>
          </w:rPr>
          <w:fldChar w:fldCharType="separate"/>
        </w:r>
        <w:r w:rsidR="000B5A8A">
          <w:rPr>
            <w:noProof/>
            <w:webHidden/>
          </w:rPr>
          <w:t>6</w:t>
        </w:r>
        <w:r w:rsidR="000B5A8A">
          <w:rPr>
            <w:noProof/>
            <w:webHidden/>
          </w:rPr>
          <w:fldChar w:fldCharType="end"/>
        </w:r>
      </w:hyperlink>
    </w:p>
    <w:p w14:paraId="2F0163DD" w14:textId="4EDC9DAD" w:rsidR="00FB037A" w:rsidRDefault="00FB037A" w:rsidP="00FB037A">
      <w:pPr>
        <w:jc w:val="center"/>
        <w:rPr>
          <w:b/>
          <w:sz w:val="28"/>
        </w:rPr>
      </w:pPr>
      <w:r w:rsidRPr="002E5CCC">
        <w:rPr>
          <w:sz w:val="28"/>
          <w:szCs w:val="28"/>
        </w:rPr>
        <w:fldChar w:fldCharType="end"/>
      </w:r>
    </w:p>
    <w:p w14:paraId="7803A54C" w14:textId="77777777" w:rsidR="00FB037A" w:rsidRDefault="00FB037A">
      <w:pPr>
        <w:spacing w:line="240" w:lineRule="auto"/>
        <w:ind w:firstLine="0"/>
        <w:jc w:val="left"/>
        <w:rPr>
          <w:b/>
          <w:sz w:val="28"/>
        </w:rPr>
      </w:pPr>
      <w:r>
        <w:rPr>
          <w:b/>
          <w:sz w:val="28"/>
        </w:rPr>
        <w:br w:type="page"/>
      </w:r>
    </w:p>
    <w:p w14:paraId="6EECA85A" w14:textId="15083C72" w:rsidR="00D10470" w:rsidRPr="002E5CCC" w:rsidRDefault="00D10470" w:rsidP="00D10470">
      <w:pPr>
        <w:jc w:val="center"/>
        <w:rPr>
          <w:b/>
          <w:bCs/>
          <w:strike/>
          <w:color w:val="FF0000"/>
          <w:sz w:val="28"/>
        </w:rPr>
      </w:pPr>
      <w:r w:rsidRPr="002E5CCC">
        <w:rPr>
          <w:b/>
          <w:sz w:val="28"/>
        </w:rPr>
        <w:lastRenderedPageBreak/>
        <w:t>LISTA DE ABREVIATURAS E SIGLAS</w:t>
      </w:r>
    </w:p>
    <w:p w14:paraId="08037371" w14:textId="77777777" w:rsidR="00D10470" w:rsidRPr="002E5CCC" w:rsidRDefault="00D10470" w:rsidP="00CE2CAC"/>
    <w:p w14:paraId="07707B83" w14:textId="77777777" w:rsidR="00D10470" w:rsidRPr="00011B3F" w:rsidRDefault="00D10470" w:rsidP="00D10470">
      <w:pPr>
        <w:rPr>
          <w:color w:val="92D050"/>
        </w:rPr>
      </w:pPr>
    </w:p>
    <w:p w14:paraId="12D717EB" w14:textId="3AA7C92C" w:rsidR="001522D5" w:rsidRDefault="001522D5" w:rsidP="001522D5">
      <w:pPr>
        <w:ind w:left="1418" w:hanging="1130"/>
        <w:rPr>
          <w:lang w:val="en-US"/>
        </w:rPr>
      </w:pPr>
      <w:r>
        <w:rPr>
          <w:lang w:val="en-US"/>
        </w:rPr>
        <w:t>Admc</w:t>
      </w:r>
      <w:r w:rsidR="00D10470">
        <w:rPr>
          <w:lang w:val="en-US"/>
        </w:rPr>
        <w:tab/>
      </w:r>
      <w:r w:rsidR="00073033">
        <w:rPr>
          <w:lang w:val="en-US"/>
        </w:rPr>
        <w:t>(</w:t>
      </w:r>
      <w:r w:rsidRPr="001522D5">
        <w:rPr>
          <w:lang w:val="en-US"/>
        </w:rPr>
        <w:t>Sistema de</w:t>
      </w:r>
      <w:r w:rsidR="00073033">
        <w:rPr>
          <w:lang w:val="en-US"/>
        </w:rPr>
        <w:t>)</w:t>
      </w:r>
      <w:r w:rsidRPr="001522D5">
        <w:rPr>
          <w:lang w:val="en-US"/>
        </w:rPr>
        <w:t xml:space="preserve"> Administração</w:t>
      </w:r>
      <w:r>
        <w:rPr>
          <w:lang w:val="en-US"/>
        </w:rPr>
        <w:t xml:space="preserve"> </w:t>
      </w:r>
      <w:r w:rsidRPr="001522D5">
        <w:rPr>
          <w:lang w:val="en-US"/>
        </w:rPr>
        <w:t>de Materiais e Compra</w:t>
      </w:r>
    </w:p>
    <w:p w14:paraId="4CFE7B46" w14:textId="27527D44" w:rsidR="00D10470" w:rsidRDefault="001522D5" w:rsidP="00D10470">
      <w:pPr>
        <w:ind w:left="1418" w:hanging="1130"/>
        <w:rPr>
          <w:lang w:val="en-US"/>
        </w:rPr>
      </w:pPr>
      <w:r>
        <w:rPr>
          <w:lang w:val="en-US"/>
        </w:rPr>
        <w:t>AF</w:t>
      </w:r>
      <w:r>
        <w:rPr>
          <w:lang w:val="en-US"/>
        </w:rPr>
        <w:tab/>
      </w:r>
      <w:r w:rsidR="00D10470">
        <w:rPr>
          <w:lang w:val="en-US"/>
        </w:rPr>
        <w:t>Autorização de Fornecimento</w:t>
      </w:r>
    </w:p>
    <w:p w14:paraId="013F12AE" w14:textId="3EA6D0B8" w:rsidR="00D10470" w:rsidRDefault="00D10470" w:rsidP="00D10470">
      <w:pPr>
        <w:ind w:left="1418" w:hanging="1130"/>
        <w:rPr>
          <w:lang w:val="en-US"/>
        </w:rPr>
      </w:pPr>
      <w:r>
        <w:rPr>
          <w:lang w:val="en-US"/>
        </w:rPr>
        <w:t>ARP</w:t>
      </w:r>
      <w:r>
        <w:rPr>
          <w:lang w:val="en-US"/>
        </w:rPr>
        <w:tab/>
      </w:r>
      <w:r w:rsidRPr="003A2CE8">
        <w:rPr>
          <w:lang w:val="en-US"/>
        </w:rPr>
        <w:t>A</w:t>
      </w:r>
      <w:r>
        <w:rPr>
          <w:lang w:val="en-US"/>
        </w:rPr>
        <w:t>ta de Registro de Preços</w:t>
      </w:r>
    </w:p>
    <w:p w14:paraId="2473A8EE" w14:textId="41915819" w:rsidR="008E7156" w:rsidRDefault="008E7156" w:rsidP="00D10470">
      <w:pPr>
        <w:ind w:left="1418" w:hanging="1130"/>
        <w:rPr>
          <w:lang w:val="en-US"/>
        </w:rPr>
      </w:pPr>
      <w:r>
        <w:rPr>
          <w:lang w:val="en-US"/>
        </w:rPr>
        <w:t>PMSJC</w:t>
      </w:r>
      <w:r>
        <w:rPr>
          <w:lang w:val="en-US"/>
        </w:rPr>
        <w:tab/>
        <w:t>Prefeitura Municipal de São José dos Campos</w:t>
      </w:r>
    </w:p>
    <w:p w14:paraId="6BBC58A0" w14:textId="32F348B8" w:rsidR="00D10470" w:rsidRDefault="00D10470" w:rsidP="00D10470">
      <w:pPr>
        <w:ind w:left="1418" w:hanging="1130"/>
        <w:rPr>
          <w:lang w:val="en-US"/>
        </w:rPr>
      </w:pPr>
      <w:r>
        <w:rPr>
          <w:lang w:val="en-US"/>
        </w:rPr>
        <w:t>RC</w:t>
      </w:r>
      <w:r>
        <w:rPr>
          <w:lang w:val="en-US"/>
        </w:rPr>
        <w:tab/>
        <w:t>Requisição de Compra</w:t>
      </w:r>
    </w:p>
    <w:p w14:paraId="1F2D1135" w14:textId="1409565A" w:rsidR="00586B48" w:rsidRDefault="00586B48" w:rsidP="00D10470">
      <w:pPr>
        <w:ind w:left="1418" w:hanging="1130"/>
        <w:rPr>
          <w:lang w:val="en-US"/>
        </w:rPr>
      </w:pPr>
      <w:r>
        <w:rPr>
          <w:lang w:val="en-US"/>
        </w:rPr>
        <w:t>SEC</w:t>
      </w:r>
      <w:r>
        <w:rPr>
          <w:lang w:val="en-US"/>
        </w:rPr>
        <w:tab/>
        <w:t>Secretaria de Educação e Cidadania</w:t>
      </w:r>
    </w:p>
    <w:p w14:paraId="02C22ACB" w14:textId="4CD65221" w:rsidR="00D6282D" w:rsidRDefault="00D6282D" w:rsidP="00D10470">
      <w:pPr>
        <w:ind w:left="1418" w:hanging="1130"/>
        <w:rPr>
          <w:lang w:val="en-US"/>
        </w:rPr>
      </w:pPr>
      <w:r>
        <w:rPr>
          <w:lang w:val="en-US"/>
        </w:rPr>
        <w:t>VBA</w:t>
      </w:r>
      <w:r>
        <w:rPr>
          <w:lang w:val="en-US"/>
        </w:rPr>
        <w:tab/>
        <w:t xml:space="preserve">Visual Basic </w:t>
      </w:r>
      <w:r w:rsidR="00073033">
        <w:rPr>
          <w:lang w:val="en-US"/>
        </w:rPr>
        <w:t xml:space="preserve">for </w:t>
      </w:r>
      <w:r>
        <w:rPr>
          <w:lang w:val="en-US"/>
        </w:rPr>
        <w:t>Application</w:t>
      </w:r>
      <w:r w:rsidR="00073033">
        <w:rPr>
          <w:lang w:val="en-US"/>
        </w:rPr>
        <w:t>s</w:t>
      </w:r>
    </w:p>
    <w:p w14:paraId="28FB3E9D" w14:textId="3C3B774D" w:rsidR="00C33D7D" w:rsidRDefault="00C33D7D" w:rsidP="00D10470">
      <w:pPr>
        <w:pStyle w:val="nfaseTG"/>
        <w:rPr>
          <w:b/>
          <w:szCs w:val="28"/>
        </w:rPr>
      </w:pPr>
      <w:r>
        <w:br w:type="page"/>
      </w:r>
    </w:p>
    <w:p w14:paraId="499DE3BA" w14:textId="77777777" w:rsidR="00F60FDA" w:rsidRDefault="00F60FDA" w:rsidP="00F60FDA">
      <w:pPr>
        <w:pStyle w:val="Ttulo"/>
      </w:pPr>
      <w:r>
        <w:lastRenderedPageBreak/>
        <w:t>SUMÁRIO</w:t>
      </w:r>
    </w:p>
    <w:bookmarkStart w:id="1" w:name="_Toc438241735"/>
    <w:bookmarkStart w:id="2" w:name="_Toc438245116"/>
    <w:p w14:paraId="6FCE7AFB" w14:textId="63014F28" w:rsidR="00E2719A" w:rsidRDefault="00537425">
      <w:pPr>
        <w:pStyle w:val="Sumrio1"/>
        <w:rPr>
          <w:rFonts w:asciiTheme="minorHAnsi" w:eastAsiaTheme="minorEastAsia" w:hAnsiTheme="minorHAnsi" w:cstheme="minorBidi"/>
          <w:noProof/>
          <w:kern w:val="2"/>
          <w:sz w:val="22"/>
          <w:szCs w:val="22"/>
          <w14:ligatures w14:val="standardContextual"/>
        </w:rPr>
      </w:pPr>
      <w:r>
        <w:rPr>
          <w:b/>
          <w:bCs/>
          <w:caps/>
        </w:rPr>
        <w:fldChar w:fldCharType="begin"/>
      </w:r>
      <w:r>
        <w:rPr>
          <w:b/>
          <w:bCs/>
          <w:caps/>
        </w:rPr>
        <w:instrText xml:space="preserve"> TOC \o "1-4" \h \z \u </w:instrText>
      </w:r>
      <w:r>
        <w:rPr>
          <w:b/>
          <w:bCs/>
          <w:caps/>
        </w:rPr>
        <w:fldChar w:fldCharType="separate"/>
      </w:r>
      <w:hyperlink w:anchor="_Toc148986698" w:history="1">
        <w:r w:rsidR="00E2719A" w:rsidRPr="00135D7E">
          <w:rPr>
            <w:rStyle w:val="Hyperlink"/>
            <w:noProof/>
          </w:rPr>
          <w:t>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Introdução</w:t>
        </w:r>
        <w:r w:rsidR="00E2719A">
          <w:rPr>
            <w:noProof/>
            <w:webHidden/>
          </w:rPr>
          <w:tab/>
        </w:r>
        <w:r w:rsidR="00E2719A">
          <w:rPr>
            <w:noProof/>
            <w:webHidden/>
          </w:rPr>
          <w:fldChar w:fldCharType="begin"/>
        </w:r>
        <w:r w:rsidR="00E2719A">
          <w:rPr>
            <w:noProof/>
            <w:webHidden/>
          </w:rPr>
          <w:instrText xml:space="preserve"> PAGEREF _Toc148986698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5F50D84E" w14:textId="32DD5C33"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699" w:history="1">
        <w:r w:rsidR="00E2719A" w:rsidRPr="00135D7E">
          <w:rPr>
            <w:rStyle w:val="Hyperlink"/>
            <w:noProof/>
          </w:rPr>
          <w:t>1.1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Definição do problema</w:t>
        </w:r>
        <w:r w:rsidR="00E2719A">
          <w:rPr>
            <w:noProof/>
            <w:webHidden/>
          </w:rPr>
          <w:tab/>
        </w:r>
        <w:r w:rsidR="00E2719A">
          <w:rPr>
            <w:noProof/>
            <w:webHidden/>
          </w:rPr>
          <w:fldChar w:fldCharType="begin"/>
        </w:r>
        <w:r w:rsidR="00E2719A">
          <w:rPr>
            <w:noProof/>
            <w:webHidden/>
          </w:rPr>
          <w:instrText xml:space="preserve"> PAGEREF _Toc148986699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3B87228B" w14:textId="4FF6F34B"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0" w:history="1">
        <w:r w:rsidR="00E2719A" w:rsidRPr="00135D7E">
          <w:rPr>
            <w:rStyle w:val="Hyperlink"/>
            <w:noProof/>
          </w:rPr>
          <w:t>1.2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Objetivo</w:t>
        </w:r>
        <w:r w:rsidR="00E2719A">
          <w:rPr>
            <w:noProof/>
            <w:webHidden/>
          </w:rPr>
          <w:tab/>
        </w:r>
        <w:r w:rsidR="00E2719A">
          <w:rPr>
            <w:noProof/>
            <w:webHidden/>
          </w:rPr>
          <w:fldChar w:fldCharType="begin"/>
        </w:r>
        <w:r w:rsidR="00E2719A">
          <w:rPr>
            <w:noProof/>
            <w:webHidden/>
          </w:rPr>
          <w:instrText xml:space="preserve"> PAGEREF _Toc148986700 \h </w:instrText>
        </w:r>
        <w:r w:rsidR="00E2719A">
          <w:rPr>
            <w:noProof/>
            <w:webHidden/>
          </w:rPr>
        </w:r>
        <w:r w:rsidR="00E2719A">
          <w:rPr>
            <w:noProof/>
            <w:webHidden/>
          </w:rPr>
          <w:fldChar w:fldCharType="separate"/>
        </w:r>
        <w:r w:rsidR="00E2719A">
          <w:rPr>
            <w:noProof/>
            <w:webHidden/>
          </w:rPr>
          <w:t>8</w:t>
        </w:r>
        <w:r w:rsidR="00E2719A">
          <w:rPr>
            <w:noProof/>
            <w:webHidden/>
          </w:rPr>
          <w:fldChar w:fldCharType="end"/>
        </w:r>
      </w:hyperlink>
    </w:p>
    <w:p w14:paraId="4A451227" w14:textId="30D5ED91"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1" w:history="1">
        <w:r w:rsidR="00E2719A" w:rsidRPr="00135D7E">
          <w:rPr>
            <w:rStyle w:val="Hyperlink"/>
            <w:noProof/>
          </w:rPr>
          <w:t>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Desenvolvimento</w:t>
        </w:r>
        <w:r w:rsidR="00E2719A">
          <w:rPr>
            <w:noProof/>
            <w:webHidden/>
          </w:rPr>
          <w:tab/>
        </w:r>
        <w:r w:rsidR="00E2719A">
          <w:rPr>
            <w:noProof/>
            <w:webHidden/>
          </w:rPr>
          <w:fldChar w:fldCharType="begin"/>
        </w:r>
        <w:r w:rsidR="00E2719A">
          <w:rPr>
            <w:noProof/>
            <w:webHidden/>
          </w:rPr>
          <w:instrText xml:space="preserve"> PAGEREF _Toc148986701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56D62BF9" w14:textId="536F836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2" w:history="1">
        <w:r w:rsidR="00E2719A" w:rsidRPr="00135D7E">
          <w:rPr>
            <w:rStyle w:val="Hyperlink"/>
            <w:noProof/>
          </w:rPr>
          <w:t>2.1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Arquitetura</w:t>
        </w:r>
        <w:r w:rsidR="00E2719A">
          <w:rPr>
            <w:noProof/>
            <w:webHidden/>
          </w:rPr>
          <w:tab/>
        </w:r>
        <w:r w:rsidR="00E2719A">
          <w:rPr>
            <w:noProof/>
            <w:webHidden/>
          </w:rPr>
          <w:fldChar w:fldCharType="begin"/>
        </w:r>
        <w:r w:rsidR="00E2719A">
          <w:rPr>
            <w:noProof/>
            <w:webHidden/>
          </w:rPr>
          <w:instrText xml:space="preserve"> PAGEREF _Toc148986702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7161C612" w14:textId="7DB842FE"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3" w:history="1">
        <w:r w:rsidR="00E2719A" w:rsidRPr="00135D7E">
          <w:rPr>
            <w:rStyle w:val="Hyperlink"/>
            <w:noProof/>
          </w:rPr>
          <w:t>2.2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Modelo de Dados</w:t>
        </w:r>
        <w:r w:rsidR="00E2719A">
          <w:rPr>
            <w:noProof/>
            <w:webHidden/>
          </w:rPr>
          <w:tab/>
        </w:r>
        <w:r w:rsidR="00E2719A">
          <w:rPr>
            <w:noProof/>
            <w:webHidden/>
          </w:rPr>
          <w:fldChar w:fldCharType="begin"/>
        </w:r>
        <w:r w:rsidR="00E2719A">
          <w:rPr>
            <w:noProof/>
            <w:webHidden/>
          </w:rPr>
          <w:instrText xml:space="preserve"> PAGEREF _Toc148986703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4EF89FD7" w14:textId="10E8CCD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4" w:history="1">
        <w:r w:rsidR="00E2719A" w:rsidRPr="00135D7E">
          <w:rPr>
            <w:rStyle w:val="Hyperlink"/>
            <w:noProof/>
          </w:rPr>
          <w:t>2.3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Detalhes</w:t>
        </w:r>
        <w:r w:rsidR="00E2719A">
          <w:rPr>
            <w:noProof/>
            <w:webHidden/>
          </w:rPr>
          <w:tab/>
        </w:r>
        <w:r w:rsidR="00E2719A">
          <w:rPr>
            <w:noProof/>
            <w:webHidden/>
          </w:rPr>
          <w:fldChar w:fldCharType="begin"/>
        </w:r>
        <w:r w:rsidR="00E2719A">
          <w:rPr>
            <w:noProof/>
            <w:webHidden/>
          </w:rPr>
          <w:instrText xml:space="preserve"> PAGEREF _Toc148986704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3318EC53" w14:textId="12A45ADF"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5" w:history="1">
        <w:r w:rsidR="00E2719A" w:rsidRPr="00135D7E">
          <w:rPr>
            <w:rStyle w:val="Hyperlink"/>
            <w:noProof/>
          </w:rPr>
          <w:t>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Resultados e Discussão</w:t>
        </w:r>
        <w:r w:rsidR="00E2719A">
          <w:rPr>
            <w:noProof/>
            <w:webHidden/>
          </w:rPr>
          <w:tab/>
        </w:r>
        <w:r w:rsidR="00E2719A">
          <w:rPr>
            <w:noProof/>
            <w:webHidden/>
          </w:rPr>
          <w:fldChar w:fldCharType="begin"/>
        </w:r>
        <w:r w:rsidR="00E2719A">
          <w:rPr>
            <w:noProof/>
            <w:webHidden/>
          </w:rPr>
          <w:instrText xml:space="preserve"> PAGEREF _Toc148986705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72DD8415" w14:textId="5E2EF13C" w:rsidR="0084250F" w:rsidRDefault="00537425" w:rsidP="002B649D">
      <w:pPr>
        <w:pStyle w:val="Ttulo1"/>
        <w:numPr>
          <w:ilvl w:val="0"/>
          <w:numId w:val="0"/>
        </w:numPr>
        <w:ind w:left="431" w:hanging="431"/>
        <w:rPr>
          <w:b w:val="0"/>
          <w:bCs w:val="0"/>
          <w:caps w:val="0"/>
          <w:color w:val="auto"/>
          <w:sz w:val="24"/>
          <w:szCs w:val="24"/>
        </w:rPr>
        <w:sectPr w:rsidR="0084250F" w:rsidSect="008C5511">
          <w:footerReference w:type="default" r:id="rId11"/>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37210274" w14:textId="77777777" w:rsidR="00DD325C" w:rsidRPr="00171A7A" w:rsidRDefault="00C33D7D" w:rsidP="0028235E">
      <w:pPr>
        <w:pStyle w:val="Ttulo1"/>
      </w:pPr>
      <w:bookmarkStart w:id="3" w:name="_Toc148986698"/>
      <w:r>
        <w:lastRenderedPageBreak/>
        <w:t>Introdução</w:t>
      </w:r>
      <w:bookmarkEnd w:id="3"/>
    </w:p>
    <w:p w14:paraId="6B8638D2" w14:textId="047E0889" w:rsidR="00BA44BC" w:rsidRDefault="00EF738B" w:rsidP="00A61604">
      <w:r>
        <w:t>O trabalho foi executado nos anos de 2019 e 2020</w:t>
      </w:r>
      <w:r w:rsidR="00BA44BC">
        <w:t xml:space="preserve"> na Prefeitura </w:t>
      </w:r>
      <w:r w:rsidR="008E7156">
        <w:t xml:space="preserve">Municipal </w:t>
      </w:r>
      <w:r w:rsidR="00BA44BC">
        <w:t>de São José dos Campos</w:t>
      </w:r>
      <w:r w:rsidR="00906D79">
        <w:t>,</w:t>
      </w:r>
      <w:r w:rsidR="00BA44BC">
        <w:t xml:space="preserve"> </w:t>
      </w:r>
      <w:r>
        <w:t xml:space="preserve">em que meu ingresso se deu </w:t>
      </w:r>
      <w:r w:rsidR="00BA44BC">
        <w:t xml:space="preserve">por concurso público, </w:t>
      </w:r>
      <w:r w:rsidR="008E7156">
        <w:t>quando</w:t>
      </w:r>
      <w:r w:rsidR="00BA44BC">
        <w:t xml:space="preserve"> fui designado para trabalhar na Secretaria de Educação e Cidadania</w:t>
      </w:r>
      <w:r w:rsidR="00B30129">
        <w:t xml:space="preserve"> (SEC)</w:t>
      </w:r>
      <w:r w:rsidR="00BA44BC">
        <w:t xml:space="preserve">, mais precisamente no setor chamado de </w:t>
      </w:r>
      <w:r w:rsidR="00BA44BC" w:rsidRPr="00EF738B">
        <w:t>Compras</w:t>
      </w:r>
      <w:r w:rsidR="00BA44BC">
        <w:t>. Apesar do nome do setor o trabalho era</w:t>
      </w:r>
      <w:r w:rsidR="00906D79">
        <w:t xml:space="preserve">, dentre várias atividades, de </w:t>
      </w:r>
      <w:r w:rsidR="00BA44BC">
        <w:t xml:space="preserve">gerar as Requisições de Compras </w:t>
      </w:r>
      <w:r>
        <w:t xml:space="preserve">(RC) </w:t>
      </w:r>
      <w:r w:rsidR="00906D79">
        <w:t xml:space="preserve">ou </w:t>
      </w:r>
      <w:r w:rsidR="00D10470">
        <w:t xml:space="preserve">as </w:t>
      </w:r>
      <w:r w:rsidR="00906D79">
        <w:t xml:space="preserve">Estimativas de Compras </w:t>
      </w:r>
      <w:r w:rsidR="00BA44BC">
        <w:t>que eram encaminhadas para outro setor</w:t>
      </w:r>
      <w:r>
        <w:t xml:space="preserve"> </w:t>
      </w:r>
      <w:r w:rsidR="00BA44BC">
        <w:t xml:space="preserve">que realizava as </w:t>
      </w:r>
      <w:r>
        <w:t xml:space="preserve">licitações a suas respectivas </w:t>
      </w:r>
      <w:r w:rsidR="00BA44BC">
        <w:t>compras.</w:t>
      </w:r>
    </w:p>
    <w:p w14:paraId="1D421F1B" w14:textId="1E3F3192" w:rsidR="003D47C2" w:rsidRDefault="00840069" w:rsidP="00A61604">
      <w:r>
        <w:t>Veremos n</w:t>
      </w:r>
      <w:r w:rsidR="00E44B8D">
        <w:t>a Tabela 1 os m</w:t>
      </w:r>
      <w:r w:rsidR="003D47C2">
        <w:t xml:space="preserve">eios </w:t>
      </w:r>
      <w:r w:rsidR="00586B48">
        <w:t>de compras utilizados</w:t>
      </w:r>
      <w:r w:rsidR="00E44B8D">
        <w:t xml:space="preserve"> no setor</w:t>
      </w:r>
      <w:r>
        <w:t>, na Figura 1 o fluxo utilizado para aquisição integral de bens ou serviços e na Figura 2 o fluxo utilizado para aquisição fracionada por ARP.</w:t>
      </w:r>
    </w:p>
    <w:p w14:paraId="6B86577E" w14:textId="55DCC872" w:rsidR="00E2719A" w:rsidRPr="00E2719A" w:rsidRDefault="00E2719A" w:rsidP="00E2719A">
      <w:pPr>
        <w:pStyle w:val="Legenda"/>
        <w:keepNext/>
        <w:rPr>
          <w:b w:val="0"/>
          <w:bCs w:val="0"/>
          <w:sz w:val="24"/>
          <w:szCs w:val="24"/>
        </w:rPr>
      </w:pPr>
      <w:bookmarkStart w:id="4" w:name="_Toc148986960"/>
      <w:r w:rsidRPr="00E2719A">
        <w:rPr>
          <w:b w:val="0"/>
          <w:bCs w:val="0"/>
          <w:sz w:val="24"/>
          <w:szCs w:val="24"/>
        </w:rPr>
        <w:t xml:space="preserve">Tabela </w:t>
      </w:r>
      <w:r w:rsidRPr="00E2719A">
        <w:rPr>
          <w:b w:val="0"/>
          <w:bCs w:val="0"/>
          <w:sz w:val="24"/>
          <w:szCs w:val="24"/>
        </w:rPr>
        <w:fldChar w:fldCharType="begin"/>
      </w:r>
      <w:r w:rsidRPr="00E2719A">
        <w:rPr>
          <w:b w:val="0"/>
          <w:bCs w:val="0"/>
          <w:sz w:val="24"/>
          <w:szCs w:val="24"/>
        </w:rPr>
        <w:instrText xml:space="preserve"> SEQ Tabela \* ARABIC </w:instrText>
      </w:r>
      <w:r w:rsidRPr="00E2719A">
        <w:rPr>
          <w:b w:val="0"/>
          <w:bCs w:val="0"/>
          <w:sz w:val="24"/>
          <w:szCs w:val="24"/>
        </w:rPr>
        <w:fldChar w:fldCharType="separate"/>
      </w:r>
      <w:r>
        <w:rPr>
          <w:b w:val="0"/>
          <w:bCs w:val="0"/>
          <w:noProof/>
          <w:sz w:val="24"/>
          <w:szCs w:val="24"/>
        </w:rPr>
        <w:t>1</w:t>
      </w:r>
      <w:r w:rsidRPr="00E2719A">
        <w:rPr>
          <w:b w:val="0"/>
          <w:bCs w:val="0"/>
          <w:sz w:val="24"/>
          <w:szCs w:val="24"/>
        </w:rPr>
        <w:fldChar w:fldCharType="end"/>
      </w:r>
      <w:r w:rsidRPr="00E2719A">
        <w:rPr>
          <w:b w:val="0"/>
          <w:bCs w:val="0"/>
          <w:sz w:val="24"/>
          <w:szCs w:val="24"/>
        </w:rPr>
        <w:t xml:space="preserve"> - Meios de </w:t>
      </w:r>
      <w:r>
        <w:rPr>
          <w:b w:val="0"/>
          <w:bCs w:val="0"/>
          <w:sz w:val="24"/>
          <w:szCs w:val="24"/>
        </w:rPr>
        <w:t>c</w:t>
      </w:r>
      <w:r w:rsidRPr="00E2719A">
        <w:rPr>
          <w:b w:val="0"/>
          <w:bCs w:val="0"/>
          <w:sz w:val="24"/>
          <w:szCs w:val="24"/>
        </w:rPr>
        <w:t>ompra</w:t>
      </w:r>
      <w:bookmarkEnd w:id="4"/>
    </w:p>
    <w:tbl>
      <w:tblPr>
        <w:tblStyle w:val="Tabelacomgrade"/>
        <w:tblW w:w="0" w:type="auto"/>
        <w:tblLook w:val="04A0" w:firstRow="1" w:lastRow="0" w:firstColumn="1" w:lastColumn="0" w:noHBand="0" w:noVBand="1"/>
        <w:tblCaption w:val="Tabela 1 - Meios de Compra"/>
      </w:tblPr>
      <w:tblGrid>
        <w:gridCol w:w="2548"/>
        <w:gridCol w:w="1529"/>
        <w:gridCol w:w="2127"/>
        <w:gridCol w:w="3084"/>
      </w:tblGrid>
      <w:tr w:rsidR="000B5A8A" w14:paraId="75B6CBE8" w14:textId="03F1ACD0" w:rsidTr="006506D9">
        <w:tc>
          <w:tcPr>
            <w:tcW w:w="2548" w:type="dxa"/>
          </w:tcPr>
          <w:p w14:paraId="24837FCE" w14:textId="7464B968"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Meio</w:t>
            </w:r>
          </w:p>
        </w:tc>
        <w:tc>
          <w:tcPr>
            <w:tcW w:w="1529" w:type="dxa"/>
          </w:tcPr>
          <w:p w14:paraId="39A7D20E" w14:textId="30244947"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Tipo</w:t>
            </w:r>
          </w:p>
        </w:tc>
        <w:tc>
          <w:tcPr>
            <w:tcW w:w="2127" w:type="dxa"/>
          </w:tcPr>
          <w:p w14:paraId="63CACA11" w14:textId="2602E741"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Prazo Aquisição</w:t>
            </w:r>
          </w:p>
        </w:tc>
        <w:tc>
          <w:tcPr>
            <w:tcW w:w="3084" w:type="dxa"/>
          </w:tcPr>
          <w:p w14:paraId="697F65E7" w14:textId="730E990F"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Quantidade Adquirida</w:t>
            </w:r>
          </w:p>
        </w:tc>
      </w:tr>
      <w:tr w:rsidR="000B5A8A" w14:paraId="25D44DF7" w14:textId="57752D8D" w:rsidTr="006506D9">
        <w:tc>
          <w:tcPr>
            <w:tcW w:w="2548" w:type="dxa"/>
          </w:tcPr>
          <w:p w14:paraId="00B98C67" w14:textId="2A3682CF" w:rsidR="006506D9" w:rsidRPr="00E2719A" w:rsidRDefault="006506D9" w:rsidP="00AA37AF">
            <w:pPr>
              <w:spacing w:line="240" w:lineRule="auto"/>
              <w:ind w:firstLine="0"/>
              <w:rPr>
                <w:rFonts w:ascii="Times New Roman" w:hAnsi="Times New Roman"/>
              </w:rPr>
            </w:pPr>
            <w:r w:rsidRPr="00E2719A">
              <w:rPr>
                <w:rFonts w:ascii="Times New Roman" w:hAnsi="Times New Roman"/>
              </w:rPr>
              <w:t>Ata de Registro de Preço</w:t>
            </w:r>
            <w:r w:rsidR="004722C8">
              <w:rPr>
                <w:rFonts w:ascii="Times New Roman" w:hAnsi="Times New Roman"/>
              </w:rPr>
              <w:t xml:space="preserve"> (ARP)</w:t>
            </w:r>
          </w:p>
        </w:tc>
        <w:tc>
          <w:tcPr>
            <w:tcW w:w="1529" w:type="dxa"/>
          </w:tcPr>
          <w:p w14:paraId="0001E5A7" w14:textId="139B956C" w:rsidR="006506D9" w:rsidRPr="00E2719A" w:rsidRDefault="000B5A8A" w:rsidP="006506D9">
            <w:pPr>
              <w:spacing w:line="240" w:lineRule="auto"/>
              <w:ind w:firstLine="0"/>
              <w:rPr>
                <w:rFonts w:ascii="Times New Roman" w:hAnsi="Times New Roman"/>
              </w:rPr>
            </w:pPr>
            <w:r>
              <w:rPr>
                <w:rFonts w:ascii="Times New Roman" w:hAnsi="Times New Roman"/>
              </w:rPr>
              <w:t>Concorrência I</w:t>
            </w:r>
            <w:r w:rsidR="006506D9" w:rsidRPr="00E2719A">
              <w:rPr>
                <w:rFonts w:ascii="Times New Roman" w:hAnsi="Times New Roman"/>
              </w:rPr>
              <w:t>ntenção de compra</w:t>
            </w:r>
          </w:p>
        </w:tc>
        <w:tc>
          <w:tcPr>
            <w:tcW w:w="2127" w:type="dxa"/>
          </w:tcPr>
          <w:p w14:paraId="694C0E7A" w14:textId="2B2FC89D" w:rsidR="006506D9" w:rsidRPr="00E2719A" w:rsidRDefault="006506D9" w:rsidP="00AA37AF">
            <w:pPr>
              <w:spacing w:line="240" w:lineRule="auto"/>
              <w:ind w:firstLine="0"/>
              <w:rPr>
                <w:rFonts w:ascii="Times New Roman" w:hAnsi="Times New Roman"/>
              </w:rPr>
            </w:pPr>
            <w:r w:rsidRPr="00E2719A">
              <w:rPr>
                <w:rFonts w:ascii="Times New Roman" w:hAnsi="Times New Roman"/>
              </w:rPr>
              <w:t>Durante o período do contrato</w:t>
            </w:r>
            <w:r w:rsidR="000B5A8A">
              <w:rPr>
                <w:rFonts w:ascii="Times New Roman" w:hAnsi="Times New Roman"/>
              </w:rPr>
              <w:t xml:space="preserve"> (até um ano)</w:t>
            </w:r>
          </w:p>
        </w:tc>
        <w:tc>
          <w:tcPr>
            <w:tcW w:w="3084" w:type="dxa"/>
          </w:tcPr>
          <w:p w14:paraId="456163DF" w14:textId="61918EA4" w:rsidR="006506D9" w:rsidRPr="00E2719A" w:rsidRDefault="006506D9" w:rsidP="00AA37AF">
            <w:pPr>
              <w:spacing w:line="240" w:lineRule="auto"/>
              <w:ind w:firstLine="0"/>
              <w:rPr>
                <w:rFonts w:ascii="Times New Roman" w:hAnsi="Times New Roman"/>
              </w:rPr>
            </w:pPr>
            <w:r w:rsidRPr="00E2719A">
              <w:rPr>
                <w:rFonts w:ascii="Times New Roman" w:hAnsi="Times New Roman"/>
              </w:rPr>
              <w:t>Fracionada, conforme a necessidade do momento</w:t>
            </w:r>
          </w:p>
        </w:tc>
      </w:tr>
      <w:tr w:rsidR="000B5A8A" w14:paraId="2093C0FC" w14:textId="77777777" w:rsidTr="006506D9">
        <w:tc>
          <w:tcPr>
            <w:tcW w:w="2548" w:type="dxa"/>
          </w:tcPr>
          <w:p w14:paraId="7AD2B7D7" w14:textId="2D712C70" w:rsidR="006506D9" w:rsidRPr="00E2719A" w:rsidRDefault="006506D9" w:rsidP="00AA37AF">
            <w:pPr>
              <w:spacing w:line="240" w:lineRule="auto"/>
              <w:ind w:firstLine="0"/>
              <w:rPr>
                <w:rFonts w:ascii="Times New Roman" w:hAnsi="Times New Roman"/>
              </w:rPr>
            </w:pPr>
            <w:r w:rsidRPr="00E2719A">
              <w:rPr>
                <w:rFonts w:ascii="Times New Roman" w:hAnsi="Times New Roman"/>
              </w:rPr>
              <w:t>Licitação</w:t>
            </w:r>
          </w:p>
        </w:tc>
        <w:tc>
          <w:tcPr>
            <w:tcW w:w="1529" w:type="dxa"/>
          </w:tcPr>
          <w:p w14:paraId="65D254BC" w14:textId="77777777" w:rsidR="000B5A8A" w:rsidRDefault="000B5A8A" w:rsidP="00E44B8D">
            <w:pPr>
              <w:spacing w:line="240" w:lineRule="auto"/>
              <w:ind w:firstLine="0"/>
              <w:jc w:val="center"/>
              <w:rPr>
                <w:rFonts w:ascii="Times New Roman" w:hAnsi="Times New Roman"/>
              </w:rPr>
            </w:pPr>
            <w:r>
              <w:rPr>
                <w:rFonts w:ascii="Times New Roman" w:hAnsi="Times New Roman"/>
              </w:rPr>
              <w:t>Concorrência</w:t>
            </w:r>
          </w:p>
          <w:p w14:paraId="00E3B02A" w14:textId="2FE10039" w:rsidR="006506D9" w:rsidRPr="00E2719A" w:rsidRDefault="006506D9" w:rsidP="00E44B8D">
            <w:pPr>
              <w:spacing w:line="240" w:lineRule="auto"/>
              <w:ind w:firstLine="0"/>
              <w:jc w:val="center"/>
              <w:rPr>
                <w:rFonts w:ascii="Times New Roman" w:hAnsi="Times New Roman"/>
              </w:rPr>
            </w:pPr>
            <w:r w:rsidRPr="00E2719A">
              <w:rPr>
                <w:rFonts w:ascii="Times New Roman" w:hAnsi="Times New Roman"/>
              </w:rPr>
              <w:t>Compra</w:t>
            </w:r>
          </w:p>
        </w:tc>
        <w:tc>
          <w:tcPr>
            <w:tcW w:w="2127" w:type="dxa"/>
          </w:tcPr>
          <w:p w14:paraId="39E9F4E1" w14:textId="2623585C"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3084" w:type="dxa"/>
          </w:tcPr>
          <w:p w14:paraId="5F64295D" w14:textId="1151D888"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r w:rsidR="000B5A8A" w14:paraId="19DBF548" w14:textId="77777777" w:rsidTr="006506D9">
        <w:tc>
          <w:tcPr>
            <w:tcW w:w="2548" w:type="dxa"/>
          </w:tcPr>
          <w:p w14:paraId="028004D7" w14:textId="717B8A91" w:rsidR="006506D9" w:rsidRPr="00E2719A" w:rsidRDefault="006506D9" w:rsidP="00AA37AF">
            <w:pPr>
              <w:spacing w:line="240" w:lineRule="auto"/>
              <w:ind w:firstLine="0"/>
              <w:rPr>
                <w:rFonts w:ascii="Times New Roman" w:hAnsi="Times New Roman"/>
              </w:rPr>
            </w:pPr>
            <w:r w:rsidRPr="00E2719A">
              <w:rPr>
                <w:rFonts w:ascii="Times New Roman" w:hAnsi="Times New Roman"/>
              </w:rPr>
              <w:t xml:space="preserve">Licitação </w:t>
            </w:r>
            <w:r w:rsidR="007306ED" w:rsidRPr="00E2719A">
              <w:rPr>
                <w:rFonts w:ascii="Times New Roman" w:hAnsi="Times New Roman"/>
              </w:rPr>
              <w:t>Emergencial</w:t>
            </w:r>
          </w:p>
        </w:tc>
        <w:tc>
          <w:tcPr>
            <w:tcW w:w="1529" w:type="dxa"/>
          </w:tcPr>
          <w:p w14:paraId="4BCA9C51" w14:textId="77777777" w:rsidR="000B5A8A" w:rsidRDefault="000B5A8A" w:rsidP="00E44B8D">
            <w:pPr>
              <w:spacing w:line="240" w:lineRule="auto"/>
              <w:ind w:firstLine="0"/>
              <w:jc w:val="center"/>
              <w:rPr>
                <w:rFonts w:ascii="Times New Roman" w:hAnsi="Times New Roman"/>
              </w:rPr>
            </w:pPr>
            <w:r>
              <w:rPr>
                <w:rFonts w:ascii="Times New Roman" w:hAnsi="Times New Roman"/>
              </w:rPr>
              <w:t>Concorrência</w:t>
            </w:r>
          </w:p>
          <w:p w14:paraId="04465099" w14:textId="1769AAD0" w:rsidR="006506D9" w:rsidRPr="00E2719A" w:rsidRDefault="006506D9" w:rsidP="00E44B8D">
            <w:pPr>
              <w:spacing w:line="240" w:lineRule="auto"/>
              <w:ind w:firstLine="0"/>
              <w:jc w:val="center"/>
              <w:rPr>
                <w:rFonts w:ascii="Times New Roman" w:hAnsi="Times New Roman"/>
              </w:rPr>
            </w:pPr>
            <w:r w:rsidRPr="00E2719A">
              <w:rPr>
                <w:rFonts w:ascii="Times New Roman" w:hAnsi="Times New Roman"/>
              </w:rPr>
              <w:t>Compra</w:t>
            </w:r>
          </w:p>
        </w:tc>
        <w:tc>
          <w:tcPr>
            <w:tcW w:w="2127" w:type="dxa"/>
          </w:tcPr>
          <w:p w14:paraId="188EC2AC" w14:textId="47227E3E"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3084" w:type="dxa"/>
          </w:tcPr>
          <w:p w14:paraId="37CEF6B9" w14:textId="5C44D691"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bl>
    <w:p w14:paraId="4DC8ABDE" w14:textId="77777777" w:rsidR="004722C8" w:rsidRDefault="004722C8" w:rsidP="004722C8"/>
    <w:p w14:paraId="5B3F50EF" w14:textId="65B9D3C8" w:rsidR="004722C8" w:rsidRPr="009E5ECF" w:rsidRDefault="004722C8" w:rsidP="004722C8">
      <w:pPr>
        <w:pStyle w:val="Legenda"/>
        <w:keepNext/>
        <w:rPr>
          <w:b w:val="0"/>
          <w:bCs w:val="0"/>
          <w:sz w:val="24"/>
          <w:szCs w:val="24"/>
        </w:rPr>
      </w:pPr>
      <w:bookmarkStart w:id="5" w:name="_Toc149325755"/>
      <w:r w:rsidRPr="009E5ECF">
        <w:rPr>
          <w:b w:val="0"/>
          <w:bCs w:val="0"/>
          <w:sz w:val="24"/>
          <w:szCs w:val="24"/>
        </w:rPr>
        <w:t xml:space="preserve">Figura </w:t>
      </w:r>
      <w:r w:rsidRPr="009E5ECF">
        <w:rPr>
          <w:b w:val="0"/>
          <w:bCs w:val="0"/>
          <w:sz w:val="24"/>
          <w:szCs w:val="24"/>
        </w:rPr>
        <w:fldChar w:fldCharType="begin"/>
      </w:r>
      <w:r w:rsidRPr="009E5ECF">
        <w:rPr>
          <w:b w:val="0"/>
          <w:bCs w:val="0"/>
          <w:sz w:val="24"/>
          <w:szCs w:val="24"/>
        </w:rPr>
        <w:instrText xml:space="preserve"> SEQ Figura \* ARABIC </w:instrText>
      </w:r>
      <w:r w:rsidRPr="009E5ECF">
        <w:rPr>
          <w:b w:val="0"/>
          <w:bCs w:val="0"/>
          <w:sz w:val="24"/>
          <w:szCs w:val="24"/>
        </w:rPr>
        <w:fldChar w:fldCharType="separate"/>
      </w:r>
      <w:r>
        <w:rPr>
          <w:b w:val="0"/>
          <w:bCs w:val="0"/>
          <w:noProof/>
          <w:sz w:val="24"/>
          <w:szCs w:val="24"/>
        </w:rPr>
        <w:t>1</w:t>
      </w:r>
      <w:r w:rsidRPr="009E5ECF">
        <w:rPr>
          <w:b w:val="0"/>
          <w:bCs w:val="0"/>
          <w:sz w:val="24"/>
          <w:szCs w:val="24"/>
        </w:rPr>
        <w:fldChar w:fldCharType="end"/>
      </w:r>
      <w:r w:rsidRPr="009E5ECF">
        <w:rPr>
          <w:b w:val="0"/>
          <w:bCs w:val="0"/>
          <w:sz w:val="24"/>
          <w:szCs w:val="24"/>
        </w:rPr>
        <w:t xml:space="preserve"> - Fluxo de Compra</w:t>
      </w:r>
      <w:r>
        <w:rPr>
          <w:b w:val="0"/>
          <w:bCs w:val="0"/>
          <w:sz w:val="24"/>
          <w:szCs w:val="24"/>
        </w:rPr>
        <w:t xml:space="preserve"> Integral</w:t>
      </w:r>
      <w:bookmarkEnd w:id="5"/>
    </w:p>
    <w:p w14:paraId="2710BB44" w14:textId="77777777" w:rsidR="004722C8" w:rsidRDefault="004722C8" w:rsidP="004722C8">
      <w:pPr>
        <w:keepNext/>
        <w:ind w:firstLine="0"/>
      </w:pPr>
      <w:r>
        <w:rPr>
          <w:noProof/>
        </w:rPr>
        <w:drawing>
          <wp:inline distT="0" distB="0" distL="0" distR="0" wp14:anchorId="64CFED79" wp14:editId="58B17FFF">
            <wp:extent cx="6019800" cy="977900"/>
            <wp:effectExtent l="0" t="0" r="38100" b="0"/>
            <wp:docPr id="147309674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7DB8ECE" w14:textId="6231B5E5" w:rsidR="004722C8" w:rsidRPr="004722C8" w:rsidRDefault="004722C8" w:rsidP="004722C8">
      <w:pPr>
        <w:pStyle w:val="Legenda"/>
        <w:keepNext/>
        <w:rPr>
          <w:b w:val="0"/>
          <w:bCs w:val="0"/>
          <w:sz w:val="24"/>
          <w:szCs w:val="24"/>
        </w:rPr>
      </w:pPr>
      <w:bookmarkStart w:id="6" w:name="_Toc149325756"/>
      <w:r w:rsidRPr="004722C8">
        <w:rPr>
          <w:b w:val="0"/>
          <w:bCs w:val="0"/>
          <w:sz w:val="24"/>
          <w:szCs w:val="24"/>
        </w:rPr>
        <w:t xml:space="preserve">Figura </w:t>
      </w:r>
      <w:r w:rsidRPr="004722C8">
        <w:rPr>
          <w:b w:val="0"/>
          <w:bCs w:val="0"/>
          <w:sz w:val="24"/>
          <w:szCs w:val="24"/>
        </w:rPr>
        <w:fldChar w:fldCharType="begin"/>
      </w:r>
      <w:r w:rsidRPr="004722C8">
        <w:rPr>
          <w:b w:val="0"/>
          <w:bCs w:val="0"/>
          <w:sz w:val="24"/>
          <w:szCs w:val="24"/>
        </w:rPr>
        <w:instrText xml:space="preserve"> SEQ Figura \* ARABIC </w:instrText>
      </w:r>
      <w:r w:rsidRPr="004722C8">
        <w:rPr>
          <w:b w:val="0"/>
          <w:bCs w:val="0"/>
          <w:sz w:val="24"/>
          <w:szCs w:val="24"/>
        </w:rPr>
        <w:fldChar w:fldCharType="separate"/>
      </w:r>
      <w:r w:rsidRPr="004722C8">
        <w:rPr>
          <w:b w:val="0"/>
          <w:bCs w:val="0"/>
          <w:noProof/>
          <w:sz w:val="24"/>
          <w:szCs w:val="24"/>
        </w:rPr>
        <w:t>2</w:t>
      </w:r>
      <w:r w:rsidRPr="004722C8">
        <w:rPr>
          <w:b w:val="0"/>
          <w:bCs w:val="0"/>
          <w:sz w:val="24"/>
          <w:szCs w:val="24"/>
        </w:rPr>
        <w:fldChar w:fldCharType="end"/>
      </w:r>
      <w:r w:rsidRPr="004722C8">
        <w:rPr>
          <w:b w:val="0"/>
          <w:bCs w:val="0"/>
          <w:sz w:val="24"/>
          <w:szCs w:val="24"/>
        </w:rPr>
        <w:t xml:space="preserve"> </w:t>
      </w:r>
      <w:r>
        <w:rPr>
          <w:b w:val="0"/>
          <w:bCs w:val="0"/>
          <w:sz w:val="24"/>
          <w:szCs w:val="24"/>
        </w:rPr>
        <w:t>–</w:t>
      </w:r>
      <w:r w:rsidRPr="004722C8">
        <w:rPr>
          <w:b w:val="0"/>
          <w:bCs w:val="0"/>
          <w:sz w:val="24"/>
          <w:szCs w:val="24"/>
        </w:rPr>
        <w:t xml:space="preserve"> </w:t>
      </w:r>
      <w:r>
        <w:rPr>
          <w:b w:val="0"/>
          <w:bCs w:val="0"/>
          <w:sz w:val="24"/>
          <w:szCs w:val="24"/>
        </w:rPr>
        <w:t xml:space="preserve">Fluxo de </w:t>
      </w:r>
      <w:r w:rsidRPr="004722C8">
        <w:rPr>
          <w:b w:val="0"/>
          <w:bCs w:val="0"/>
          <w:sz w:val="24"/>
          <w:szCs w:val="24"/>
        </w:rPr>
        <w:t>Compra por Ata de Registro de Preço</w:t>
      </w:r>
      <w:r>
        <w:rPr>
          <w:b w:val="0"/>
          <w:bCs w:val="0"/>
          <w:sz w:val="24"/>
          <w:szCs w:val="24"/>
        </w:rPr>
        <w:t xml:space="preserve"> (ARP)</w:t>
      </w:r>
      <w:bookmarkEnd w:id="6"/>
    </w:p>
    <w:p w14:paraId="1E99B657" w14:textId="77777777" w:rsidR="00A22AE2" w:rsidRDefault="004722C8" w:rsidP="007306ED">
      <w:pPr>
        <w:ind w:firstLine="0"/>
        <w:sectPr w:rsidR="00A22AE2" w:rsidSect="008C5511">
          <w:footerReference w:type="default" r:id="rId17"/>
          <w:pgSz w:w="11907" w:h="16840" w:code="9"/>
          <w:pgMar w:top="1701" w:right="1134" w:bottom="1134" w:left="1701" w:header="1134" w:footer="1134" w:gutter="0"/>
          <w:cols w:space="720"/>
          <w:noEndnote/>
          <w:docGrid w:linePitch="326"/>
        </w:sectPr>
      </w:pPr>
      <w:r>
        <w:rPr>
          <w:noProof/>
        </w:rPr>
        <w:drawing>
          <wp:inline distT="0" distB="0" distL="0" distR="0" wp14:anchorId="09886A73" wp14:editId="377F5BD9">
            <wp:extent cx="6013450" cy="857250"/>
            <wp:effectExtent l="0" t="0" r="44450" b="0"/>
            <wp:docPr id="79335199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800E819" w14:textId="77777777" w:rsidR="00C33D7D" w:rsidRDefault="00C33D7D" w:rsidP="00C33D7D">
      <w:pPr>
        <w:pStyle w:val="Ttulo2"/>
      </w:pPr>
      <w:bookmarkStart w:id="7" w:name="_Toc148986699"/>
      <w:r>
        <w:lastRenderedPageBreak/>
        <w:t>Definição do problema</w:t>
      </w:r>
      <w:bookmarkEnd w:id="7"/>
    </w:p>
    <w:p w14:paraId="0B4E0350" w14:textId="0827B0C9" w:rsidR="00FE23F0" w:rsidRDefault="00586B48" w:rsidP="00586B48">
      <w:r>
        <w:t xml:space="preserve">As compras para a SEC são realizadas de algumas formas diferentes, mas sempre tendo como premissa a obediência à lei </w:t>
      </w:r>
      <w:r w:rsidR="00775BDF">
        <w:t>nº 8.666/93</w:t>
      </w:r>
      <w:r w:rsidR="003C6C1E">
        <w:rPr>
          <w:rStyle w:val="Refdenotaderodap"/>
        </w:rPr>
        <w:footnoteReference w:id="1"/>
      </w:r>
      <w:r w:rsidR="00CE2A58">
        <w:t xml:space="preserve">, </w:t>
      </w:r>
      <w:r w:rsidR="00682D83">
        <w:t>referente às licitações públicas</w:t>
      </w:r>
      <w:r w:rsidR="00682D83">
        <w:t>,</w:t>
      </w:r>
      <w:r w:rsidR="00CE2A58">
        <w:t xml:space="preserve"> </w:t>
      </w:r>
      <w:r w:rsidR="00682D83">
        <w:t>que regulamenta o art. 37, inciso XXI da Constituição Federal</w:t>
      </w:r>
      <w:r w:rsidR="003C6C1E">
        <w:rPr>
          <w:rStyle w:val="Refdenotaderodap"/>
        </w:rPr>
        <w:footnoteReference w:id="2"/>
      </w:r>
      <w:r>
        <w:t xml:space="preserve">. A PMSJC possui um setor de Informática que mantém o sistema interno (Admc) para gestão de materiais e compras que, apesar de ser muito estável e íntegro em todas as funcionalidades  existentes, não fornece dados suficientemente estruturados e organizados para a análise rotineira do setor de Compras. Este sistema, Admc, também não está desenvolvido o suficiente para propiciar alguns gerenciamentos internos no setor de forma </w:t>
      </w:r>
      <w:r w:rsidR="00E2719A">
        <w:t>adequada</w:t>
      </w:r>
      <w:r>
        <w:t>, sendo que em grande parte são utilizadas planilhas de controle ou apenas anotações em documentos impressos.</w:t>
      </w:r>
      <w:r w:rsidR="00EE70AE">
        <w:t xml:space="preserve"> </w:t>
      </w:r>
      <w:r w:rsidR="00FE23F0">
        <w:t xml:space="preserve">Os trabalhos desenvolvidos apresentavam falta de acertividade e de velocidade necessários para atender às demandas diárias do setor que são originadas, exclusivamente, da rede municipal de ensino, ou seja, </w:t>
      </w:r>
      <w:r w:rsidR="000B5A8A">
        <w:t>o nível de e</w:t>
      </w:r>
      <w:r w:rsidR="00FE23F0">
        <w:t xml:space="preserve">ficácia dos métodos manuais utilizados e </w:t>
      </w:r>
      <w:r w:rsidR="000B5A8A">
        <w:t xml:space="preserve">o nível de </w:t>
      </w:r>
      <w:r w:rsidR="00FE23F0">
        <w:t>eficiência dos resultados reflet</w:t>
      </w:r>
      <w:r w:rsidR="000B5A8A">
        <w:t>em</w:t>
      </w:r>
      <w:r w:rsidR="00FE23F0">
        <w:t xml:space="preserve"> diretamente na educação fundamental da cidade.</w:t>
      </w:r>
    </w:p>
    <w:p w14:paraId="41533744" w14:textId="16A41927" w:rsidR="00586B48" w:rsidRDefault="00EE70AE" w:rsidP="00586B48">
      <w:r>
        <w:t xml:space="preserve">A </w:t>
      </w:r>
      <w:r w:rsidR="00FB037A">
        <w:t xml:space="preserve">Tabela </w:t>
      </w:r>
      <w:r w:rsidR="00BE6C96">
        <w:t>2</w:t>
      </w:r>
      <w:r>
        <w:t xml:space="preserve"> demonstra algumas das atividades diárias que são feitas com muito pouco suporte tecnológico:</w:t>
      </w:r>
    </w:p>
    <w:p w14:paraId="158E2857" w14:textId="0E38D52B" w:rsidR="00E2719A" w:rsidRPr="00E2719A" w:rsidRDefault="00E2719A" w:rsidP="00E2719A">
      <w:pPr>
        <w:pStyle w:val="Legenda"/>
        <w:keepNext/>
        <w:rPr>
          <w:b w:val="0"/>
          <w:sz w:val="24"/>
        </w:rPr>
      </w:pPr>
      <w:bookmarkStart w:id="8" w:name="_Toc148986961"/>
      <w:r w:rsidRPr="00E2719A">
        <w:rPr>
          <w:b w:val="0"/>
          <w:sz w:val="24"/>
        </w:rPr>
        <w:t xml:space="preserve">Tabela </w:t>
      </w:r>
      <w:r w:rsidRPr="00E2719A">
        <w:rPr>
          <w:b w:val="0"/>
          <w:sz w:val="24"/>
        </w:rPr>
        <w:fldChar w:fldCharType="begin"/>
      </w:r>
      <w:r w:rsidRPr="00E2719A">
        <w:rPr>
          <w:b w:val="0"/>
          <w:sz w:val="24"/>
        </w:rPr>
        <w:instrText xml:space="preserve"> SEQ Tabela \* ARABIC </w:instrText>
      </w:r>
      <w:r w:rsidRPr="00E2719A">
        <w:rPr>
          <w:b w:val="0"/>
          <w:sz w:val="24"/>
        </w:rPr>
        <w:fldChar w:fldCharType="separate"/>
      </w:r>
      <w:r w:rsidRPr="00E2719A">
        <w:rPr>
          <w:b w:val="0"/>
          <w:noProof/>
          <w:sz w:val="24"/>
        </w:rPr>
        <w:t>2</w:t>
      </w:r>
      <w:r w:rsidRPr="00E2719A">
        <w:rPr>
          <w:b w:val="0"/>
          <w:sz w:val="24"/>
        </w:rPr>
        <w:fldChar w:fldCharType="end"/>
      </w:r>
      <w:r w:rsidRPr="00E2719A">
        <w:rPr>
          <w:b w:val="0"/>
          <w:sz w:val="24"/>
        </w:rPr>
        <w:t xml:space="preserve"> - Atividades com pouco suporte tecnológico</w:t>
      </w:r>
      <w:bookmarkEnd w:id="8"/>
    </w:p>
    <w:tbl>
      <w:tblPr>
        <w:tblStyle w:val="Tabelacomgrade"/>
        <w:tblW w:w="0" w:type="auto"/>
        <w:tblLook w:val="04A0" w:firstRow="1" w:lastRow="0" w:firstColumn="1" w:lastColumn="0" w:noHBand="0" w:noVBand="1"/>
      </w:tblPr>
      <w:tblGrid>
        <w:gridCol w:w="3226"/>
        <w:gridCol w:w="2736"/>
        <w:gridCol w:w="3326"/>
      </w:tblGrid>
      <w:tr w:rsidR="007306ED" w14:paraId="0750BD69" w14:textId="77777777" w:rsidTr="007306ED">
        <w:tc>
          <w:tcPr>
            <w:tcW w:w="3226" w:type="dxa"/>
          </w:tcPr>
          <w:p w14:paraId="395BE0FE" w14:textId="4AF731AF" w:rsidR="007306ED" w:rsidRPr="00E2719A" w:rsidRDefault="007306ED" w:rsidP="001F0BA5">
            <w:pPr>
              <w:spacing w:line="240" w:lineRule="auto"/>
              <w:ind w:firstLine="0"/>
              <w:jc w:val="center"/>
              <w:rPr>
                <w:rFonts w:ascii="Times New Roman" w:hAnsi="Times New Roman"/>
              </w:rPr>
            </w:pPr>
            <w:r w:rsidRPr="00E2719A">
              <w:rPr>
                <w:rFonts w:ascii="Times New Roman" w:hAnsi="Times New Roman"/>
              </w:rPr>
              <w:t>Atividade</w:t>
            </w:r>
          </w:p>
        </w:tc>
        <w:tc>
          <w:tcPr>
            <w:tcW w:w="2736" w:type="dxa"/>
          </w:tcPr>
          <w:p w14:paraId="375D7AB8" w14:textId="49717C71" w:rsidR="007306ED" w:rsidRPr="00E2719A" w:rsidRDefault="00651AD9" w:rsidP="001F0BA5">
            <w:pPr>
              <w:spacing w:line="240" w:lineRule="auto"/>
              <w:ind w:firstLine="0"/>
              <w:jc w:val="center"/>
              <w:rPr>
                <w:rFonts w:ascii="Times New Roman" w:hAnsi="Times New Roman"/>
              </w:rPr>
            </w:pPr>
            <w:r>
              <w:rPr>
                <w:rFonts w:ascii="Times New Roman" w:hAnsi="Times New Roman"/>
              </w:rPr>
              <w:t xml:space="preserve">Sistema </w:t>
            </w:r>
            <w:r w:rsidR="007306ED" w:rsidRPr="00E2719A">
              <w:rPr>
                <w:rFonts w:ascii="Times New Roman" w:hAnsi="Times New Roman"/>
              </w:rPr>
              <w:t>Admc</w:t>
            </w:r>
          </w:p>
        </w:tc>
        <w:tc>
          <w:tcPr>
            <w:tcW w:w="3326" w:type="dxa"/>
          </w:tcPr>
          <w:p w14:paraId="14D34026" w14:textId="4BE550E7" w:rsidR="007306ED" w:rsidRPr="00E2719A" w:rsidRDefault="007306ED" w:rsidP="001F0BA5">
            <w:pPr>
              <w:spacing w:line="240" w:lineRule="auto"/>
              <w:ind w:firstLine="0"/>
              <w:jc w:val="center"/>
              <w:rPr>
                <w:rFonts w:ascii="Times New Roman" w:hAnsi="Times New Roman"/>
              </w:rPr>
            </w:pPr>
            <w:r w:rsidRPr="00E2719A">
              <w:rPr>
                <w:rFonts w:ascii="Times New Roman" w:hAnsi="Times New Roman"/>
              </w:rPr>
              <w:t>Como é executada</w:t>
            </w:r>
          </w:p>
        </w:tc>
      </w:tr>
      <w:tr w:rsidR="007306ED" w14:paraId="3C35974C" w14:textId="77777777" w:rsidTr="007306ED">
        <w:tc>
          <w:tcPr>
            <w:tcW w:w="3226" w:type="dxa"/>
          </w:tcPr>
          <w:p w14:paraId="3F7F232F" w14:textId="5D34692A" w:rsidR="007306ED" w:rsidRPr="00E2719A" w:rsidRDefault="007306ED" w:rsidP="001F0BA5">
            <w:pPr>
              <w:spacing w:line="240" w:lineRule="auto"/>
              <w:ind w:firstLine="0"/>
              <w:rPr>
                <w:rFonts w:ascii="Times New Roman" w:hAnsi="Times New Roman"/>
              </w:rPr>
            </w:pPr>
            <w:r w:rsidRPr="00E2719A">
              <w:rPr>
                <w:rFonts w:ascii="Times New Roman" w:hAnsi="Times New Roman"/>
              </w:rPr>
              <w:t>Apuração de necessidade de compra para o estoque.</w:t>
            </w:r>
          </w:p>
        </w:tc>
        <w:tc>
          <w:tcPr>
            <w:tcW w:w="2736" w:type="dxa"/>
          </w:tcPr>
          <w:p w14:paraId="7B606537" w14:textId="11EFA972" w:rsidR="007306ED" w:rsidRPr="00E2719A" w:rsidRDefault="007306ED" w:rsidP="001F0BA5">
            <w:pPr>
              <w:spacing w:line="240" w:lineRule="auto"/>
              <w:ind w:firstLine="0"/>
              <w:rPr>
                <w:rFonts w:ascii="Times New Roman" w:hAnsi="Times New Roman"/>
              </w:rPr>
            </w:pPr>
            <w:r w:rsidRPr="00E2719A">
              <w:rPr>
                <w:rFonts w:ascii="Times New Roman" w:hAnsi="Times New Roman"/>
              </w:rPr>
              <w:t>Parcial: Planilhas de saldos e consumos.</w:t>
            </w:r>
          </w:p>
        </w:tc>
        <w:tc>
          <w:tcPr>
            <w:tcW w:w="3326" w:type="dxa"/>
          </w:tcPr>
          <w:p w14:paraId="0B75AB34" w14:textId="2548C612" w:rsidR="007306ED" w:rsidRPr="00E2719A" w:rsidRDefault="007306ED" w:rsidP="001F0BA5">
            <w:pPr>
              <w:spacing w:line="240" w:lineRule="auto"/>
              <w:ind w:firstLine="0"/>
              <w:rPr>
                <w:rFonts w:ascii="Times New Roman" w:hAnsi="Times New Roman"/>
              </w:rPr>
            </w:pPr>
            <w:r w:rsidRPr="00E2719A">
              <w:rPr>
                <w:rFonts w:ascii="Times New Roman" w:hAnsi="Times New Roman"/>
              </w:rPr>
              <w:t>Utiliza as planilhas de saldos e consumos do Admc que possuem muitos dados, repetições e não traz outras informações importantes como a soma de RC</w:t>
            </w:r>
            <w:r w:rsidR="00DD293D">
              <w:rPr>
                <w:rFonts w:ascii="Times New Roman" w:hAnsi="Times New Roman"/>
              </w:rPr>
              <w:t>s</w:t>
            </w:r>
            <w:r w:rsidRPr="00E2719A">
              <w:rPr>
                <w:rFonts w:ascii="Times New Roman" w:hAnsi="Times New Roman"/>
              </w:rPr>
              <w:t xml:space="preserve"> pendentes e AF</w:t>
            </w:r>
            <w:r w:rsidR="00DD293D">
              <w:rPr>
                <w:rFonts w:ascii="Times New Roman" w:hAnsi="Times New Roman"/>
              </w:rPr>
              <w:t>s</w:t>
            </w:r>
            <w:r w:rsidRPr="00E2719A">
              <w:rPr>
                <w:rFonts w:ascii="Times New Roman" w:hAnsi="Times New Roman"/>
              </w:rPr>
              <w:t xml:space="preserve"> pendentes ao saldo total considerado.</w:t>
            </w:r>
          </w:p>
        </w:tc>
      </w:tr>
      <w:tr w:rsidR="007306ED" w14:paraId="777F5E02" w14:textId="77777777" w:rsidTr="007306ED">
        <w:tc>
          <w:tcPr>
            <w:tcW w:w="3226" w:type="dxa"/>
          </w:tcPr>
          <w:p w14:paraId="6EFA1B4B" w14:textId="5C064773" w:rsidR="007306ED" w:rsidRPr="00E2719A" w:rsidRDefault="007306ED" w:rsidP="001F0BA5">
            <w:pPr>
              <w:spacing w:line="240" w:lineRule="auto"/>
              <w:ind w:firstLine="0"/>
              <w:rPr>
                <w:rFonts w:ascii="Times New Roman" w:hAnsi="Times New Roman"/>
              </w:rPr>
            </w:pPr>
            <w:r w:rsidRPr="00E2719A">
              <w:rPr>
                <w:rFonts w:ascii="Times New Roman" w:hAnsi="Times New Roman"/>
              </w:rPr>
              <w:t>Estimativa de compra para ARP</w:t>
            </w:r>
            <w:r w:rsidR="00DD293D">
              <w:rPr>
                <w:rFonts w:ascii="Times New Roman" w:hAnsi="Times New Roman"/>
              </w:rPr>
              <w:t>s</w:t>
            </w:r>
          </w:p>
        </w:tc>
        <w:tc>
          <w:tcPr>
            <w:tcW w:w="2736" w:type="dxa"/>
          </w:tcPr>
          <w:p w14:paraId="7D3CD006" w14:textId="11344C8C" w:rsidR="007306ED" w:rsidRPr="00E2719A" w:rsidRDefault="007306ED" w:rsidP="001F0BA5">
            <w:pPr>
              <w:spacing w:line="240" w:lineRule="auto"/>
              <w:ind w:firstLine="0"/>
              <w:rPr>
                <w:rFonts w:ascii="Times New Roman" w:hAnsi="Times New Roman"/>
              </w:rPr>
            </w:pPr>
            <w:r w:rsidRPr="00E2719A">
              <w:rPr>
                <w:rFonts w:ascii="Times New Roman" w:hAnsi="Times New Roman"/>
              </w:rPr>
              <w:t>Parcial: Planilhas de saldos e consumos.</w:t>
            </w:r>
          </w:p>
        </w:tc>
        <w:tc>
          <w:tcPr>
            <w:tcW w:w="3326" w:type="dxa"/>
          </w:tcPr>
          <w:p w14:paraId="0BF6008A" w14:textId="018E5935" w:rsidR="007306ED" w:rsidRPr="00E2719A" w:rsidRDefault="007306ED" w:rsidP="001F0BA5">
            <w:pPr>
              <w:spacing w:line="240" w:lineRule="auto"/>
              <w:ind w:firstLine="0"/>
              <w:rPr>
                <w:rFonts w:ascii="Times New Roman" w:hAnsi="Times New Roman"/>
              </w:rPr>
            </w:pPr>
            <w:r w:rsidRPr="00E2719A">
              <w:rPr>
                <w:rFonts w:ascii="Times New Roman" w:hAnsi="Times New Roman"/>
              </w:rPr>
              <w:t xml:space="preserve">Utiliza documentos anteriores e planilhas de saldos e consumos </w:t>
            </w:r>
            <w:r w:rsidRPr="00E2719A">
              <w:rPr>
                <w:rFonts w:ascii="Times New Roman" w:hAnsi="Times New Roman"/>
              </w:rPr>
              <w:lastRenderedPageBreak/>
              <w:t>do Admc</w:t>
            </w:r>
          </w:p>
        </w:tc>
      </w:tr>
      <w:tr w:rsidR="007306ED" w14:paraId="5536B9BB" w14:textId="77777777" w:rsidTr="007306ED">
        <w:tc>
          <w:tcPr>
            <w:tcW w:w="3226" w:type="dxa"/>
          </w:tcPr>
          <w:p w14:paraId="6C46758D" w14:textId="659C214E" w:rsidR="007306ED" w:rsidRPr="00E2719A" w:rsidRDefault="007306ED" w:rsidP="001F0BA5">
            <w:pPr>
              <w:spacing w:line="240" w:lineRule="auto"/>
              <w:ind w:firstLine="0"/>
              <w:rPr>
                <w:rFonts w:ascii="Times New Roman" w:hAnsi="Times New Roman"/>
              </w:rPr>
            </w:pPr>
            <w:r w:rsidRPr="00E2719A">
              <w:rPr>
                <w:rFonts w:ascii="Times New Roman" w:hAnsi="Times New Roman"/>
              </w:rPr>
              <w:lastRenderedPageBreak/>
              <w:t>Controle de saldo utilizado pela SEC em ARP</w:t>
            </w:r>
          </w:p>
        </w:tc>
        <w:tc>
          <w:tcPr>
            <w:tcW w:w="2736" w:type="dxa"/>
          </w:tcPr>
          <w:p w14:paraId="667F233F" w14:textId="4B85B3FA" w:rsidR="007306ED" w:rsidRPr="00E2719A" w:rsidRDefault="007306ED" w:rsidP="001F0BA5">
            <w:pPr>
              <w:spacing w:line="240" w:lineRule="auto"/>
              <w:ind w:firstLine="0"/>
              <w:rPr>
                <w:rFonts w:ascii="Times New Roman" w:hAnsi="Times New Roman"/>
              </w:rPr>
            </w:pPr>
            <w:r w:rsidRPr="00E2719A">
              <w:rPr>
                <w:rFonts w:ascii="Times New Roman" w:hAnsi="Times New Roman"/>
              </w:rPr>
              <w:t>Não atende</w:t>
            </w:r>
          </w:p>
        </w:tc>
        <w:tc>
          <w:tcPr>
            <w:tcW w:w="3326" w:type="dxa"/>
          </w:tcPr>
          <w:p w14:paraId="661881C1" w14:textId="7CA1A0CA" w:rsidR="007306ED" w:rsidRPr="00E2719A" w:rsidRDefault="007306ED" w:rsidP="001F0BA5">
            <w:pPr>
              <w:spacing w:line="240" w:lineRule="auto"/>
              <w:ind w:firstLine="0"/>
              <w:rPr>
                <w:rFonts w:ascii="Times New Roman" w:hAnsi="Times New Roman"/>
              </w:rPr>
            </w:pPr>
            <w:r w:rsidRPr="00E2719A">
              <w:rPr>
                <w:rFonts w:ascii="Times New Roman" w:hAnsi="Times New Roman"/>
              </w:rPr>
              <w:t>A estimativa realizada pela SEC representa o seu limite de compras permitido durante a validade da ARP.</w:t>
            </w:r>
          </w:p>
        </w:tc>
      </w:tr>
      <w:tr w:rsidR="007306ED" w14:paraId="59484801" w14:textId="77777777" w:rsidTr="007306ED">
        <w:tc>
          <w:tcPr>
            <w:tcW w:w="3226" w:type="dxa"/>
          </w:tcPr>
          <w:p w14:paraId="2F801500" w14:textId="77777777" w:rsidR="007306ED" w:rsidRPr="00E2719A" w:rsidRDefault="007306ED" w:rsidP="001F0BA5">
            <w:pPr>
              <w:spacing w:line="240" w:lineRule="auto"/>
              <w:ind w:firstLine="0"/>
              <w:rPr>
                <w:rFonts w:ascii="Times New Roman" w:hAnsi="Times New Roman"/>
              </w:rPr>
            </w:pPr>
            <w:r w:rsidRPr="00E2719A">
              <w:rPr>
                <w:rFonts w:ascii="Times New Roman" w:hAnsi="Times New Roman"/>
              </w:rPr>
              <w:t>Controle de saldo utilizado por outras secretarias em ARP</w:t>
            </w:r>
          </w:p>
        </w:tc>
        <w:tc>
          <w:tcPr>
            <w:tcW w:w="2736" w:type="dxa"/>
          </w:tcPr>
          <w:p w14:paraId="35852721" w14:textId="2A2B15EC" w:rsidR="007306ED" w:rsidRPr="00E2719A" w:rsidRDefault="007306ED" w:rsidP="001F0BA5">
            <w:pPr>
              <w:spacing w:line="240" w:lineRule="auto"/>
              <w:ind w:firstLine="0"/>
              <w:rPr>
                <w:rFonts w:ascii="Times New Roman" w:hAnsi="Times New Roman"/>
              </w:rPr>
            </w:pPr>
            <w:r w:rsidRPr="00E2719A">
              <w:rPr>
                <w:rFonts w:ascii="Times New Roman" w:hAnsi="Times New Roman"/>
              </w:rPr>
              <w:t>Não atende</w:t>
            </w:r>
          </w:p>
        </w:tc>
        <w:tc>
          <w:tcPr>
            <w:tcW w:w="3326" w:type="dxa"/>
          </w:tcPr>
          <w:p w14:paraId="5FB26136" w14:textId="4B7CF5FC" w:rsidR="007306ED" w:rsidRPr="00E2719A" w:rsidRDefault="007306ED" w:rsidP="001F0BA5">
            <w:pPr>
              <w:spacing w:line="240" w:lineRule="auto"/>
              <w:ind w:firstLine="0"/>
              <w:rPr>
                <w:rFonts w:ascii="Times New Roman" w:hAnsi="Times New Roman"/>
              </w:rPr>
            </w:pPr>
            <w:r w:rsidRPr="00E2719A">
              <w:rPr>
                <w:rFonts w:ascii="Times New Roman" w:hAnsi="Times New Roman"/>
              </w:rPr>
              <w:t xml:space="preserve">O uso de saldo pertencente à SEC </w:t>
            </w:r>
            <w:r w:rsidR="00DD293D">
              <w:rPr>
                <w:rFonts w:ascii="Times New Roman" w:hAnsi="Times New Roman"/>
              </w:rPr>
              <w:t xml:space="preserve">por outra secretaria </w:t>
            </w:r>
            <w:r w:rsidRPr="00E2719A">
              <w:rPr>
                <w:rFonts w:ascii="Times New Roman" w:hAnsi="Times New Roman"/>
              </w:rPr>
              <w:t>ocorre com frequência. Sem controle estas ocorrências só são percebidas quando as compras precisam ser interrompidas antes do final do contrato por falta de saldo.</w:t>
            </w:r>
          </w:p>
        </w:tc>
      </w:tr>
      <w:tr w:rsidR="007306ED" w14:paraId="23F76108" w14:textId="77777777" w:rsidTr="007306ED">
        <w:tc>
          <w:tcPr>
            <w:tcW w:w="3226" w:type="dxa"/>
          </w:tcPr>
          <w:p w14:paraId="44FF4413" w14:textId="6AB92B0E" w:rsidR="007306ED" w:rsidRPr="00E2719A" w:rsidRDefault="007306ED" w:rsidP="001F0BA5">
            <w:pPr>
              <w:spacing w:line="240" w:lineRule="auto"/>
              <w:ind w:firstLine="0"/>
              <w:rPr>
                <w:rFonts w:ascii="Times New Roman" w:hAnsi="Times New Roman"/>
              </w:rPr>
            </w:pPr>
            <w:r w:rsidRPr="00E2719A">
              <w:rPr>
                <w:rFonts w:ascii="Times New Roman" w:hAnsi="Times New Roman"/>
              </w:rPr>
              <w:t>Controle de saldo utilizado por outras secretarias em ARP com autorização da SEC</w:t>
            </w:r>
          </w:p>
        </w:tc>
        <w:tc>
          <w:tcPr>
            <w:tcW w:w="2736" w:type="dxa"/>
          </w:tcPr>
          <w:p w14:paraId="0191CF64" w14:textId="6C26655C" w:rsidR="007306ED" w:rsidRPr="00E2719A" w:rsidRDefault="007306ED" w:rsidP="001F0BA5">
            <w:pPr>
              <w:spacing w:line="240" w:lineRule="auto"/>
              <w:ind w:firstLine="0"/>
              <w:rPr>
                <w:rFonts w:ascii="Times New Roman" w:hAnsi="Times New Roman"/>
              </w:rPr>
            </w:pPr>
            <w:r w:rsidRPr="00E2719A">
              <w:rPr>
                <w:rFonts w:ascii="Times New Roman" w:hAnsi="Times New Roman"/>
              </w:rPr>
              <w:t>Não atende</w:t>
            </w:r>
          </w:p>
        </w:tc>
        <w:tc>
          <w:tcPr>
            <w:tcW w:w="3326" w:type="dxa"/>
          </w:tcPr>
          <w:p w14:paraId="0FE37475" w14:textId="5B58B828" w:rsidR="007306ED" w:rsidRPr="00E2719A" w:rsidRDefault="00044CD7" w:rsidP="001F0BA5">
            <w:pPr>
              <w:spacing w:line="240" w:lineRule="auto"/>
              <w:ind w:firstLine="0"/>
              <w:rPr>
                <w:rFonts w:ascii="Times New Roman" w:hAnsi="Times New Roman"/>
              </w:rPr>
            </w:pPr>
            <w:r w:rsidRPr="00E2719A">
              <w:rPr>
                <w:rFonts w:ascii="Times New Roman" w:hAnsi="Times New Roman"/>
              </w:rPr>
              <w:t>Quando solicitado e autorizado o saldo pode ser utilizado por outras secretarias da PMSJC e esta concessão deve ser desconsiderada do saldo permitido para a SEC.</w:t>
            </w:r>
          </w:p>
        </w:tc>
      </w:tr>
      <w:tr w:rsidR="007306ED" w14:paraId="5B0B9657" w14:textId="77777777" w:rsidTr="007306ED">
        <w:tc>
          <w:tcPr>
            <w:tcW w:w="3226" w:type="dxa"/>
          </w:tcPr>
          <w:p w14:paraId="6452300B" w14:textId="746F4B0B" w:rsidR="007306ED" w:rsidRPr="00E2719A" w:rsidRDefault="00044CD7" w:rsidP="001F0BA5">
            <w:pPr>
              <w:spacing w:line="240" w:lineRule="auto"/>
              <w:ind w:firstLine="0"/>
              <w:rPr>
                <w:rFonts w:ascii="Times New Roman" w:hAnsi="Times New Roman"/>
              </w:rPr>
            </w:pPr>
            <w:r w:rsidRPr="00E2719A">
              <w:rPr>
                <w:rFonts w:ascii="Times New Roman" w:hAnsi="Times New Roman"/>
              </w:rPr>
              <w:t>Liberação e notificação de ARP para compra</w:t>
            </w:r>
            <w:r w:rsidR="00DD293D">
              <w:rPr>
                <w:rFonts w:ascii="Times New Roman" w:hAnsi="Times New Roman"/>
              </w:rPr>
              <w:t xml:space="preserve"> das secretarias</w:t>
            </w:r>
          </w:p>
        </w:tc>
        <w:tc>
          <w:tcPr>
            <w:tcW w:w="2736" w:type="dxa"/>
          </w:tcPr>
          <w:p w14:paraId="601E860E" w14:textId="69228DC1" w:rsidR="007306ED" w:rsidRPr="00E2719A" w:rsidRDefault="00044CD7" w:rsidP="001F0BA5">
            <w:pPr>
              <w:spacing w:line="240" w:lineRule="auto"/>
              <w:ind w:firstLine="0"/>
              <w:rPr>
                <w:rFonts w:ascii="Times New Roman" w:hAnsi="Times New Roman"/>
              </w:rPr>
            </w:pPr>
            <w:r w:rsidRPr="00E2719A">
              <w:rPr>
                <w:rFonts w:ascii="Times New Roman" w:hAnsi="Times New Roman"/>
              </w:rPr>
              <w:t>Parcial: Planilha de saldos</w:t>
            </w:r>
          </w:p>
        </w:tc>
        <w:tc>
          <w:tcPr>
            <w:tcW w:w="3326" w:type="dxa"/>
          </w:tcPr>
          <w:p w14:paraId="400A026B" w14:textId="263D2AD7" w:rsidR="007306ED" w:rsidRPr="00E2719A" w:rsidRDefault="00044CD7" w:rsidP="001F0BA5">
            <w:pPr>
              <w:spacing w:line="240" w:lineRule="auto"/>
              <w:ind w:firstLine="0"/>
              <w:rPr>
                <w:rFonts w:ascii="Times New Roman" w:hAnsi="Times New Roman"/>
              </w:rPr>
            </w:pPr>
            <w:r w:rsidRPr="00E2719A">
              <w:rPr>
                <w:rFonts w:ascii="Times New Roman" w:hAnsi="Times New Roman"/>
              </w:rPr>
              <w:t>A planilha de saldos do Admc exibe automaticamente as novas ARP</w:t>
            </w:r>
            <w:r w:rsidR="00DD293D">
              <w:rPr>
                <w:rFonts w:ascii="Times New Roman" w:hAnsi="Times New Roman"/>
              </w:rPr>
              <w:t>s</w:t>
            </w:r>
            <w:r w:rsidRPr="00E2719A">
              <w:rPr>
                <w:rFonts w:ascii="Times New Roman" w:hAnsi="Times New Roman"/>
              </w:rPr>
              <w:t xml:space="preserve"> que foram liberadas permitindo compra imediada, porém a percepção desta ocorrência demanda muita atenção na análise de compra para o estoque</w:t>
            </w:r>
          </w:p>
        </w:tc>
      </w:tr>
      <w:tr w:rsidR="007306ED" w14:paraId="4980D9EB" w14:textId="77777777" w:rsidTr="007306ED">
        <w:tc>
          <w:tcPr>
            <w:tcW w:w="3226" w:type="dxa"/>
          </w:tcPr>
          <w:p w14:paraId="66936EC8" w14:textId="169CC28C" w:rsidR="007306ED" w:rsidRPr="00E2719A" w:rsidRDefault="00044CD7" w:rsidP="001F0BA5">
            <w:pPr>
              <w:spacing w:line="240" w:lineRule="auto"/>
              <w:ind w:firstLine="0"/>
              <w:rPr>
                <w:rFonts w:ascii="Times New Roman" w:hAnsi="Times New Roman"/>
              </w:rPr>
            </w:pPr>
            <w:r w:rsidRPr="00E2719A">
              <w:rPr>
                <w:rFonts w:ascii="Times New Roman" w:hAnsi="Times New Roman"/>
              </w:rPr>
              <w:t>Estimativa de compra conforme Cronograma quadrimestral</w:t>
            </w:r>
          </w:p>
        </w:tc>
        <w:tc>
          <w:tcPr>
            <w:tcW w:w="2736" w:type="dxa"/>
          </w:tcPr>
          <w:p w14:paraId="2366AAA6" w14:textId="48B56BFA" w:rsidR="007306ED" w:rsidRPr="00E2719A" w:rsidRDefault="00044CD7" w:rsidP="001F0BA5">
            <w:pPr>
              <w:spacing w:line="240" w:lineRule="auto"/>
              <w:ind w:firstLine="0"/>
              <w:rPr>
                <w:rFonts w:ascii="Times New Roman" w:hAnsi="Times New Roman"/>
              </w:rPr>
            </w:pPr>
            <w:r w:rsidRPr="00E2719A">
              <w:rPr>
                <w:rFonts w:ascii="Times New Roman" w:hAnsi="Times New Roman"/>
              </w:rPr>
              <w:t xml:space="preserve">Parcial: Planilhas de saldos e consumos </w:t>
            </w:r>
          </w:p>
        </w:tc>
        <w:tc>
          <w:tcPr>
            <w:tcW w:w="3326" w:type="dxa"/>
          </w:tcPr>
          <w:p w14:paraId="410DCD11" w14:textId="7509C663" w:rsidR="007306ED" w:rsidRPr="00E2719A" w:rsidRDefault="00044CD7" w:rsidP="001F0BA5">
            <w:pPr>
              <w:spacing w:line="240" w:lineRule="auto"/>
              <w:ind w:firstLine="0"/>
              <w:rPr>
                <w:rFonts w:ascii="Times New Roman" w:hAnsi="Times New Roman"/>
              </w:rPr>
            </w:pPr>
            <w:r w:rsidRPr="00E2719A">
              <w:rPr>
                <w:rFonts w:ascii="Times New Roman" w:hAnsi="Times New Roman"/>
              </w:rPr>
              <w:t xml:space="preserve">As planilhas não separam o consumo normal daqueles ocasionados por novas obras que não fazem parte da média. </w:t>
            </w:r>
          </w:p>
        </w:tc>
      </w:tr>
      <w:tr w:rsidR="00044CD7" w14:paraId="3E54D3D2" w14:textId="77777777" w:rsidTr="007306ED">
        <w:tc>
          <w:tcPr>
            <w:tcW w:w="3226" w:type="dxa"/>
          </w:tcPr>
          <w:p w14:paraId="002DC109" w14:textId="58FEF77B" w:rsidR="00044CD7" w:rsidRDefault="00044CD7" w:rsidP="001F0BA5">
            <w:pPr>
              <w:spacing w:line="240" w:lineRule="auto"/>
              <w:ind w:firstLine="0"/>
            </w:pPr>
            <w:r>
              <w:t>Ponto de Pedido</w:t>
            </w:r>
          </w:p>
        </w:tc>
        <w:tc>
          <w:tcPr>
            <w:tcW w:w="2736" w:type="dxa"/>
          </w:tcPr>
          <w:p w14:paraId="7653319C" w14:textId="74279E5E" w:rsidR="00044CD7" w:rsidRDefault="00044CD7" w:rsidP="001F0BA5">
            <w:pPr>
              <w:spacing w:line="240" w:lineRule="auto"/>
              <w:ind w:firstLine="0"/>
            </w:pPr>
            <w:r>
              <w:t>Não atende</w:t>
            </w:r>
          </w:p>
        </w:tc>
        <w:tc>
          <w:tcPr>
            <w:tcW w:w="3326" w:type="dxa"/>
          </w:tcPr>
          <w:p w14:paraId="70A3287A" w14:textId="73D2EA33" w:rsidR="00044CD7" w:rsidRDefault="00044CD7" w:rsidP="001F0BA5">
            <w:pPr>
              <w:spacing w:line="240" w:lineRule="auto"/>
              <w:ind w:firstLine="0"/>
            </w:pPr>
            <w:r>
              <w:t>As planilhas de saldo</w:t>
            </w:r>
            <w:r w:rsidR="00DD293D">
              <w:t>s</w:t>
            </w:r>
            <w:r>
              <w:t xml:space="preserve"> possuem uma coluna de ponto de pedido que utiliza um algoritmo insuficiente e falho e que não permite ajustes manuais. Estas diferenças geram falhas nas necessidades de compra ou nas estimativas quadrimestrais.</w:t>
            </w:r>
          </w:p>
        </w:tc>
      </w:tr>
      <w:tr w:rsidR="00044CD7" w14:paraId="3E051B2B" w14:textId="77777777" w:rsidTr="007306ED">
        <w:tc>
          <w:tcPr>
            <w:tcW w:w="3226" w:type="dxa"/>
          </w:tcPr>
          <w:p w14:paraId="2E29CA89" w14:textId="79C53117" w:rsidR="00044CD7" w:rsidRDefault="00044CD7" w:rsidP="001F0BA5">
            <w:pPr>
              <w:spacing w:line="240" w:lineRule="auto"/>
              <w:ind w:firstLine="0"/>
            </w:pPr>
            <w:r>
              <w:t xml:space="preserve">Controle de Pedidos </w:t>
            </w:r>
            <w:r w:rsidR="00663BEF">
              <w:t>em trânsito</w:t>
            </w:r>
          </w:p>
        </w:tc>
        <w:tc>
          <w:tcPr>
            <w:tcW w:w="2736" w:type="dxa"/>
          </w:tcPr>
          <w:p w14:paraId="144BC051" w14:textId="010F145C" w:rsidR="00044CD7" w:rsidRDefault="00044CD7" w:rsidP="001F0BA5">
            <w:pPr>
              <w:spacing w:line="240" w:lineRule="auto"/>
              <w:ind w:firstLine="0"/>
            </w:pPr>
            <w:r>
              <w:t>Não atende</w:t>
            </w:r>
          </w:p>
        </w:tc>
        <w:tc>
          <w:tcPr>
            <w:tcW w:w="3326" w:type="dxa"/>
          </w:tcPr>
          <w:p w14:paraId="391D8F09" w14:textId="72D39C90" w:rsidR="00044CD7" w:rsidRDefault="00044CD7" w:rsidP="001F0BA5">
            <w:pPr>
              <w:spacing w:line="240" w:lineRule="auto"/>
              <w:ind w:firstLine="0"/>
            </w:pPr>
            <w:r>
              <w:t xml:space="preserve">Antes de gerar uma RC é necessário que um pedido seja assinado pelos responsáveis da SEC. Este pedido precisa entrar nos cálculos de necessidades de estoque para não gerar </w:t>
            </w:r>
            <w:r>
              <w:lastRenderedPageBreak/>
              <w:t xml:space="preserve">compras além </w:t>
            </w:r>
            <w:r w:rsidR="00DD293D">
              <w:t>do que é adequado no momento.</w:t>
            </w:r>
          </w:p>
        </w:tc>
      </w:tr>
      <w:tr w:rsidR="00044CD7" w14:paraId="6DB01A91" w14:textId="77777777" w:rsidTr="007306ED">
        <w:tc>
          <w:tcPr>
            <w:tcW w:w="3226" w:type="dxa"/>
          </w:tcPr>
          <w:p w14:paraId="64985E71" w14:textId="5CEC4003" w:rsidR="00044CD7" w:rsidRDefault="00044CD7" w:rsidP="001F0BA5">
            <w:pPr>
              <w:spacing w:line="240" w:lineRule="auto"/>
              <w:ind w:firstLine="0"/>
            </w:pPr>
            <w:r>
              <w:lastRenderedPageBreak/>
              <w:t xml:space="preserve">Organização </w:t>
            </w:r>
            <w:r w:rsidR="008315AA">
              <w:t>e disponibilidade coletiva</w:t>
            </w:r>
            <w:r>
              <w:t xml:space="preserve"> de textos padrões</w:t>
            </w:r>
          </w:p>
        </w:tc>
        <w:tc>
          <w:tcPr>
            <w:tcW w:w="2736" w:type="dxa"/>
          </w:tcPr>
          <w:p w14:paraId="446BFD80" w14:textId="37B9F48E" w:rsidR="00044CD7" w:rsidRDefault="00044CD7" w:rsidP="001F0BA5">
            <w:pPr>
              <w:spacing w:line="240" w:lineRule="auto"/>
              <w:ind w:firstLine="0"/>
            </w:pPr>
            <w:r>
              <w:t>Não atende</w:t>
            </w:r>
          </w:p>
        </w:tc>
        <w:tc>
          <w:tcPr>
            <w:tcW w:w="3326" w:type="dxa"/>
          </w:tcPr>
          <w:p w14:paraId="7DE8F947" w14:textId="00B29BC4" w:rsidR="00044CD7" w:rsidRDefault="00044CD7" w:rsidP="001F0BA5">
            <w:pPr>
              <w:spacing w:line="240" w:lineRule="auto"/>
              <w:ind w:firstLine="0"/>
            </w:pPr>
            <w:r>
              <w:t>No preenchimento de RC</w:t>
            </w:r>
            <w:r w:rsidR="00DD293D">
              <w:t>s</w:t>
            </w:r>
            <w:r>
              <w:t xml:space="preserve"> há muitos casos em que a descrição deve ser padronizada ou complementada de forma correta</w:t>
            </w:r>
            <w:r w:rsidR="008315AA">
              <w:t xml:space="preserve"> e padronizada.</w:t>
            </w:r>
          </w:p>
        </w:tc>
      </w:tr>
    </w:tbl>
    <w:p w14:paraId="71030C07" w14:textId="77777777" w:rsidR="008315AA" w:rsidRDefault="008315AA" w:rsidP="00586B48"/>
    <w:p w14:paraId="1B7E00BA" w14:textId="583B5C22" w:rsidR="00EE70AE" w:rsidRDefault="00406A70" w:rsidP="00406A70">
      <w:r>
        <w:t xml:space="preserve">As informações necessárias para que um bom trabalho fosse executado por todos existem, porém de forma não normalizada, com acesso moroso, não escalável e dependente de grande memorização por parte de todos do setor.  </w:t>
      </w:r>
    </w:p>
    <w:p w14:paraId="64B2FAFA" w14:textId="77777777" w:rsidR="00586B48" w:rsidRDefault="00586B48" w:rsidP="00C33D7D">
      <w:pPr>
        <w:rPr>
          <w:color w:val="00B050"/>
        </w:rPr>
      </w:pPr>
    </w:p>
    <w:p w14:paraId="75D4CF63" w14:textId="1E4553F7" w:rsidR="00C33D7D" w:rsidRDefault="00C33D7D" w:rsidP="00C33D7D">
      <w:pPr>
        <w:rPr>
          <w:color w:val="00B050"/>
        </w:rPr>
      </w:pPr>
      <w:r w:rsidRPr="00B50B12">
        <w:rPr>
          <w:color w:val="00B050"/>
        </w:rPr>
        <w:t>Apresente</w:t>
      </w:r>
      <w:r>
        <w:rPr>
          <w:color w:val="00B050"/>
        </w:rPr>
        <w:t xml:space="preserve"> brevemente nesta Seção o problema e sua motivação para resolvê-lo.</w:t>
      </w:r>
    </w:p>
    <w:p w14:paraId="645D9C52" w14:textId="096008E8" w:rsidR="008823EC" w:rsidRDefault="008823EC" w:rsidP="00C33D7D">
      <w:pPr>
        <w:rPr>
          <w:color w:val="00B050"/>
        </w:rPr>
      </w:pPr>
      <w:r>
        <w:rPr>
          <w:color w:val="00B050"/>
        </w:rPr>
        <w:t>Importante salientar que:</w:t>
      </w:r>
    </w:p>
    <w:p w14:paraId="444271E4" w14:textId="0EE45954" w:rsidR="008823EC" w:rsidRDefault="008823EC" w:rsidP="008823EC">
      <w:pPr>
        <w:pStyle w:val="PargrafodaLista"/>
        <w:numPr>
          <w:ilvl w:val="0"/>
          <w:numId w:val="14"/>
        </w:numPr>
        <w:rPr>
          <w:color w:val="00B050"/>
        </w:rPr>
      </w:pPr>
      <w:r w:rsidRPr="008823EC">
        <w:rPr>
          <w:color w:val="00B050"/>
        </w:rPr>
        <w:t xml:space="preserve">Um problema </w:t>
      </w:r>
      <w:r>
        <w:rPr>
          <w:color w:val="00B050"/>
        </w:rPr>
        <w:t>causa algum tipo de prejuízo a alguém;</w:t>
      </w:r>
    </w:p>
    <w:p w14:paraId="07AF6F86" w14:textId="648DBA1A" w:rsidR="008823EC" w:rsidRDefault="008823EC" w:rsidP="008823EC">
      <w:pPr>
        <w:pStyle w:val="PargrafodaLista"/>
        <w:numPr>
          <w:ilvl w:val="0"/>
          <w:numId w:val="14"/>
        </w:numPr>
        <w:rPr>
          <w:color w:val="00B050"/>
        </w:rPr>
      </w:pPr>
      <w:r>
        <w:rPr>
          <w:color w:val="00B050"/>
        </w:rPr>
        <w:t>Desejos não constituem um problema;</w:t>
      </w:r>
    </w:p>
    <w:p w14:paraId="2C2959AE" w14:textId="2B953EAD" w:rsidR="008823EC" w:rsidRDefault="008823EC" w:rsidP="008823EC">
      <w:pPr>
        <w:pStyle w:val="PargrafodaLista"/>
        <w:numPr>
          <w:ilvl w:val="0"/>
          <w:numId w:val="14"/>
        </w:numPr>
        <w:rPr>
          <w:color w:val="00B050"/>
        </w:rPr>
      </w:pPr>
      <w:r>
        <w:rPr>
          <w:color w:val="00B050"/>
        </w:rPr>
        <w:t>A falta de um sistema não é um problema.</w:t>
      </w:r>
    </w:p>
    <w:p w14:paraId="17923DC7" w14:textId="406661DC" w:rsidR="00CC009B" w:rsidRPr="00CC009B" w:rsidRDefault="00CC009B" w:rsidP="00CC009B">
      <w:pPr>
        <w:rPr>
          <w:color w:val="00B050"/>
        </w:rPr>
      </w:pPr>
      <w:r w:rsidRPr="00CC009B">
        <w:rPr>
          <w:color w:val="00B050"/>
        </w:rPr>
        <w:t>Caso deseje citar algum conteúdo retirado de fontes externas (sites, artigos, livros, etc) utilize</w:t>
      </w:r>
      <w:r>
        <w:rPr>
          <w:color w:val="00B050"/>
        </w:rPr>
        <w:t xml:space="preserve"> referências em rodapé</w:t>
      </w:r>
      <w:r>
        <w:rPr>
          <w:color w:val="00B050"/>
          <w:vertAlign w:val="superscript"/>
        </w:rPr>
        <w:t>1</w:t>
      </w:r>
      <w:r>
        <w:rPr>
          <w:color w:val="00B050"/>
        </w:rPr>
        <w:t>, segundo a norma da ABNT.</w:t>
      </w:r>
    </w:p>
    <w:p w14:paraId="57D3BBDA" w14:textId="66013C4F" w:rsidR="007143EE" w:rsidRPr="007143EE" w:rsidRDefault="007143EE" w:rsidP="007143EE">
      <w:r w:rsidRPr="007143EE">
        <w:rPr>
          <w:color w:val="00B050"/>
        </w:rPr>
        <w:t>Para trabalhos associados a disciplinas, inclua o seguinte parágrafo: "Este Trabalho de Graduação</w:t>
      </w:r>
      <w:r>
        <w:rPr>
          <w:color w:val="00B050"/>
        </w:rPr>
        <w:t xml:space="preserve"> atende os critérios estabelecidos na disciplina &lt;nome da disciplina&gt;".</w:t>
      </w:r>
    </w:p>
    <w:p w14:paraId="0024EDAC" w14:textId="77777777" w:rsidR="00C33D7D" w:rsidRDefault="00C33D7D" w:rsidP="00C33D7D">
      <w:pPr>
        <w:pStyle w:val="Ttulo2"/>
      </w:pPr>
      <w:bookmarkStart w:id="9" w:name="_Toc148986700"/>
      <w:r>
        <w:t>Objetivo</w:t>
      </w:r>
      <w:bookmarkEnd w:id="9"/>
    </w:p>
    <w:p w14:paraId="2B739744" w14:textId="3E9E2220" w:rsidR="00661D7E" w:rsidRDefault="00406A70" w:rsidP="00C33D7D">
      <w:r>
        <w:t>Considerando que todo trabalho realizado não acontece de forma isolada. precisa antender à legislação vigente, ser eficiente e, principalmente, manter uma escalabilidade para novos funcionários</w:t>
      </w:r>
      <w:r w:rsidR="00661D7E">
        <w:t>,</w:t>
      </w:r>
      <w:r>
        <w:t xml:space="preserve"> percebia-se que era necessário a </w:t>
      </w:r>
      <w:r w:rsidR="00661D7E">
        <w:t>organização dos dados e encapsulamento de diversas atividades em rotinas automáticas. Tal trabalho deveria ser realizado pelo setor de informática da PMSJC</w:t>
      </w:r>
      <w:r w:rsidR="0037572B">
        <w:t>,</w:t>
      </w:r>
      <w:r w:rsidR="00661D7E">
        <w:t xml:space="preserve"> que atende a todos as secretarias em todos os assuntos além dos referentes às compras realizadas. </w:t>
      </w:r>
      <w:r w:rsidR="0037572B">
        <w:t>O setor de informática</w:t>
      </w:r>
      <w:r w:rsidR="00661D7E">
        <w:t xml:space="preserve"> poderia realizar </w:t>
      </w:r>
      <w:r w:rsidR="0037572B">
        <w:t>o</w:t>
      </w:r>
      <w:r w:rsidR="00661D7E">
        <w:t xml:space="preserve"> desenvolvimento bem organizado e estruturado, utilizando o Banco de Dados Oracle, interno da PMSJC, e as mesmas tecnologias que estavam sendo utilizadas nos desenvolvimentos web</w:t>
      </w:r>
      <w:r w:rsidR="0037572B">
        <w:t>. P</w:t>
      </w:r>
      <w:r w:rsidR="00661D7E">
        <w:t>orém a maior parte do sistema Admc</w:t>
      </w:r>
      <w:r w:rsidR="0037572B">
        <w:t>,</w:t>
      </w:r>
      <w:r w:rsidR="00661D7E">
        <w:t xml:space="preserve"> </w:t>
      </w:r>
      <w:r w:rsidR="0037572B">
        <w:t xml:space="preserve">disponível para os funcionários, </w:t>
      </w:r>
      <w:r w:rsidR="00661D7E">
        <w:t>ainda utiliza</w:t>
      </w:r>
      <w:r w:rsidR="0037572B">
        <w:t>va o sistema</w:t>
      </w:r>
      <w:r w:rsidR="00661D7E">
        <w:t xml:space="preserve"> </w:t>
      </w:r>
      <w:r w:rsidR="00661D7E" w:rsidRPr="00661D7E">
        <w:rPr>
          <w:i/>
          <w:iCs/>
        </w:rPr>
        <w:t>Desktop</w:t>
      </w:r>
      <w:r w:rsidR="00661D7E">
        <w:t xml:space="preserve"> e entendíamos que a prioridade era terminarem de passar todas essas rotinas para o novo sistema </w:t>
      </w:r>
      <w:r w:rsidR="00661D7E" w:rsidRPr="00661D7E">
        <w:rPr>
          <w:i/>
          <w:iCs/>
        </w:rPr>
        <w:t>web</w:t>
      </w:r>
      <w:r w:rsidR="00661D7E">
        <w:t>.</w:t>
      </w:r>
    </w:p>
    <w:p w14:paraId="5704DB01" w14:textId="55B77C1E" w:rsidR="00661D7E" w:rsidRDefault="00661D7E" w:rsidP="00C33D7D">
      <w:r>
        <w:lastRenderedPageBreak/>
        <w:t xml:space="preserve">Independente da capacidade de desenvolvimento da PMSJC, as necessidades do setor de compras da SEC já </w:t>
      </w:r>
      <w:r w:rsidR="00D6282D">
        <w:t>exigiam</w:t>
      </w:r>
      <w:r>
        <w:t xml:space="preserve"> algum tipo de organização mesmo que fossem em planilhas, visto que o acesso aos recursos da informática </w:t>
      </w:r>
      <w:r w:rsidR="00D6282D">
        <w:t>não seriam possíveis de serem utilizados. O ú</w:t>
      </w:r>
      <w:r w:rsidR="0037572B">
        <w:t>n</w:t>
      </w:r>
      <w:r w:rsidR="00D6282D">
        <w:t xml:space="preserve">ico recurso tecnológico </w:t>
      </w:r>
      <w:r w:rsidR="002C46CA">
        <w:t>possível</w:t>
      </w:r>
      <w:r w:rsidR="00D6282D">
        <w:t xml:space="preserve"> para o setor </w:t>
      </w:r>
      <w:r w:rsidR="0037572B">
        <w:t xml:space="preserve">de Compras </w:t>
      </w:r>
      <w:r w:rsidR="00D6282D">
        <w:t>era o Microsoft Excel® que já estava disponível. Desta forma foi decidido que deveríamos realizar um trabalho de organização dos dados disponíveis em planilhas específicas do setor.</w:t>
      </w:r>
    </w:p>
    <w:p w14:paraId="6F307744" w14:textId="16A85ABA" w:rsidR="00D6282D" w:rsidRDefault="00D6282D" w:rsidP="00C33D7D">
      <w:r>
        <w:t xml:space="preserve">A realização deste trabalho seria gradativa, </w:t>
      </w:r>
      <w:r w:rsidR="002C46CA">
        <w:t xml:space="preserve">paralelamente às atividades rotineiras do setor que não poderiam parar, </w:t>
      </w:r>
      <w:r>
        <w:t xml:space="preserve">tratando inicialmente os dados disponíveis nas duas planilhas geradas pelo Admc. O supervisor do setor sugeriu utilizar planilhas com fórmulas para melhorar os trabalhos, mas o uso de programação também seria necessário devido à grande complexidade dos dados com relação aos resultados esperados. Para a parte de programação foi utilizada a linguagem </w:t>
      </w:r>
      <w:r w:rsidR="002C46CA" w:rsidRPr="002C46CA">
        <w:rPr>
          <w:i/>
          <w:iCs/>
        </w:rPr>
        <w:t xml:space="preserve">Visual Basic </w:t>
      </w:r>
      <w:r w:rsidR="009F77F9">
        <w:rPr>
          <w:i/>
          <w:iCs/>
        </w:rPr>
        <w:t xml:space="preserve">for </w:t>
      </w:r>
      <w:r w:rsidR="002C46CA" w:rsidRPr="002C46CA">
        <w:rPr>
          <w:i/>
          <w:iCs/>
        </w:rPr>
        <w:t>Application</w:t>
      </w:r>
      <w:r w:rsidR="009F77F9">
        <w:rPr>
          <w:i/>
          <w:iCs/>
        </w:rPr>
        <w:t>s</w:t>
      </w:r>
      <w:r w:rsidR="002C46CA">
        <w:t xml:space="preserve"> (VBA) </w:t>
      </w:r>
      <w:r>
        <w:t xml:space="preserve">embutida </w:t>
      </w:r>
      <w:r w:rsidR="002C46CA">
        <w:t>no</w:t>
      </w:r>
      <w:r>
        <w:t xml:space="preserve"> Excel.</w:t>
      </w:r>
      <w:r w:rsidR="0017347C">
        <w:t xml:space="preserve"> </w:t>
      </w:r>
      <w:r>
        <w:t xml:space="preserve"> </w:t>
      </w:r>
    </w:p>
    <w:p w14:paraId="73B7E240" w14:textId="43A8AB3D" w:rsidR="00F43990" w:rsidRDefault="00F43990" w:rsidP="00C33D7D">
      <w:r>
        <w:t>A ideia era gerar uma planilha com os dados diretos utilizados na análise, gerar novas colunas com cálculos que já eram comumente realizados</w:t>
      </w:r>
      <w:r w:rsidR="00BA623A">
        <w:t xml:space="preserve"> pela equipe</w:t>
      </w:r>
      <w:r>
        <w:t xml:space="preserve">, exibir os dados não normalizados em outra planilha </w:t>
      </w:r>
      <w:r w:rsidR="00BA623A">
        <w:t>ou em comentários dentro de células específicas, gerar cálculos de sugestão de compra, gerar alertas quando alguns eventos ocorrerem, gerar alertas para impossibilidade de compra sem saldo disponível, estimar corretamente necessidade de compras para licitações quadrimestrais, estimar corretamente necessidade de compra atuais etc.</w:t>
      </w:r>
    </w:p>
    <w:p w14:paraId="3A079464" w14:textId="50B8A7A9" w:rsidR="00406A70" w:rsidRDefault="00406A70" w:rsidP="00C33D7D">
      <w:pPr>
        <w:rPr>
          <w:color w:val="00B050"/>
        </w:rPr>
      </w:pPr>
      <w:r w:rsidRPr="00B50B12">
        <w:rPr>
          <w:color w:val="00B050"/>
        </w:rPr>
        <w:t xml:space="preserve"> </w:t>
      </w:r>
    </w:p>
    <w:p w14:paraId="23BE97C2" w14:textId="5B5A80AF" w:rsidR="00C33D7D" w:rsidRDefault="00C33D7D" w:rsidP="00C33D7D">
      <w:pPr>
        <w:rPr>
          <w:color w:val="00B050"/>
        </w:rPr>
      </w:pPr>
      <w:r w:rsidRPr="00B50B12">
        <w:rPr>
          <w:color w:val="00B050"/>
        </w:rPr>
        <w:t>Apresente</w:t>
      </w:r>
      <w:r>
        <w:rPr>
          <w:color w:val="00B050"/>
        </w:rPr>
        <w:t xml:space="preserve"> brevemente nesta Seção o objetivo do trabalho. Formato: </w:t>
      </w:r>
      <w:r w:rsidR="007143EE">
        <w:rPr>
          <w:color w:val="00B050"/>
        </w:rPr>
        <w:t>"</w:t>
      </w:r>
      <w:r>
        <w:rPr>
          <w:color w:val="00B050"/>
        </w:rPr>
        <w:t>O objetivo deste trabalho consiste em &lt;alguma coisa&gt;, visando &lt;algum benefício&gt;</w:t>
      </w:r>
      <w:r w:rsidR="007143EE">
        <w:rPr>
          <w:color w:val="00B050"/>
        </w:rPr>
        <w:t>"</w:t>
      </w:r>
      <w:r>
        <w:rPr>
          <w:color w:val="00B050"/>
        </w:rPr>
        <w:t>.</w:t>
      </w:r>
    </w:p>
    <w:p w14:paraId="415C1467" w14:textId="77777777" w:rsidR="00CC009B" w:rsidRDefault="00CC009B" w:rsidP="00CC009B">
      <w:pPr>
        <w:ind w:firstLine="0"/>
        <w:sectPr w:rsidR="00CC009B" w:rsidSect="008C5511">
          <w:footerReference w:type="default" r:id="rId23"/>
          <w:pgSz w:w="11907" w:h="16840" w:code="9"/>
          <w:pgMar w:top="1701" w:right="1134" w:bottom="1134" w:left="1701" w:header="1134" w:footer="1134" w:gutter="0"/>
          <w:cols w:space="720"/>
          <w:noEndnote/>
          <w:docGrid w:linePitch="326"/>
        </w:sectPr>
      </w:pPr>
    </w:p>
    <w:p w14:paraId="61D0B0C3" w14:textId="77777777" w:rsidR="00F62C59" w:rsidRDefault="00AB2AF6" w:rsidP="00B50B12">
      <w:pPr>
        <w:pStyle w:val="Ttulo1"/>
      </w:pPr>
      <w:bookmarkStart w:id="10" w:name="_Toc148986701"/>
      <w:r>
        <w:lastRenderedPageBreak/>
        <w:t>Desenvolvimento</w:t>
      </w:r>
      <w:bookmarkEnd w:id="10"/>
    </w:p>
    <w:p w14:paraId="03E1AF0D" w14:textId="42DA2FBD" w:rsidR="00DA63C4" w:rsidRPr="008823EC" w:rsidRDefault="002B649D" w:rsidP="008823EC">
      <w:pPr>
        <w:rPr>
          <w:color w:val="00B050"/>
        </w:rPr>
      </w:pPr>
      <w:r>
        <w:rPr>
          <w:color w:val="00B050"/>
        </w:rPr>
        <w:t xml:space="preserve">Apresente neste Capítulo detalhes sobre o </w:t>
      </w:r>
      <w:r w:rsidR="00C33D7D">
        <w:rPr>
          <w:color w:val="00B050"/>
        </w:rPr>
        <w:t>produto desenvolvido para cumprir com o objetivo proposto</w:t>
      </w:r>
      <w:r w:rsidR="00B50B12" w:rsidRPr="00B50B12">
        <w:rPr>
          <w:color w:val="00B050"/>
        </w:rPr>
        <w:t>.</w:t>
      </w:r>
    </w:p>
    <w:p w14:paraId="69B43E8D" w14:textId="77777777" w:rsidR="00B50B12" w:rsidRDefault="00AB2AF6" w:rsidP="00B50B12">
      <w:pPr>
        <w:pStyle w:val="Ttulo2"/>
      </w:pPr>
      <w:bookmarkStart w:id="11" w:name="_Toc438245121"/>
      <w:bookmarkStart w:id="12" w:name="_Toc148986702"/>
      <w:r>
        <w:t>Arquitetura</w:t>
      </w:r>
      <w:bookmarkEnd w:id="11"/>
      <w:bookmarkEnd w:id="12"/>
    </w:p>
    <w:p w14:paraId="3FFC82B7" w14:textId="443F6F97" w:rsidR="008823EC" w:rsidRDefault="002B649D" w:rsidP="002B649D">
      <w:pPr>
        <w:rPr>
          <w:color w:val="00B050"/>
        </w:rPr>
      </w:pPr>
      <w:r>
        <w:rPr>
          <w:color w:val="00B050"/>
        </w:rPr>
        <w:t xml:space="preserve">Apresente e explique nesta Seção uma Figura ilustrando a arquitetura </w:t>
      </w:r>
      <w:r w:rsidR="00C33D7D">
        <w:rPr>
          <w:color w:val="00B050"/>
        </w:rPr>
        <w:t>do produto desenvolvido</w:t>
      </w:r>
      <w:r>
        <w:rPr>
          <w:color w:val="00B050"/>
        </w:rPr>
        <w:t>.</w:t>
      </w:r>
      <w:r w:rsidR="00DF0CD0">
        <w:rPr>
          <w:color w:val="00B050"/>
        </w:rPr>
        <w:t xml:space="preserve"> </w:t>
      </w:r>
      <w:r w:rsidR="008823EC">
        <w:rPr>
          <w:color w:val="00B050"/>
        </w:rPr>
        <w:t xml:space="preserve">A Figura 1 apresenta um exemplo de arquitetura. </w:t>
      </w:r>
      <w:r w:rsidR="00DF0CD0">
        <w:rPr>
          <w:color w:val="00B050"/>
        </w:rPr>
        <w:t>Inclua sempre as tecnologias utilizadas.</w:t>
      </w:r>
    </w:p>
    <w:p w14:paraId="279E2CC9" w14:textId="156DC121" w:rsidR="008823EC" w:rsidRDefault="008823EC" w:rsidP="002B649D">
      <w:pPr>
        <w:rPr>
          <w:color w:val="00B050"/>
        </w:rPr>
      </w:pPr>
      <w:r>
        <w:rPr>
          <w:color w:val="00B050"/>
        </w:rPr>
        <w:t>A legenda deve ficar acima de toda Figura. Posicione a Figura de forma a não deixar espaços em branco no texto (ela não precisa ficar na mesma página). Toda Figura deve ser citada pelo número no texto.</w:t>
      </w:r>
      <w:r w:rsidR="007143EE">
        <w:rPr>
          <w:color w:val="00B050"/>
        </w:rPr>
        <w:t xml:space="preserve"> Tanto as Figuras quanto suas legendas devem ser centralizadas.</w:t>
      </w:r>
    </w:p>
    <w:p w14:paraId="5C04C9FE" w14:textId="77777777" w:rsidR="008823EC" w:rsidRDefault="008823EC" w:rsidP="008823EC">
      <w:pPr>
        <w:pStyle w:val="Ttulo2"/>
      </w:pPr>
      <w:bookmarkStart w:id="13" w:name="_Toc148986703"/>
      <w:r>
        <w:t>Modelo de Dados</w:t>
      </w:r>
      <w:bookmarkEnd w:id="13"/>
    </w:p>
    <w:p w14:paraId="3EC60CA2" w14:textId="77777777" w:rsidR="008823EC" w:rsidRPr="002B649D" w:rsidRDefault="008823EC" w:rsidP="008823EC">
      <w:r>
        <w:rPr>
          <w:color w:val="00B050"/>
        </w:rPr>
        <w:t>Apresente e explique nesta Seção uma Figura ilustrando o modelo de dados utilizado.</w:t>
      </w:r>
    </w:p>
    <w:p w14:paraId="0649E5E2" w14:textId="77777777" w:rsidR="008823EC" w:rsidRDefault="008823EC" w:rsidP="002B649D">
      <w:pPr>
        <w:rPr>
          <w:color w:val="00B050"/>
        </w:rPr>
      </w:pPr>
    </w:p>
    <w:p w14:paraId="5A55805F" w14:textId="179FB3FC" w:rsidR="008823EC" w:rsidRPr="008823EC" w:rsidRDefault="008823EC" w:rsidP="008823EC">
      <w:pPr>
        <w:pStyle w:val="Legenda"/>
        <w:keepNext/>
        <w:rPr>
          <w:b w:val="0"/>
          <w:bCs w:val="0"/>
        </w:rPr>
      </w:pPr>
      <w:bookmarkStart w:id="14" w:name="_Toc149325757"/>
      <w:r>
        <w:t xml:space="preserve">Figura </w:t>
      </w:r>
      <w:fldSimple w:instr=" SEQ Figura \* ARABIC ">
        <w:r w:rsidR="004722C8">
          <w:rPr>
            <w:noProof/>
          </w:rPr>
          <w:t>3</w:t>
        </w:r>
      </w:fldSimple>
      <w:r>
        <w:t xml:space="preserve"> –</w:t>
      </w:r>
      <w:r>
        <w:rPr>
          <w:b w:val="0"/>
          <w:bCs w:val="0"/>
        </w:rPr>
        <w:t xml:space="preserve"> Arquitetura do sistema</w:t>
      </w:r>
      <w:bookmarkEnd w:id="14"/>
    </w:p>
    <w:p w14:paraId="7EBA31F8" w14:textId="481BF520" w:rsidR="008823EC" w:rsidRPr="002B649D" w:rsidRDefault="008823EC" w:rsidP="008823EC">
      <w:pPr>
        <w:jc w:val="center"/>
      </w:pPr>
      <w:r w:rsidRPr="00A4628E">
        <w:rPr>
          <w:noProof/>
        </w:rPr>
        <w:drawing>
          <wp:inline distT="114300" distB="114300" distL="114300" distR="114300" wp14:anchorId="7397AB1B" wp14:editId="3C343909">
            <wp:extent cx="2899834" cy="4021667"/>
            <wp:effectExtent l="0" t="0" r="0" b="0"/>
            <wp:docPr id="69" name="image08.jpg" descr="estrutura do projeto.jpg"/>
            <wp:cNvGraphicFramePr/>
            <a:graphic xmlns:a="http://schemas.openxmlformats.org/drawingml/2006/main">
              <a:graphicData uri="http://schemas.openxmlformats.org/drawingml/2006/picture">
                <pic:pic xmlns:pic="http://schemas.openxmlformats.org/drawingml/2006/picture">
                  <pic:nvPicPr>
                    <pic:cNvPr id="0" name="image08.jpg" descr="estrutura do projeto.jpg"/>
                    <pic:cNvPicPr preferRelativeResize="0"/>
                  </pic:nvPicPr>
                  <pic:blipFill>
                    <a:blip r:embed="rId24" cstate="print"/>
                    <a:srcRect/>
                    <a:stretch>
                      <a:fillRect/>
                    </a:stretch>
                  </pic:blipFill>
                  <pic:spPr>
                    <a:xfrm>
                      <a:off x="0" y="0"/>
                      <a:ext cx="2912965" cy="4039878"/>
                    </a:xfrm>
                    <a:prstGeom prst="rect">
                      <a:avLst/>
                    </a:prstGeom>
                    <a:ln/>
                  </pic:spPr>
                </pic:pic>
              </a:graphicData>
            </a:graphic>
          </wp:inline>
        </w:drawing>
      </w:r>
    </w:p>
    <w:p w14:paraId="37D85B9A" w14:textId="77777777" w:rsidR="008823EC" w:rsidRDefault="008823EC" w:rsidP="008823EC">
      <w:pPr>
        <w:pStyle w:val="Ttulo2"/>
      </w:pPr>
      <w:bookmarkStart w:id="15" w:name="_Toc148986704"/>
      <w:r>
        <w:lastRenderedPageBreak/>
        <w:t>Detalhes</w:t>
      </w:r>
      <w:bookmarkEnd w:id="15"/>
    </w:p>
    <w:p w14:paraId="250B19FA" w14:textId="17CAAB1B" w:rsidR="000C4218" w:rsidRDefault="008823EC" w:rsidP="008823EC">
      <w:pPr>
        <w:rPr>
          <w:color w:val="00B050"/>
        </w:rPr>
      </w:pPr>
      <w:r>
        <w:rPr>
          <w:color w:val="00B050"/>
        </w:rPr>
        <w:t>Apresente nesta Seção diagramas e trechos de código importantes para o entendimento do produto desenvolvido.</w:t>
      </w:r>
      <w:r w:rsidR="000C4218">
        <w:rPr>
          <w:color w:val="00B050"/>
        </w:rPr>
        <w:t xml:space="preserve"> Apresente pelo menos um trecho de código exemplificando cada tecnologia utilizada.</w:t>
      </w:r>
    </w:p>
    <w:p w14:paraId="023EE94F" w14:textId="4CB05DCB" w:rsidR="008823EC" w:rsidRPr="002B649D" w:rsidRDefault="000C4218" w:rsidP="008823EC">
      <w:r>
        <w:rPr>
          <w:color w:val="00B050"/>
        </w:rPr>
        <w:t>Todo trecho de código deve ser comentado (use marcações ou numeração de linhas para facilitar a explicação). É altamente recomendada a utilização de listas nas explicações.</w:t>
      </w:r>
    </w:p>
    <w:p w14:paraId="5B34F674" w14:textId="39A80D7F" w:rsidR="002B649D" w:rsidRDefault="002B649D" w:rsidP="002B649D">
      <w:pPr>
        <w:pStyle w:val="Ttulo1"/>
      </w:pPr>
      <w:bookmarkStart w:id="16" w:name="_Toc148986705"/>
      <w:r>
        <w:t>Resultados e Discussão</w:t>
      </w:r>
      <w:bookmarkEnd w:id="16"/>
    </w:p>
    <w:p w14:paraId="19DFAD77" w14:textId="66B9E510" w:rsidR="002B649D" w:rsidRDefault="002B649D" w:rsidP="002B649D">
      <w:pPr>
        <w:rPr>
          <w:color w:val="00B050"/>
        </w:rPr>
      </w:pPr>
      <w:r>
        <w:rPr>
          <w:color w:val="00B050"/>
        </w:rPr>
        <w:t xml:space="preserve">Apresente neste Capítulo uma discussão sobre cada uma das tecnologias utilizadas no desenvolvimento do </w:t>
      </w:r>
      <w:r w:rsidR="00C33D7D">
        <w:rPr>
          <w:color w:val="00B050"/>
        </w:rPr>
        <w:t>produto</w:t>
      </w:r>
      <w:r>
        <w:rPr>
          <w:color w:val="00B050"/>
        </w:rPr>
        <w:t>. Indique a motivação para utilização da tecnologia e como ela auxiliou no desenvolvimento. Apresente também que problemas foram encontrados e como foram solucionados.</w:t>
      </w:r>
    </w:p>
    <w:p w14:paraId="4D3AEEBB" w14:textId="24BD1022" w:rsidR="008823EC" w:rsidRPr="002B649D" w:rsidRDefault="008823EC" w:rsidP="002B649D">
      <w:r>
        <w:rPr>
          <w:color w:val="00B050"/>
        </w:rPr>
        <w:t>Se há um cliente, indique se a solução foi implantada e qual a opinião dos usuários.</w:t>
      </w:r>
    </w:p>
    <w:sectPr w:rsidR="008823EC" w:rsidRPr="002B649D" w:rsidSect="008C5511">
      <w:footerReference w:type="default" r:id="rId25"/>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91392" w14:textId="77777777" w:rsidR="00422792" w:rsidRDefault="00422792">
      <w:r>
        <w:separator/>
      </w:r>
    </w:p>
    <w:p w14:paraId="7ED07DC2" w14:textId="77777777" w:rsidR="00422792" w:rsidRDefault="00422792"/>
  </w:endnote>
  <w:endnote w:type="continuationSeparator" w:id="0">
    <w:p w14:paraId="7A72643B" w14:textId="77777777" w:rsidR="00422792" w:rsidRDefault="00422792">
      <w:r>
        <w:continuationSeparator/>
      </w:r>
    </w:p>
    <w:p w14:paraId="117C2B44" w14:textId="77777777" w:rsidR="00422792" w:rsidRDefault="004227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4E24"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51738"/>
      <w:docPartObj>
        <w:docPartGallery w:val="Page Numbers (Bottom of Page)"/>
        <w:docPartUnique/>
      </w:docPartObj>
    </w:sdtPr>
    <w:sdtEndPr/>
    <w:sdtContent>
      <w:p w14:paraId="7B6660B3" w14:textId="3B2EE653" w:rsidR="00CC009B" w:rsidRPr="00B349A1" w:rsidRDefault="00CC009B" w:rsidP="00A22AE2">
        <w:pPr>
          <w:pStyle w:val="Rodap"/>
          <w:tabs>
            <w:tab w:val="clear" w:pos="4419"/>
            <w:tab w:val="clear" w:pos="8838"/>
            <w:tab w:val="left" w:pos="1500"/>
          </w:tabs>
          <w:ind w:firstLine="0"/>
          <w:rPr>
            <w:sz w:val="20"/>
            <w:szCs w:val="20"/>
          </w:rPr>
        </w:pPr>
      </w:p>
      <w:p w14:paraId="23D26580" w14:textId="2A29B4B1" w:rsidR="0084250F" w:rsidRPr="008C5511" w:rsidRDefault="00775BDF" w:rsidP="00775BDF">
        <w:pPr>
          <w:pStyle w:val="Rodap"/>
          <w:tabs>
            <w:tab w:val="left" w:pos="1580"/>
            <w:tab w:val="right" w:pos="9072"/>
          </w:tabs>
          <w:jc w:val="left"/>
        </w:pPr>
        <w:r>
          <w:tab/>
        </w:r>
        <w:r>
          <w:tab/>
        </w:r>
        <w:r>
          <w:tab/>
        </w:r>
        <w:r>
          <w:tab/>
        </w:r>
        <w:r w:rsidR="0084250F">
          <w:fldChar w:fldCharType="begin"/>
        </w:r>
        <w:r w:rsidR="0084250F">
          <w:instrText>PAGE   \* MERGEFORMAT</w:instrText>
        </w:r>
        <w:r w:rsidR="0084250F">
          <w:fldChar w:fldCharType="separate"/>
        </w:r>
        <w:r w:rsidR="0084250F">
          <w:rPr>
            <w:noProof/>
          </w:rPr>
          <w:t>3</w:t>
        </w:r>
        <w:r w:rsidR="0084250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497462"/>
      <w:docPartObj>
        <w:docPartGallery w:val="Page Numbers (Bottom of Page)"/>
        <w:docPartUnique/>
      </w:docPartObj>
    </w:sdtPr>
    <w:sdtContent>
      <w:p w14:paraId="1CFA75D7" w14:textId="77777777" w:rsidR="001D4C0B" w:rsidRPr="00B349A1" w:rsidRDefault="001D4C0B" w:rsidP="00A22AE2">
        <w:pPr>
          <w:pStyle w:val="Rodap"/>
          <w:tabs>
            <w:tab w:val="clear" w:pos="4419"/>
            <w:tab w:val="clear" w:pos="8838"/>
            <w:tab w:val="left" w:pos="1500"/>
          </w:tabs>
          <w:ind w:firstLine="0"/>
          <w:rPr>
            <w:sz w:val="20"/>
            <w:szCs w:val="20"/>
          </w:rPr>
        </w:pPr>
      </w:p>
      <w:p w14:paraId="4F877CB1" w14:textId="77777777" w:rsidR="001D4C0B" w:rsidRPr="008C5511" w:rsidRDefault="001D4C0B" w:rsidP="0084250F">
        <w:pPr>
          <w:pStyle w:val="Rodap"/>
          <w:jc w:val="right"/>
        </w:pPr>
        <w:r>
          <w:fldChar w:fldCharType="begin"/>
        </w:r>
        <w:r>
          <w:instrText>PAGE   \* MERGEFORMAT</w:instrText>
        </w:r>
        <w:r>
          <w:fldChar w:fldCharType="separate"/>
        </w:r>
        <w:r>
          <w:rPr>
            <w:noProof/>
          </w:rPr>
          <w:t>3</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49110"/>
      <w:docPartObj>
        <w:docPartGallery w:val="Page Numbers (Bottom of Page)"/>
        <w:docPartUnique/>
      </w:docPartObj>
    </w:sdtPr>
    <w:sdtContent>
      <w:p w14:paraId="4BE98D92" w14:textId="5313D3BA" w:rsidR="00CC009B" w:rsidRPr="008C5511" w:rsidRDefault="00CC009B" w:rsidP="00CC009B">
        <w:pPr>
          <w:pStyle w:val="Rodap"/>
          <w:ind w:firstLine="0"/>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1FDC8" w14:textId="77777777" w:rsidR="00422792" w:rsidRDefault="00422792">
      <w:r>
        <w:separator/>
      </w:r>
    </w:p>
    <w:p w14:paraId="3E31B6B3" w14:textId="77777777" w:rsidR="00422792" w:rsidRDefault="00422792"/>
  </w:footnote>
  <w:footnote w:type="continuationSeparator" w:id="0">
    <w:p w14:paraId="2F740D96" w14:textId="77777777" w:rsidR="00422792" w:rsidRDefault="00422792">
      <w:r>
        <w:continuationSeparator/>
      </w:r>
    </w:p>
    <w:p w14:paraId="123A101B" w14:textId="77777777" w:rsidR="00422792" w:rsidRDefault="00422792"/>
  </w:footnote>
  <w:footnote w:id="1">
    <w:p w14:paraId="242FF8F9" w14:textId="1B192F8B" w:rsidR="003C6C1E" w:rsidRDefault="003C6C1E" w:rsidP="003C6C1E">
      <w:pPr>
        <w:pStyle w:val="Textodenotaderodap"/>
        <w:ind w:firstLine="0"/>
        <w:jc w:val="left"/>
      </w:pPr>
      <w:r>
        <w:rPr>
          <w:rStyle w:val="Refdenotaderodap"/>
        </w:rPr>
        <w:footnoteRef/>
      </w:r>
      <w:r>
        <w:t xml:space="preserve"> </w:t>
      </w:r>
      <w:r w:rsidRPr="003C6C1E">
        <w:t>Lei nº 8.666/93, de 21 de junho de 1993. Disponível em</w:t>
      </w:r>
      <w:r>
        <w:t xml:space="preserve"> </w:t>
      </w:r>
      <w:r w:rsidRPr="003C6C1E">
        <w:t>&lt;https://www.planalto.gov.br/ccivil_03/leis/l8666cons.htm&gt;</w:t>
      </w:r>
    </w:p>
  </w:footnote>
  <w:footnote w:id="2">
    <w:p w14:paraId="75B5BFCB" w14:textId="4047BBE1" w:rsidR="003C6C1E" w:rsidRDefault="003C6C1E" w:rsidP="003C6C1E">
      <w:pPr>
        <w:pStyle w:val="Textodenotaderodap"/>
        <w:ind w:firstLine="0"/>
      </w:pPr>
      <w:r>
        <w:rPr>
          <w:rStyle w:val="Refdenotaderodap"/>
        </w:rPr>
        <w:footnoteRef/>
      </w:r>
      <w:r>
        <w:t xml:space="preserve"> </w:t>
      </w:r>
      <w:r w:rsidRPr="003C6C1E">
        <w:t>Constituição Federal - CAPÍTULO VII DA ADMINISTRAÇÃO PÚBLICA - SEÇÃO I - DISPOSIÇÕES GERAIS. Disponível em: &lt;https://www.planalto.gov.br/ccivil_03/constituicao/constituicao.htm&gt;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4" type="#_x0000_t75" style="width:3in;height:3in" o:bullet="t"/>
    </w:pict>
  </w:numPicBullet>
  <w:numPicBullet w:numPicBulletId="1">
    <w:pict>
      <v:shape id="_x0000_i1295" type="#_x0000_t75" style="width:3in;height:3in" o:bullet="t"/>
    </w:pict>
  </w:numPicBullet>
  <w:numPicBullet w:numPicBulletId="2">
    <w:pict>
      <v:shape id="_x0000_i1296"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DE761B"/>
    <w:multiLevelType w:val="hybridMultilevel"/>
    <w:tmpl w:val="8EFAA8A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46544EF6"/>
    <w:multiLevelType w:val="hybridMultilevel"/>
    <w:tmpl w:val="E766C50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667705222">
    <w:abstractNumId w:val="0"/>
  </w:num>
  <w:num w:numId="2" w16cid:durableId="931429909">
    <w:abstractNumId w:val="6"/>
  </w:num>
  <w:num w:numId="3" w16cid:durableId="345639197">
    <w:abstractNumId w:val="2"/>
  </w:num>
  <w:num w:numId="4" w16cid:durableId="1101334281">
    <w:abstractNumId w:val="14"/>
  </w:num>
  <w:num w:numId="5" w16cid:durableId="1704095058">
    <w:abstractNumId w:val="13"/>
  </w:num>
  <w:num w:numId="6" w16cid:durableId="1454250596">
    <w:abstractNumId w:val="4"/>
  </w:num>
  <w:num w:numId="7" w16cid:durableId="1661495058">
    <w:abstractNumId w:val="8"/>
  </w:num>
  <w:num w:numId="8" w16cid:durableId="883563478">
    <w:abstractNumId w:val="5"/>
  </w:num>
  <w:num w:numId="9" w16cid:durableId="971710849">
    <w:abstractNumId w:val="3"/>
  </w:num>
  <w:num w:numId="10" w16cid:durableId="1661230321">
    <w:abstractNumId w:val="11"/>
  </w:num>
  <w:num w:numId="11" w16cid:durableId="195508839">
    <w:abstractNumId w:val="9"/>
  </w:num>
  <w:num w:numId="12" w16cid:durableId="909802880">
    <w:abstractNumId w:val="7"/>
  </w:num>
  <w:num w:numId="13" w16cid:durableId="2012952820">
    <w:abstractNumId w:val="15"/>
  </w:num>
  <w:num w:numId="14" w16cid:durableId="2013799247">
    <w:abstractNumId w:val="10"/>
  </w:num>
  <w:num w:numId="15" w16cid:durableId="829709206">
    <w:abstractNumId w:val="12"/>
  </w:num>
  <w:num w:numId="16" w16cid:durableId="67889762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1" w:dllVersion="513" w:checkStyle="1"/>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C2A"/>
    <w:rsid w:val="00044CD7"/>
    <w:rsid w:val="000471BB"/>
    <w:rsid w:val="00047202"/>
    <w:rsid w:val="0004759B"/>
    <w:rsid w:val="00050312"/>
    <w:rsid w:val="00050F12"/>
    <w:rsid w:val="000518A4"/>
    <w:rsid w:val="00052D0D"/>
    <w:rsid w:val="00056830"/>
    <w:rsid w:val="00057E4F"/>
    <w:rsid w:val="000608C7"/>
    <w:rsid w:val="000615E2"/>
    <w:rsid w:val="000617C6"/>
    <w:rsid w:val="00062B54"/>
    <w:rsid w:val="00065105"/>
    <w:rsid w:val="00065A15"/>
    <w:rsid w:val="00065B8A"/>
    <w:rsid w:val="000673EC"/>
    <w:rsid w:val="00070183"/>
    <w:rsid w:val="000704D8"/>
    <w:rsid w:val="000718E0"/>
    <w:rsid w:val="00071EA2"/>
    <w:rsid w:val="00072F78"/>
    <w:rsid w:val="00073033"/>
    <w:rsid w:val="00073418"/>
    <w:rsid w:val="00073B61"/>
    <w:rsid w:val="00074465"/>
    <w:rsid w:val="0007491F"/>
    <w:rsid w:val="00076535"/>
    <w:rsid w:val="000766AD"/>
    <w:rsid w:val="00080513"/>
    <w:rsid w:val="0008156B"/>
    <w:rsid w:val="0008230A"/>
    <w:rsid w:val="00083FB9"/>
    <w:rsid w:val="00085C40"/>
    <w:rsid w:val="000876AD"/>
    <w:rsid w:val="0009010B"/>
    <w:rsid w:val="0009082D"/>
    <w:rsid w:val="00090C40"/>
    <w:rsid w:val="00090CB8"/>
    <w:rsid w:val="00094577"/>
    <w:rsid w:val="0009466D"/>
    <w:rsid w:val="00096B7F"/>
    <w:rsid w:val="00096E53"/>
    <w:rsid w:val="00097A1C"/>
    <w:rsid w:val="000A192F"/>
    <w:rsid w:val="000A2D00"/>
    <w:rsid w:val="000A39DE"/>
    <w:rsid w:val="000A48B0"/>
    <w:rsid w:val="000A5A0C"/>
    <w:rsid w:val="000A5C46"/>
    <w:rsid w:val="000A6EC9"/>
    <w:rsid w:val="000B03E6"/>
    <w:rsid w:val="000B1079"/>
    <w:rsid w:val="000B1B6D"/>
    <w:rsid w:val="000B2714"/>
    <w:rsid w:val="000B4A11"/>
    <w:rsid w:val="000B546E"/>
    <w:rsid w:val="000B5A8A"/>
    <w:rsid w:val="000B5CA7"/>
    <w:rsid w:val="000B6387"/>
    <w:rsid w:val="000B6700"/>
    <w:rsid w:val="000B72D4"/>
    <w:rsid w:val="000C133B"/>
    <w:rsid w:val="000C31ED"/>
    <w:rsid w:val="000C3D18"/>
    <w:rsid w:val="000C4218"/>
    <w:rsid w:val="000C5BFF"/>
    <w:rsid w:val="000D029B"/>
    <w:rsid w:val="000D15C7"/>
    <w:rsid w:val="000D225D"/>
    <w:rsid w:val="000D3758"/>
    <w:rsid w:val="000D3FC8"/>
    <w:rsid w:val="000E112D"/>
    <w:rsid w:val="000E2827"/>
    <w:rsid w:val="000E30F3"/>
    <w:rsid w:val="000E3A97"/>
    <w:rsid w:val="000E4CBD"/>
    <w:rsid w:val="000E5CF2"/>
    <w:rsid w:val="000E7B94"/>
    <w:rsid w:val="000F00FB"/>
    <w:rsid w:val="000F59BC"/>
    <w:rsid w:val="000F7083"/>
    <w:rsid w:val="000F783D"/>
    <w:rsid w:val="00100D16"/>
    <w:rsid w:val="00101C73"/>
    <w:rsid w:val="00102CDF"/>
    <w:rsid w:val="0010379C"/>
    <w:rsid w:val="001075D7"/>
    <w:rsid w:val="00107AC7"/>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22D5"/>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47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4C0B"/>
    <w:rsid w:val="001D4DCD"/>
    <w:rsid w:val="001D570F"/>
    <w:rsid w:val="001D5930"/>
    <w:rsid w:val="001D626D"/>
    <w:rsid w:val="001D697D"/>
    <w:rsid w:val="001D723C"/>
    <w:rsid w:val="001E13C8"/>
    <w:rsid w:val="001E1B03"/>
    <w:rsid w:val="001E20B4"/>
    <w:rsid w:val="001E326C"/>
    <w:rsid w:val="001E350A"/>
    <w:rsid w:val="001E40EE"/>
    <w:rsid w:val="001E54F8"/>
    <w:rsid w:val="001E7CA4"/>
    <w:rsid w:val="001F02A2"/>
    <w:rsid w:val="001F0BA5"/>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47E2"/>
    <w:rsid w:val="0027514A"/>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B649D"/>
    <w:rsid w:val="002C0618"/>
    <w:rsid w:val="002C13FD"/>
    <w:rsid w:val="002C20D0"/>
    <w:rsid w:val="002C42FD"/>
    <w:rsid w:val="002C46CA"/>
    <w:rsid w:val="002C5D5D"/>
    <w:rsid w:val="002C6005"/>
    <w:rsid w:val="002C6F5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3255"/>
    <w:rsid w:val="0031377A"/>
    <w:rsid w:val="0031421F"/>
    <w:rsid w:val="00316907"/>
    <w:rsid w:val="00316E51"/>
    <w:rsid w:val="003202E9"/>
    <w:rsid w:val="003216E3"/>
    <w:rsid w:val="00321CC2"/>
    <w:rsid w:val="00322370"/>
    <w:rsid w:val="00322F6F"/>
    <w:rsid w:val="003236A1"/>
    <w:rsid w:val="0032478C"/>
    <w:rsid w:val="003253EA"/>
    <w:rsid w:val="00325B2C"/>
    <w:rsid w:val="0033002E"/>
    <w:rsid w:val="003314EC"/>
    <w:rsid w:val="00332E4B"/>
    <w:rsid w:val="00333E50"/>
    <w:rsid w:val="003349FC"/>
    <w:rsid w:val="00335FBD"/>
    <w:rsid w:val="00337D66"/>
    <w:rsid w:val="00343139"/>
    <w:rsid w:val="00345D99"/>
    <w:rsid w:val="00347F82"/>
    <w:rsid w:val="00352859"/>
    <w:rsid w:val="00352CDE"/>
    <w:rsid w:val="00353156"/>
    <w:rsid w:val="003549EA"/>
    <w:rsid w:val="00355D15"/>
    <w:rsid w:val="00357141"/>
    <w:rsid w:val="00357CE6"/>
    <w:rsid w:val="003629B0"/>
    <w:rsid w:val="003656FD"/>
    <w:rsid w:val="00365D22"/>
    <w:rsid w:val="00366C90"/>
    <w:rsid w:val="00367278"/>
    <w:rsid w:val="00367A70"/>
    <w:rsid w:val="003722A9"/>
    <w:rsid w:val="0037247B"/>
    <w:rsid w:val="00372CD9"/>
    <w:rsid w:val="00373521"/>
    <w:rsid w:val="00374C77"/>
    <w:rsid w:val="0037572B"/>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F45"/>
    <w:rsid w:val="003A7176"/>
    <w:rsid w:val="003B2EA6"/>
    <w:rsid w:val="003B4A86"/>
    <w:rsid w:val="003B50E1"/>
    <w:rsid w:val="003C188D"/>
    <w:rsid w:val="003C4E07"/>
    <w:rsid w:val="003C61D2"/>
    <w:rsid w:val="003C6C1E"/>
    <w:rsid w:val="003C7920"/>
    <w:rsid w:val="003D2BB3"/>
    <w:rsid w:val="003D3665"/>
    <w:rsid w:val="003D455D"/>
    <w:rsid w:val="003D47C2"/>
    <w:rsid w:val="003D50AF"/>
    <w:rsid w:val="003D5504"/>
    <w:rsid w:val="003D595A"/>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70"/>
    <w:rsid w:val="00406AFE"/>
    <w:rsid w:val="004100C9"/>
    <w:rsid w:val="00410D12"/>
    <w:rsid w:val="00410E6D"/>
    <w:rsid w:val="00411B29"/>
    <w:rsid w:val="00412504"/>
    <w:rsid w:val="00412C95"/>
    <w:rsid w:val="004133A7"/>
    <w:rsid w:val="00415E36"/>
    <w:rsid w:val="0041616C"/>
    <w:rsid w:val="004163F7"/>
    <w:rsid w:val="00417104"/>
    <w:rsid w:val="00420213"/>
    <w:rsid w:val="0042057B"/>
    <w:rsid w:val="00420584"/>
    <w:rsid w:val="00420C35"/>
    <w:rsid w:val="004223D2"/>
    <w:rsid w:val="0042279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7138A"/>
    <w:rsid w:val="004722C8"/>
    <w:rsid w:val="00472539"/>
    <w:rsid w:val="00472A2D"/>
    <w:rsid w:val="00474C4E"/>
    <w:rsid w:val="004755CA"/>
    <w:rsid w:val="004761BD"/>
    <w:rsid w:val="00476705"/>
    <w:rsid w:val="0047792E"/>
    <w:rsid w:val="00481FFD"/>
    <w:rsid w:val="004822FB"/>
    <w:rsid w:val="00483F15"/>
    <w:rsid w:val="00484F5C"/>
    <w:rsid w:val="0048615A"/>
    <w:rsid w:val="0048744B"/>
    <w:rsid w:val="00490C32"/>
    <w:rsid w:val="004912E3"/>
    <w:rsid w:val="004920F6"/>
    <w:rsid w:val="00492BE8"/>
    <w:rsid w:val="0049316A"/>
    <w:rsid w:val="004936FB"/>
    <w:rsid w:val="00493C79"/>
    <w:rsid w:val="004959F3"/>
    <w:rsid w:val="004A126C"/>
    <w:rsid w:val="004A1659"/>
    <w:rsid w:val="004A3D30"/>
    <w:rsid w:val="004A3E53"/>
    <w:rsid w:val="004A53A9"/>
    <w:rsid w:val="004A6E64"/>
    <w:rsid w:val="004B02D0"/>
    <w:rsid w:val="004B0816"/>
    <w:rsid w:val="004B0FF0"/>
    <w:rsid w:val="004B275D"/>
    <w:rsid w:val="004B36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787"/>
    <w:rsid w:val="004E1AE9"/>
    <w:rsid w:val="004E4284"/>
    <w:rsid w:val="004E7576"/>
    <w:rsid w:val="004E75A4"/>
    <w:rsid w:val="004F1D5E"/>
    <w:rsid w:val="004F2518"/>
    <w:rsid w:val="004F32EB"/>
    <w:rsid w:val="004F362C"/>
    <w:rsid w:val="004F4231"/>
    <w:rsid w:val="004F69AF"/>
    <w:rsid w:val="00500B57"/>
    <w:rsid w:val="00502DC6"/>
    <w:rsid w:val="005034C4"/>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41332"/>
    <w:rsid w:val="00541463"/>
    <w:rsid w:val="00541E20"/>
    <w:rsid w:val="005428B3"/>
    <w:rsid w:val="00544E41"/>
    <w:rsid w:val="00544EEB"/>
    <w:rsid w:val="00545053"/>
    <w:rsid w:val="00545817"/>
    <w:rsid w:val="00547768"/>
    <w:rsid w:val="0055362A"/>
    <w:rsid w:val="0055493B"/>
    <w:rsid w:val="00554BDE"/>
    <w:rsid w:val="00554ECD"/>
    <w:rsid w:val="005552E0"/>
    <w:rsid w:val="00555369"/>
    <w:rsid w:val="00555CFA"/>
    <w:rsid w:val="005605FE"/>
    <w:rsid w:val="0056185E"/>
    <w:rsid w:val="005622AF"/>
    <w:rsid w:val="0056275B"/>
    <w:rsid w:val="00564CA3"/>
    <w:rsid w:val="0056728E"/>
    <w:rsid w:val="00567813"/>
    <w:rsid w:val="0057178A"/>
    <w:rsid w:val="00572759"/>
    <w:rsid w:val="0057381B"/>
    <w:rsid w:val="00574071"/>
    <w:rsid w:val="00576E84"/>
    <w:rsid w:val="00577EB8"/>
    <w:rsid w:val="00581F04"/>
    <w:rsid w:val="00582088"/>
    <w:rsid w:val="00582752"/>
    <w:rsid w:val="00582BED"/>
    <w:rsid w:val="005843EA"/>
    <w:rsid w:val="00584BF8"/>
    <w:rsid w:val="005856F2"/>
    <w:rsid w:val="00586B48"/>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2AA1"/>
    <w:rsid w:val="005C3070"/>
    <w:rsid w:val="005C495D"/>
    <w:rsid w:val="005C546E"/>
    <w:rsid w:val="005C67CB"/>
    <w:rsid w:val="005C6C1C"/>
    <w:rsid w:val="005C6FAB"/>
    <w:rsid w:val="005C7764"/>
    <w:rsid w:val="005D023B"/>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6D9"/>
    <w:rsid w:val="006508A2"/>
    <w:rsid w:val="00650CE9"/>
    <w:rsid w:val="00651AD9"/>
    <w:rsid w:val="006538CD"/>
    <w:rsid w:val="00655754"/>
    <w:rsid w:val="00657245"/>
    <w:rsid w:val="0065748C"/>
    <w:rsid w:val="00660507"/>
    <w:rsid w:val="00660E6D"/>
    <w:rsid w:val="00661C8F"/>
    <w:rsid w:val="00661D7E"/>
    <w:rsid w:val="006621CE"/>
    <w:rsid w:val="00662430"/>
    <w:rsid w:val="006627DB"/>
    <w:rsid w:val="00663063"/>
    <w:rsid w:val="00663BEF"/>
    <w:rsid w:val="006650FD"/>
    <w:rsid w:val="0066557B"/>
    <w:rsid w:val="00666781"/>
    <w:rsid w:val="00666B3E"/>
    <w:rsid w:val="00670F43"/>
    <w:rsid w:val="00671B3C"/>
    <w:rsid w:val="006736B1"/>
    <w:rsid w:val="006739AE"/>
    <w:rsid w:val="00677ECB"/>
    <w:rsid w:val="006812CB"/>
    <w:rsid w:val="00681BEE"/>
    <w:rsid w:val="00682D83"/>
    <w:rsid w:val="00684430"/>
    <w:rsid w:val="006849DF"/>
    <w:rsid w:val="00685769"/>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E91"/>
    <w:rsid w:val="006F533C"/>
    <w:rsid w:val="006F582F"/>
    <w:rsid w:val="006F68F8"/>
    <w:rsid w:val="00702153"/>
    <w:rsid w:val="00702D54"/>
    <w:rsid w:val="00702D93"/>
    <w:rsid w:val="0070500D"/>
    <w:rsid w:val="00713FCB"/>
    <w:rsid w:val="007143EE"/>
    <w:rsid w:val="00714C69"/>
    <w:rsid w:val="007159AA"/>
    <w:rsid w:val="00715AF3"/>
    <w:rsid w:val="0071774A"/>
    <w:rsid w:val="00721B7E"/>
    <w:rsid w:val="0072404A"/>
    <w:rsid w:val="0072426F"/>
    <w:rsid w:val="00724EA8"/>
    <w:rsid w:val="0072627C"/>
    <w:rsid w:val="00726C46"/>
    <w:rsid w:val="007306ED"/>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5BDF"/>
    <w:rsid w:val="00776D61"/>
    <w:rsid w:val="007779BB"/>
    <w:rsid w:val="00780317"/>
    <w:rsid w:val="00781731"/>
    <w:rsid w:val="00781DC5"/>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1248"/>
    <w:rsid w:val="008315AA"/>
    <w:rsid w:val="00831C39"/>
    <w:rsid w:val="008327DB"/>
    <w:rsid w:val="00832B05"/>
    <w:rsid w:val="008341AA"/>
    <w:rsid w:val="00835894"/>
    <w:rsid w:val="00836F32"/>
    <w:rsid w:val="00837304"/>
    <w:rsid w:val="00840069"/>
    <w:rsid w:val="00840590"/>
    <w:rsid w:val="00841A6A"/>
    <w:rsid w:val="00841F30"/>
    <w:rsid w:val="0084250F"/>
    <w:rsid w:val="00844625"/>
    <w:rsid w:val="0084715A"/>
    <w:rsid w:val="008511BD"/>
    <w:rsid w:val="008517CD"/>
    <w:rsid w:val="0085282D"/>
    <w:rsid w:val="00855170"/>
    <w:rsid w:val="008553E7"/>
    <w:rsid w:val="00856DAA"/>
    <w:rsid w:val="00857CA6"/>
    <w:rsid w:val="00860DE0"/>
    <w:rsid w:val="00861DCD"/>
    <w:rsid w:val="00862652"/>
    <w:rsid w:val="008629FF"/>
    <w:rsid w:val="008631A1"/>
    <w:rsid w:val="00863E97"/>
    <w:rsid w:val="00865F4A"/>
    <w:rsid w:val="00865F7F"/>
    <w:rsid w:val="00867D86"/>
    <w:rsid w:val="008704A6"/>
    <w:rsid w:val="00873542"/>
    <w:rsid w:val="0087380C"/>
    <w:rsid w:val="008776B1"/>
    <w:rsid w:val="00880F45"/>
    <w:rsid w:val="00881602"/>
    <w:rsid w:val="00881953"/>
    <w:rsid w:val="008823EC"/>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156"/>
    <w:rsid w:val="008E7C61"/>
    <w:rsid w:val="008F001B"/>
    <w:rsid w:val="008F1491"/>
    <w:rsid w:val="008F36A7"/>
    <w:rsid w:val="008F7614"/>
    <w:rsid w:val="00900217"/>
    <w:rsid w:val="00900AA2"/>
    <w:rsid w:val="00901825"/>
    <w:rsid w:val="00901988"/>
    <w:rsid w:val="00901CA0"/>
    <w:rsid w:val="00904996"/>
    <w:rsid w:val="009059B3"/>
    <w:rsid w:val="00906D79"/>
    <w:rsid w:val="00907602"/>
    <w:rsid w:val="00910E00"/>
    <w:rsid w:val="00912EF1"/>
    <w:rsid w:val="009157A4"/>
    <w:rsid w:val="00917F88"/>
    <w:rsid w:val="00920353"/>
    <w:rsid w:val="00920D27"/>
    <w:rsid w:val="00921E11"/>
    <w:rsid w:val="009224BA"/>
    <w:rsid w:val="00923AD1"/>
    <w:rsid w:val="00923CAB"/>
    <w:rsid w:val="00924A46"/>
    <w:rsid w:val="00924EDE"/>
    <w:rsid w:val="00934FDB"/>
    <w:rsid w:val="0094211E"/>
    <w:rsid w:val="00943562"/>
    <w:rsid w:val="00944C9F"/>
    <w:rsid w:val="009503D5"/>
    <w:rsid w:val="00950881"/>
    <w:rsid w:val="00952F84"/>
    <w:rsid w:val="00954789"/>
    <w:rsid w:val="009561F2"/>
    <w:rsid w:val="00957380"/>
    <w:rsid w:val="009573EE"/>
    <w:rsid w:val="00957842"/>
    <w:rsid w:val="0095799B"/>
    <w:rsid w:val="00960322"/>
    <w:rsid w:val="00961760"/>
    <w:rsid w:val="00961D53"/>
    <w:rsid w:val="0096248B"/>
    <w:rsid w:val="00962704"/>
    <w:rsid w:val="00964C69"/>
    <w:rsid w:val="009652C3"/>
    <w:rsid w:val="0096656E"/>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5ECF"/>
    <w:rsid w:val="009E7809"/>
    <w:rsid w:val="009F0209"/>
    <w:rsid w:val="009F05CC"/>
    <w:rsid w:val="009F10FF"/>
    <w:rsid w:val="009F239B"/>
    <w:rsid w:val="009F3FDA"/>
    <w:rsid w:val="009F77F9"/>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2AE2"/>
    <w:rsid w:val="00A2346E"/>
    <w:rsid w:val="00A256AF"/>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3827"/>
    <w:rsid w:val="00A53B86"/>
    <w:rsid w:val="00A54CDA"/>
    <w:rsid w:val="00A61604"/>
    <w:rsid w:val="00A6356F"/>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3574"/>
    <w:rsid w:val="00AA396B"/>
    <w:rsid w:val="00AA468F"/>
    <w:rsid w:val="00AA5F9B"/>
    <w:rsid w:val="00AB0ED1"/>
    <w:rsid w:val="00AB1F24"/>
    <w:rsid w:val="00AB2875"/>
    <w:rsid w:val="00AB2AF6"/>
    <w:rsid w:val="00AB2C42"/>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6214"/>
    <w:rsid w:val="00B16887"/>
    <w:rsid w:val="00B21351"/>
    <w:rsid w:val="00B22191"/>
    <w:rsid w:val="00B238AF"/>
    <w:rsid w:val="00B23D86"/>
    <w:rsid w:val="00B23ECA"/>
    <w:rsid w:val="00B25816"/>
    <w:rsid w:val="00B27075"/>
    <w:rsid w:val="00B30129"/>
    <w:rsid w:val="00B324AC"/>
    <w:rsid w:val="00B338A9"/>
    <w:rsid w:val="00B349A1"/>
    <w:rsid w:val="00B37118"/>
    <w:rsid w:val="00B4011A"/>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6EE"/>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22E4"/>
    <w:rsid w:val="00BA398B"/>
    <w:rsid w:val="00BA44BC"/>
    <w:rsid w:val="00BA623A"/>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7F49"/>
    <w:rsid w:val="00BE0799"/>
    <w:rsid w:val="00BE1657"/>
    <w:rsid w:val="00BE24FD"/>
    <w:rsid w:val="00BE2566"/>
    <w:rsid w:val="00BE46EF"/>
    <w:rsid w:val="00BE6C96"/>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7946"/>
    <w:rsid w:val="00C90EDE"/>
    <w:rsid w:val="00C91B24"/>
    <w:rsid w:val="00C91F17"/>
    <w:rsid w:val="00C9265D"/>
    <w:rsid w:val="00C93A03"/>
    <w:rsid w:val="00C93EFA"/>
    <w:rsid w:val="00C951B4"/>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684A"/>
    <w:rsid w:val="00CB7605"/>
    <w:rsid w:val="00CB7CAD"/>
    <w:rsid w:val="00CC009B"/>
    <w:rsid w:val="00CC1218"/>
    <w:rsid w:val="00CC27F5"/>
    <w:rsid w:val="00CC300F"/>
    <w:rsid w:val="00CC52E9"/>
    <w:rsid w:val="00CC741E"/>
    <w:rsid w:val="00CD082B"/>
    <w:rsid w:val="00CD0FD8"/>
    <w:rsid w:val="00CD11D6"/>
    <w:rsid w:val="00CD13F1"/>
    <w:rsid w:val="00CD1D46"/>
    <w:rsid w:val="00CD424F"/>
    <w:rsid w:val="00CD5C3E"/>
    <w:rsid w:val="00CD6364"/>
    <w:rsid w:val="00CD764F"/>
    <w:rsid w:val="00CE0192"/>
    <w:rsid w:val="00CE19BB"/>
    <w:rsid w:val="00CE1B83"/>
    <w:rsid w:val="00CE28CC"/>
    <w:rsid w:val="00CE2A58"/>
    <w:rsid w:val="00CE2CAC"/>
    <w:rsid w:val="00CE34B8"/>
    <w:rsid w:val="00CE5BFF"/>
    <w:rsid w:val="00CE61FC"/>
    <w:rsid w:val="00CF0089"/>
    <w:rsid w:val="00CF3BAE"/>
    <w:rsid w:val="00CF3F64"/>
    <w:rsid w:val="00CF465B"/>
    <w:rsid w:val="00D0272A"/>
    <w:rsid w:val="00D02BE9"/>
    <w:rsid w:val="00D037C9"/>
    <w:rsid w:val="00D0412D"/>
    <w:rsid w:val="00D04922"/>
    <w:rsid w:val="00D0725A"/>
    <w:rsid w:val="00D10470"/>
    <w:rsid w:val="00D11AB4"/>
    <w:rsid w:val="00D12B6C"/>
    <w:rsid w:val="00D12E5B"/>
    <w:rsid w:val="00D14BB0"/>
    <w:rsid w:val="00D15C5C"/>
    <w:rsid w:val="00D15CCB"/>
    <w:rsid w:val="00D1698F"/>
    <w:rsid w:val="00D16EC1"/>
    <w:rsid w:val="00D20AB0"/>
    <w:rsid w:val="00D210AF"/>
    <w:rsid w:val="00D24DA2"/>
    <w:rsid w:val="00D25C68"/>
    <w:rsid w:val="00D261F1"/>
    <w:rsid w:val="00D30FE0"/>
    <w:rsid w:val="00D3112D"/>
    <w:rsid w:val="00D31567"/>
    <w:rsid w:val="00D3220E"/>
    <w:rsid w:val="00D34512"/>
    <w:rsid w:val="00D3487A"/>
    <w:rsid w:val="00D40FB2"/>
    <w:rsid w:val="00D41CC5"/>
    <w:rsid w:val="00D42571"/>
    <w:rsid w:val="00D42AFD"/>
    <w:rsid w:val="00D42E19"/>
    <w:rsid w:val="00D44345"/>
    <w:rsid w:val="00D457F6"/>
    <w:rsid w:val="00D462DB"/>
    <w:rsid w:val="00D46ABA"/>
    <w:rsid w:val="00D46C82"/>
    <w:rsid w:val="00D47C09"/>
    <w:rsid w:val="00D51334"/>
    <w:rsid w:val="00D525EB"/>
    <w:rsid w:val="00D53003"/>
    <w:rsid w:val="00D536F2"/>
    <w:rsid w:val="00D53919"/>
    <w:rsid w:val="00D5656A"/>
    <w:rsid w:val="00D573D5"/>
    <w:rsid w:val="00D57E49"/>
    <w:rsid w:val="00D61FA4"/>
    <w:rsid w:val="00D6282D"/>
    <w:rsid w:val="00D645B6"/>
    <w:rsid w:val="00D64B66"/>
    <w:rsid w:val="00D6706B"/>
    <w:rsid w:val="00D700B8"/>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2551"/>
    <w:rsid w:val="00DA2EDB"/>
    <w:rsid w:val="00DA63C4"/>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293D"/>
    <w:rsid w:val="00DD325C"/>
    <w:rsid w:val="00DD4186"/>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0CD0"/>
    <w:rsid w:val="00DF2517"/>
    <w:rsid w:val="00DF2E35"/>
    <w:rsid w:val="00DF31B7"/>
    <w:rsid w:val="00DF338A"/>
    <w:rsid w:val="00DF33A2"/>
    <w:rsid w:val="00DF37FF"/>
    <w:rsid w:val="00DF3C84"/>
    <w:rsid w:val="00DF78FC"/>
    <w:rsid w:val="00DF7BFD"/>
    <w:rsid w:val="00E01E01"/>
    <w:rsid w:val="00E020B8"/>
    <w:rsid w:val="00E03BD3"/>
    <w:rsid w:val="00E06B59"/>
    <w:rsid w:val="00E07DFC"/>
    <w:rsid w:val="00E103FA"/>
    <w:rsid w:val="00E1040A"/>
    <w:rsid w:val="00E11DC8"/>
    <w:rsid w:val="00E126B6"/>
    <w:rsid w:val="00E16560"/>
    <w:rsid w:val="00E16D9A"/>
    <w:rsid w:val="00E1704C"/>
    <w:rsid w:val="00E17579"/>
    <w:rsid w:val="00E17B88"/>
    <w:rsid w:val="00E17F69"/>
    <w:rsid w:val="00E223F6"/>
    <w:rsid w:val="00E2260C"/>
    <w:rsid w:val="00E231E8"/>
    <w:rsid w:val="00E234DA"/>
    <w:rsid w:val="00E24C4E"/>
    <w:rsid w:val="00E2719A"/>
    <w:rsid w:val="00E313B0"/>
    <w:rsid w:val="00E31DAC"/>
    <w:rsid w:val="00E329C2"/>
    <w:rsid w:val="00E3510F"/>
    <w:rsid w:val="00E36E44"/>
    <w:rsid w:val="00E377E8"/>
    <w:rsid w:val="00E37846"/>
    <w:rsid w:val="00E40E8B"/>
    <w:rsid w:val="00E40F6A"/>
    <w:rsid w:val="00E433F9"/>
    <w:rsid w:val="00E4412C"/>
    <w:rsid w:val="00E44B8D"/>
    <w:rsid w:val="00E45098"/>
    <w:rsid w:val="00E50A26"/>
    <w:rsid w:val="00E50A5E"/>
    <w:rsid w:val="00E50F05"/>
    <w:rsid w:val="00E53765"/>
    <w:rsid w:val="00E54801"/>
    <w:rsid w:val="00E55A38"/>
    <w:rsid w:val="00E6003B"/>
    <w:rsid w:val="00E62CB3"/>
    <w:rsid w:val="00E63E5A"/>
    <w:rsid w:val="00E64CD6"/>
    <w:rsid w:val="00E64D2F"/>
    <w:rsid w:val="00E655A3"/>
    <w:rsid w:val="00E65DD5"/>
    <w:rsid w:val="00E673DB"/>
    <w:rsid w:val="00E74C4C"/>
    <w:rsid w:val="00E751E1"/>
    <w:rsid w:val="00E763B1"/>
    <w:rsid w:val="00E7768F"/>
    <w:rsid w:val="00E814B2"/>
    <w:rsid w:val="00E81C0B"/>
    <w:rsid w:val="00E82FC8"/>
    <w:rsid w:val="00E84B35"/>
    <w:rsid w:val="00E8599D"/>
    <w:rsid w:val="00E86A80"/>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0AE"/>
    <w:rsid w:val="00EE726E"/>
    <w:rsid w:val="00EF079B"/>
    <w:rsid w:val="00EF1047"/>
    <w:rsid w:val="00EF162C"/>
    <w:rsid w:val="00EF1A95"/>
    <w:rsid w:val="00EF3D61"/>
    <w:rsid w:val="00EF3FCE"/>
    <w:rsid w:val="00EF516D"/>
    <w:rsid w:val="00EF63C8"/>
    <w:rsid w:val="00EF738B"/>
    <w:rsid w:val="00EF73AE"/>
    <w:rsid w:val="00EF76CB"/>
    <w:rsid w:val="00F00D27"/>
    <w:rsid w:val="00F01101"/>
    <w:rsid w:val="00F040C4"/>
    <w:rsid w:val="00F04455"/>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4026B"/>
    <w:rsid w:val="00F4042C"/>
    <w:rsid w:val="00F43990"/>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6DB2"/>
    <w:rsid w:val="00F570AB"/>
    <w:rsid w:val="00F5716A"/>
    <w:rsid w:val="00F60FDA"/>
    <w:rsid w:val="00F611D9"/>
    <w:rsid w:val="00F6230F"/>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5BA0"/>
    <w:rsid w:val="00FA5FA6"/>
    <w:rsid w:val="00FB037A"/>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6BB"/>
    <w:rsid w:val="00FD344F"/>
    <w:rsid w:val="00FD529F"/>
    <w:rsid w:val="00FD52B4"/>
    <w:rsid w:val="00FD559C"/>
    <w:rsid w:val="00FD5734"/>
    <w:rsid w:val="00FD5F7E"/>
    <w:rsid w:val="00FD7F2F"/>
    <w:rsid w:val="00FE0F03"/>
    <w:rsid w:val="00FE12C2"/>
    <w:rsid w:val="00FE22CB"/>
    <w:rsid w:val="00FE23F0"/>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B8D"/>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E44B8D"/>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E44B8D"/>
    <w:pPr>
      <w:spacing w:line="360" w:lineRule="auto"/>
      <w:jc w:val="center"/>
    </w:pPr>
    <w:rPr>
      <w:rFonts w:eastAsia="Calibri"/>
      <w:sz w:val="24"/>
      <w:szCs w:val="24"/>
    </w:rPr>
  </w:style>
  <w:style w:type="paragraph" w:customStyle="1" w:styleId="Apndice">
    <w:name w:val="Apêndice"/>
    <w:qFormat/>
    <w:rsid w:val="00BE24FD"/>
    <w:rPr>
      <w:b/>
      <w:sz w:val="24"/>
      <w:szCs w:val="24"/>
    </w:rPr>
  </w:style>
  <w:style w:type="character" w:styleId="MenoPendente">
    <w:name w:val="Unresolved Mention"/>
    <w:basedOn w:val="Fontepargpadro"/>
    <w:uiPriority w:val="99"/>
    <w:semiHidden/>
    <w:unhideWhenUsed/>
    <w:rsid w:val="00682D83"/>
    <w:rPr>
      <w:color w:val="605E5C"/>
      <w:shd w:val="clear" w:color="auto" w:fill="E1DFDD"/>
    </w:rPr>
  </w:style>
  <w:style w:type="character" w:styleId="TextodoEspaoReservado">
    <w:name w:val="Placeholder Text"/>
    <w:basedOn w:val="Fontepargpadro"/>
    <w:uiPriority w:val="99"/>
    <w:semiHidden/>
    <w:rsid w:val="00775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A127B8-492C-4047-AC84-AE3E401ED4FA}" type="doc">
      <dgm:prSet loTypeId="urn:microsoft.com/office/officeart/2005/8/layout/process1" loCatId="process" qsTypeId="urn:microsoft.com/office/officeart/2005/8/quickstyle/simple1" qsCatId="simple" csTypeId="urn:microsoft.com/office/officeart/2005/8/colors/accent1_2" csCatId="accent1" phldr="1"/>
      <dgm:spPr/>
    </dgm:pt>
    <dgm:pt modelId="{10E5D78D-FDEA-4E6A-8FC5-AD03737717C8}">
      <dgm:prSet phldrT="[Texto]"/>
      <dgm:spPr>
        <a:effectLst/>
      </dgm:spPr>
      <dgm:t>
        <a:bodyPr/>
        <a:lstStyle/>
        <a:p>
          <a:r>
            <a:rPr lang="pt-BR"/>
            <a:t>Estimativa</a:t>
          </a:r>
        </a:p>
      </dgm:t>
    </dgm:pt>
    <dgm:pt modelId="{F360B98C-CD12-42C9-96AE-6C0E8EB2D22F}" type="parTrans" cxnId="{77504658-91C7-4971-94EF-E6DF8C0D4343}">
      <dgm:prSet/>
      <dgm:spPr/>
      <dgm:t>
        <a:bodyPr/>
        <a:lstStyle/>
        <a:p>
          <a:endParaRPr lang="pt-BR"/>
        </a:p>
      </dgm:t>
    </dgm:pt>
    <dgm:pt modelId="{03D65BAC-976F-46C4-AF51-FB0D69A095F8}" type="sibTrans" cxnId="{77504658-91C7-4971-94EF-E6DF8C0D4343}">
      <dgm:prSet/>
      <dgm:spPr/>
      <dgm:t>
        <a:bodyPr/>
        <a:lstStyle/>
        <a:p>
          <a:endParaRPr lang="pt-BR"/>
        </a:p>
      </dgm:t>
    </dgm:pt>
    <dgm:pt modelId="{7E0FC7EA-B63A-46F9-BAEF-977404234F3F}">
      <dgm:prSet phldrT="[Texto]"/>
      <dgm:spPr/>
      <dgm:t>
        <a:bodyPr/>
        <a:lstStyle/>
        <a:p>
          <a:r>
            <a:rPr lang="pt-BR"/>
            <a:t>Requisição de Compra (RC)</a:t>
          </a:r>
        </a:p>
      </dgm:t>
    </dgm:pt>
    <dgm:pt modelId="{848E40B2-A6C6-4D0E-89D6-01C672974A21}" type="parTrans" cxnId="{82A863A6-EB39-421A-ADF2-6066AD0B5AF6}">
      <dgm:prSet/>
      <dgm:spPr/>
      <dgm:t>
        <a:bodyPr/>
        <a:lstStyle/>
        <a:p>
          <a:endParaRPr lang="pt-BR"/>
        </a:p>
      </dgm:t>
    </dgm:pt>
    <dgm:pt modelId="{BEBD5908-AE5A-4542-A744-1ED64D0582FD}" type="sibTrans" cxnId="{82A863A6-EB39-421A-ADF2-6066AD0B5AF6}">
      <dgm:prSet/>
      <dgm:spPr/>
      <dgm:t>
        <a:bodyPr/>
        <a:lstStyle/>
        <a:p>
          <a:endParaRPr lang="pt-BR"/>
        </a:p>
      </dgm:t>
    </dgm:pt>
    <dgm:pt modelId="{78B21DC6-FC4D-48BF-80A0-CF2D4DDA0755}">
      <dgm:prSet phldrT="[Texto]"/>
      <dgm:spPr/>
      <dgm:t>
        <a:bodyPr/>
        <a:lstStyle/>
        <a:p>
          <a:r>
            <a:rPr lang="pt-BR"/>
            <a:t>Licitação</a:t>
          </a:r>
        </a:p>
      </dgm:t>
    </dgm:pt>
    <dgm:pt modelId="{45CF6E4E-4E98-49D0-9125-466C2CFB2990}" type="parTrans" cxnId="{73DCFE5B-9A6D-40FA-8E39-4C61B2C56337}">
      <dgm:prSet/>
      <dgm:spPr/>
      <dgm:t>
        <a:bodyPr/>
        <a:lstStyle/>
        <a:p>
          <a:endParaRPr lang="pt-BR"/>
        </a:p>
      </dgm:t>
    </dgm:pt>
    <dgm:pt modelId="{6E71F647-982D-454F-ABE7-6A6F8C6EA371}" type="sibTrans" cxnId="{73DCFE5B-9A6D-40FA-8E39-4C61B2C56337}">
      <dgm:prSet/>
      <dgm:spPr/>
      <dgm:t>
        <a:bodyPr/>
        <a:lstStyle/>
        <a:p>
          <a:endParaRPr lang="pt-BR"/>
        </a:p>
      </dgm:t>
    </dgm:pt>
    <dgm:pt modelId="{984DEC11-9C48-4F41-BD06-618411C4727D}">
      <dgm:prSet phldrT="[Texto]"/>
      <dgm:spPr/>
      <dgm:t>
        <a:bodyPr/>
        <a:lstStyle/>
        <a:p>
          <a:r>
            <a:rPr lang="pt-BR"/>
            <a:t>Autorização de Fornecimento (AF)</a:t>
          </a:r>
        </a:p>
      </dgm:t>
    </dgm:pt>
    <dgm:pt modelId="{A0C8F313-B28C-4A89-9487-016E7A52CA29}" type="parTrans" cxnId="{EE0DAFE6-420F-4080-925D-D99595DEA617}">
      <dgm:prSet/>
      <dgm:spPr/>
      <dgm:t>
        <a:bodyPr/>
        <a:lstStyle/>
        <a:p>
          <a:endParaRPr lang="pt-BR"/>
        </a:p>
      </dgm:t>
    </dgm:pt>
    <dgm:pt modelId="{1508A650-29AE-44C7-9DC6-E975F8F9F9AF}" type="sibTrans" cxnId="{EE0DAFE6-420F-4080-925D-D99595DEA617}">
      <dgm:prSet/>
      <dgm:spPr/>
      <dgm:t>
        <a:bodyPr/>
        <a:lstStyle/>
        <a:p>
          <a:endParaRPr lang="pt-BR"/>
        </a:p>
      </dgm:t>
    </dgm:pt>
    <dgm:pt modelId="{1F6A9F02-E76B-4DF5-B5DD-05A4E39FCF3E}" type="pres">
      <dgm:prSet presAssocID="{C5A127B8-492C-4047-AC84-AE3E401ED4FA}" presName="Name0" presStyleCnt="0">
        <dgm:presLayoutVars>
          <dgm:dir/>
          <dgm:resizeHandles val="exact"/>
        </dgm:presLayoutVars>
      </dgm:prSet>
      <dgm:spPr/>
    </dgm:pt>
    <dgm:pt modelId="{CA4BB321-EB80-4A20-97BC-2472CAE89CE9}" type="pres">
      <dgm:prSet presAssocID="{10E5D78D-FDEA-4E6A-8FC5-AD03737717C8}" presName="node" presStyleLbl="node1" presStyleIdx="0" presStyleCnt="4">
        <dgm:presLayoutVars>
          <dgm:bulletEnabled val="1"/>
        </dgm:presLayoutVars>
      </dgm:prSet>
      <dgm:spPr/>
    </dgm:pt>
    <dgm:pt modelId="{339D7E1D-CA59-4C34-99C5-064559498051}" type="pres">
      <dgm:prSet presAssocID="{03D65BAC-976F-46C4-AF51-FB0D69A095F8}" presName="sibTrans" presStyleLbl="sibTrans2D1" presStyleIdx="0" presStyleCnt="3"/>
      <dgm:spPr/>
    </dgm:pt>
    <dgm:pt modelId="{FD6BE0E2-7EFB-4BF0-A20D-F1036E963F32}" type="pres">
      <dgm:prSet presAssocID="{03D65BAC-976F-46C4-AF51-FB0D69A095F8}" presName="connectorText" presStyleLbl="sibTrans2D1" presStyleIdx="0" presStyleCnt="3"/>
      <dgm:spPr/>
    </dgm:pt>
    <dgm:pt modelId="{7580BCD0-C42E-4D12-BEA4-3A9D922BAF36}" type="pres">
      <dgm:prSet presAssocID="{7E0FC7EA-B63A-46F9-BAEF-977404234F3F}" presName="node" presStyleLbl="node1" presStyleIdx="1" presStyleCnt="4">
        <dgm:presLayoutVars>
          <dgm:bulletEnabled val="1"/>
        </dgm:presLayoutVars>
      </dgm:prSet>
      <dgm:spPr/>
    </dgm:pt>
    <dgm:pt modelId="{05B58ADE-06DE-41F8-BC36-053676E77BAD}" type="pres">
      <dgm:prSet presAssocID="{BEBD5908-AE5A-4542-A744-1ED64D0582FD}" presName="sibTrans" presStyleLbl="sibTrans2D1" presStyleIdx="1" presStyleCnt="3"/>
      <dgm:spPr/>
    </dgm:pt>
    <dgm:pt modelId="{5A218A8A-CCA4-4175-A7C3-F254CBDF4CD8}" type="pres">
      <dgm:prSet presAssocID="{BEBD5908-AE5A-4542-A744-1ED64D0582FD}" presName="connectorText" presStyleLbl="sibTrans2D1" presStyleIdx="1" presStyleCnt="3"/>
      <dgm:spPr/>
    </dgm:pt>
    <dgm:pt modelId="{220B3543-BDDD-40C5-AD3A-A4E3E92742C3}" type="pres">
      <dgm:prSet presAssocID="{78B21DC6-FC4D-48BF-80A0-CF2D4DDA0755}" presName="node" presStyleLbl="node1" presStyleIdx="2" presStyleCnt="4">
        <dgm:presLayoutVars>
          <dgm:bulletEnabled val="1"/>
        </dgm:presLayoutVars>
      </dgm:prSet>
      <dgm:spPr/>
    </dgm:pt>
    <dgm:pt modelId="{844A7589-25DC-4B38-AC26-22D81FB465B8}" type="pres">
      <dgm:prSet presAssocID="{6E71F647-982D-454F-ABE7-6A6F8C6EA371}" presName="sibTrans" presStyleLbl="sibTrans2D1" presStyleIdx="2" presStyleCnt="3"/>
      <dgm:spPr/>
    </dgm:pt>
    <dgm:pt modelId="{243E678A-C6C1-4781-9F03-6783EAEAFCA0}" type="pres">
      <dgm:prSet presAssocID="{6E71F647-982D-454F-ABE7-6A6F8C6EA371}" presName="connectorText" presStyleLbl="sibTrans2D1" presStyleIdx="2" presStyleCnt="3"/>
      <dgm:spPr/>
    </dgm:pt>
    <dgm:pt modelId="{31E44013-7291-42C4-B094-4940DEC41874}" type="pres">
      <dgm:prSet presAssocID="{984DEC11-9C48-4F41-BD06-618411C4727D}" presName="node" presStyleLbl="node1" presStyleIdx="3" presStyleCnt="4">
        <dgm:presLayoutVars>
          <dgm:bulletEnabled val="1"/>
        </dgm:presLayoutVars>
      </dgm:prSet>
      <dgm:spPr/>
    </dgm:pt>
  </dgm:ptLst>
  <dgm:cxnLst>
    <dgm:cxn modelId="{E89ED100-1755-45E9-B45C-3FAC3009B83E}" type="presOf" srcId="{984DEC11-9C48-4F41-BD06-618411C4727D}" destId="{31E44013-7291-42C4-B094-4940DEC41874}" srcOrd="0" destOrd="0" presId="urn:microsoft.com/office/officeart/2005/8/layout/process1"/>
    <dgm:cxn modelId="{0E27113A-D78C-4A31-8EF8-77B898FBEFED}" type="presOf" srcId="{6E71F647-982D-454F-ABE7-6A6F8C6EA371}" destId="{844A7589-25DC-4B38-AC26-22D81FB465B8}" srcOrd="0" destOrd="0" presId="urn:microsoft.com/office/officeart/2005/8/layout/process1"/>
    <dgm:cxn modelId="{73DCFE5B-9A6D-40FA-8E39-4C61B2C56337}" srcId="{C5A127B8-492C-4047-AC84-AE3E401ED4FA}" destId="{78B21DC6-FC4D-48BF-80A0-CF2D4DDA0755}" srcOrd="2" destOrd="0" parTransId="{45CF6E4E-4E98-49D0-9125-466C2CFB2990}" sibTransId="{6E71F647-982D-454F-ABE7-6A6F8C6EA371}"/>
    <dgm:cxn modelId="{9C46E66C-2C3F-49DE-88D5-59A3E6D1825E}" type="presOf" srcId="{78B21DC6-FC4D-48BF-80A0-CF2D4DDA0755}" destId="{220B3543-BDDD-40C5-AD3A-A4E3E92742C3}" srcOrd="0" destOrd="0" presId="urn:microsoft.com/office/officeart/2005/8/layout/process1"/>
    <dgm:cxn modelId="{511ABD6D-DCC7-4696-AC8B-E611BC899FE0}" type="presOf" srcId="{7E0FC7EA-B63A-46F9-BAEF-977404234F3F}" destId="{7580BCD0-C42E-4D12-BEA4-3A9D922BAF36}" srcOrd="0" destOrd="0" presId="urn:microsoft.com/office/officeart/2005/8/layout/process1"/>
    <dgm:cxn modelId="{2C167F70-B591-461F-A3EB-E1AAEF1D2F46}" type="presOf" srcId="{03D65BAC-976F-46C4-AF51-FB0D69A095F8}" destId="{339D7E1D-CA59-4C34-99C5-064559498051}" srcOrd="0" destOrd="0" presId="urn:microsoft.com/office/officeart/2005/8/layout/process1"/>
    <dgm:cxn modelId="{77504658-91C7-4971-94EF-E6DF8C0D4343}" srcId="{C5A127B8-492C-4047-AC84-AE3E401ED4FA}" destId="{10E5D78D-FDEA-4E6A-8FC5-AD03737717C8}" srcOrd="0" destOrd="0" parTransId="{F360B98C-CD12-42C9-96AE-6C0E8EB2D22F}" sibTransId="{03D65BAC-976F-46C4-AF51-FB0D69A095F8}"/>
    <dgm:cxn modelId="{570F297D-FFCE-4424-AEE0-623D841F2E86}" type="presOf" srcId="{C5A127B8-492C-4047-AC84-AE3E401ED4FA}" destId="{1F6A9F02-E76B-4DF5-B5DD-05A4E39FCF3E}" srcOrd="0" destOrd="0" presId="urn:microsoft.com/office/officeart/2005/8/layout/process1"/>
    <dgm:cxn modelId="{8692EE8F-6C7E-46D1-BBA0-47544BE163D1}" type="presOf" srcId="{BEBD5908-AE5A-4542-A744-1ED64D0582FD}" destId="{05B58ADE-06DE-41F8-BC36-053676E77BAD}" srcOrd="0" destOrd="0" presId="urn:microsoft.com/office/officeart/2005/8/layout/process1"/>
    <dgm:cxn modelId="{A466C0A3-6C41-4E6D-ABDD-9852E597361F}" type="presOf" srcId="{03D65BAC-976F-46C4-AF51-FB0D69A095F8}" destId="{FD6BE0E2-7EFB-4BF0-A20D-F1036E963F32}" srcOrd="1" destOrd="0" presId="urn:microsoft.com/office/officeart/2005/8/layout/process1"/>
    <dgm:cxn modelId="{82A863A6-EB39-421A-ADF2-6066AD0B5AF6}" srcId="{C5A127B8-492C-4047-AC84-AE3E401ED4FA}" destId="{7E0FC7EA-B63A-46F9-BAEF-977404234F3F}" srcOrd="1" destOrd="0" parTransId="{848E40B2-A6C6-4D0E-89D6-01C672974A21}" sibTransId="{BEBD5908-AE5A-4542-A744-1ED64D0582FD}"/>
    <dgm:cxn modelId="{2C5A25B3-F61D-46B7-9C32-33884093CB09}" type="presOf" srcId="{BEBD5908-AE5A-4542-A744-1ED64D0582FD}" destId="{5A218A8A-CCA4-4175-A7C3-F254CBDF4CD8}" srcOrd="1" destOrd="0" presId="urn:microsoft.com/office/officeart/2005/8/layout/process1"/>
    <dgm:cxn modelId="{2EA06CC3-172A-4EAB-A2F4-20C444C20077}" type="presOf" srcId="{10E5D78D-FDEA-4E6A-8FC5-AD03737717C8}" destId="{CA4BB321-EB80-4A20-97BC-2472CAE89CE9}" srcOrd="0" destOrd="0" presId="urn:microsoft.com/office/officeart/2005/8/layout/process1"/>
    <dgm:cxn modelId="{EE0DAFE6-420F-4080-925D-D99595DEA617}" srcId="{C5A127B8-492C-4047-AC84-AE3E401ED4FA}" destId="{984DEC11-9C48-4F41-BD06-618411C4727D}" srcOrd="3" destOrd="0" parTransId="{A0C8F313-B28C-4A89-9487-016E7A52CA29}" sibTransId="{1508A650-29AE-44C7-9DC6-E975F8F9F9AF}"/>
    <dgm:cxn modelId="{3B4A31F5-B208-4190-9AB8-FA3DE46736B0}" type="presOf" srcId="{6E71F647-982D-454F-ABE7-6A6F8C6EA371}" destId="{243E678A-C6C1-4781-9F03-6783EAEAFCA0}" srcOrd="1" destOrd="0" presId="urn:microsoft.com/office/officeart/2005/8/layout/process1"/>
    <dgm:cxn modelId="{A8DF724E-3870-4FF6-8356-D861D8F9CDEA}" type="presParOf" srcId="{1F6A9F02-E76B-4DF5-B5DD-05A4E39FCF3E}" destId="{CA4BB321-EB80-4A20-97BC-2472CAE89CE9}" srcOrd="0" destOrd="0" presId="urn:microsoft.com/office/officeart/2005/8/layout/process1"/>
    <dgm:cxn modelId="{5583285C-7F4B-493A-945A-BC8EAFDEA716}" type="presParOf" srcId="{1F6A9F02-E76B-4DF5-B5DD-05A4E39FCF3E}" destId="{339D7E1D-CA59-4C34-99C5-064559498051}" srcOrd="1" destOrd="0" presId="urn:microsoft.com/office/officeart/2005/8/layout/process1"/>
    <dgm:cxn modelId="{B27CF40A-227E-4E7E-A6C1-8622C307BAF1}" type="presParOf" srcId="{339D7E1D-CA59-4C34-99C5-064559498051}" destId="{FD6BE0E2-7EFB-4BF0-A20D-F1036E963F32}" srcOrd="0" destOrd="0" presId="urn:microsoft.com/office/officeart/2005/8/layout/process1"/>
    <dgm:cxn modelId="{FCC7CA36-133C-4262-BEE9-989029397B28}" type="presParOf" srcId="{1F6A9F02-E76B-4DF5-B5DD-05A4E39FCF3E}" destId="{7580BCD0-C42E-4D12-BEA4-3A9D922BAF36}" srcOrd="2" destOrd="0" presId="urn:microsoft.com/office/officeart/2005/8/layout/process1"/>
    <dgm:cxn modelId="{12868AF4-6C1E-406D-8E07-C270AD642EF1}" type="presParOf" srcId="{1F6A9F02-E76B-4DF5-B5DD-05A4E39FCF3E}" destId="{05B58ADE-06DE-41F8-BC36-053676E77BAD}" srcOrd="3" destOrd="0" presId="urn:microsoft.com/office/officeart/2005/8/layout/process1"/>
    <dgm:cxn modelId="{CC149984-5D6A-46B4-80CA-351D15B16F49}" type="presParOf" srcId="{05B58ADE-06DE-41F8-BC36-053676E77BAD}" destId="{5A218A8A-CCA4-4175-A7C3-F254CBDF4CD8}" srcOrd="0" destOrd="0" presId="urn:microsoft.com/office/officeart/2005/8/layout/process1"/>
    <dgm:cxn modelId="{8CB6E3B3-F627-40AC-9B76-19FABD48DDE6}" type="presParOf" srcId="{1F6A9F02-E76B-4DF5-B5DD-05A4E39FCF3E}" destId="{220B3543-BDDD-40C5-AD3A-A4E3E92742C3}" srcOrd="4" destOrd="0" presId="urn:microsoft.com/office/officeart/2005/8/layout/process1"/>
    <dgm:cxn modelId="{6F6F3639-7AC6-42A9-B7CC-7DC400B214C4}" type="presParOf" srcId="{1F6A9F02-E76B-4DF5-B5DD-05A4E39FCF3E}" destId="{844A7589-25DC-4B38-AC26-22D81FB465B8}" srcOrd="5" destOrd="0" presId="urn:microsoft.com/office/officeart/2005/8/layout/process1"/>
    <dgm:cxn modelId="{DC420316-7FB8-4B71-B7D2-9AC00957EFCB}" type="presParOf" srcId="{844A7589-25DC-4B38-AC26-22D81FB465B8}" destId="{243E678A-C6C1-4781-9F03-6783EAEAFCA0}" srcOrd="0" destOrd="0" presId="urn:microsoft.com/office/officeart/2005/8/layout/process1"/>
    <dgm:cxn modelId="{D3B93903-5AC7-4DC6-BF48-93B08C2B9E5B}" type="presParOf" srcId="{1F6A9F02-E76B-4DF5-B5DD-05A4E39FCF3E}" destId="{31E44013-7291-42C4-B094-4940DEC41874}"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64BAE7-F6A4-476B-9CE0-7556D01CB77E}" type="doc">
      <dgm:prSet loTypeId="urn:microsoft.com/office/officeart/2005/8/layout/process1" loCatId="process" qsTypeId="urn:microsoft.com/office/officeart/2005/8/quickstyle/simple1" qsCatId="simple" csTypeId="urn:microsoft.com/office/officeart/2005/8/colors/accent1_2" csCatId="accent1" phldr="1"/>
      <dgm:spPr/>
    </dgm:pt>
    <dgm:pt modelId="{6947A731-CD60-43B5-A2D7-D9767C5976D1}">
      <dgm:prSet phldrT="[Texto]"/>
      <dgm:spPr>
        <a:solidFill>
          <a:schemeClr val="accent4">
            <a:lumMod val="75000"/>
          </a:schemeClr>
        </a:solidFill>
      </dgm:spPr>
      <dgm:t>
        <a:bodyPr/>
        <a:lstStyle/>
        <a:p>
          <a:r>
            <a:rPr lang="pt-BR">
              <a:ln>
                <a:noFill/>
              </a:ln>
              <a:solidFill>
                <a:schemeClr val="lt1"/>
              </a:solidFill>
            </a:rPr>
            <a:t>Estimativa</a:t>
          </a:r>
        </a:p>
      </dgm:t>
    </dgm:pt>
    <dgm:pt modelId="{7FA797BD-4C14-495C-9395-A7FA933F9B07}" type="parTrans" cxnId="{B79EE553-9903-428B-ABF3-CBB5E0F16EB6}">
      <dgm:prSet/>
      <dgm:spPr/>
      <dgm:t>
        <a:bodyPr/>
        <a:lstStyle/>
        <a:p>
          <a:endParaRPr lang="pt-BR"/>
        </a:p>
      </dgm:t>
    </dgm:pt>
    <dgm:pt modelId="{870F028F-8D61-458D-927E-EA16DF68F33B}" type="sibTrans" cxnId="{B79EE553-9903-428B-ABF3-CBB5E0F16EB6}">
      <dgm:prSet/>
      <dgm:spPr/>
      <dgm:t>
        <a:bodyPr/>
        <a:lstStyle/>
        <a:p>
          <a:endParaRPr lang="pt-BR"/>
        </a:p>
      </dgm:t>
    </dgm:pt>
    <dgm:pt modelId="{5A73DCFC-C18D-48F1-85D8-B77309B31BAD}">
      <dgm:prSet phldrT="[Texto]"/>
      <dgm:spPr>
        <a:solidFill>
          <a:schemeClr val="accent4">
            <a:lumMod val="75000"/>
          </a:schemeClr>
        </a:solidFill>
      </dgm:spPr>
      <dgm:t>
        <a:bodyPr/>
        <a:lstStyle/>
        <a:p>
          <a:r>
            <a:rPr lang="pt-BR"/>
            <a:t>Licitação</a:t>
          </a:r>
        </a:p>
      </dgm:t>
    </dgm:pt>
    <dgm:pt modelId="{1F37E036-C909-4E84-B66E-CD4A3D6B5EF6}" type="parTrans" cxnId="{1DD5EE18-0296-4095-9897-754B99AD8F3B}">
      <dgm:prSet/>
      <dgm:spPr/>
      <dgm:t>
        <a:bodyPr/>
        <a:lstStyle/>
        <a:p>
          <a:endParaRPr lang="pt-BR"/>
        </a:p>
      </dgm:t>
    </dgm:pt>
    <dgm:pt modelId="{A9B8D581-51F0-4145-99BC-0A8463E0E501}" type="sibTrans" cxnId="{1DD5EE18-0296-4095-9897-754B99AD8F3B}">
      <dgm:prSet/>
      <dgm:spPr/>
      <dgm:t>
        <a:bodyPr/>
        <a:lstStyle/>
        <a:p>
          <a:endParaRPr lang="pt-BR"/>
        </a:p>
      </dgm:t>
    </dgm:pt>
    <dgm:pt modelId="{C7275FD7-2338-452C-98D7-875EE503FA44}">
      <dgm:prSet phldrT="[Texto]"/>
      <dgm:spPr>
        <a:solidFill>
          <a:schemeClr val="accent4">
            <a:lumMod val="75000"/>
          </a:schemeClr>
        </a:solidFill>
      </dgm:spPr>
      <dgm:t>
        <a:bodyPr/>
        <a:lstStyle/>
        <a:p>
          <a:r>
            <a:rPr lang="pt-BR"/>
            <a:t>Requisições de Compra (RC)</a:t>
          </a:r>
        </a:p>
      </dgm:t>
    </dgm:pt>
    <dgm:pt modelId="{09B0553E-EE9A-49EC-8B44-659FE2F1F811}" type="parTrans" cxnId="{4CAA336F-2979-438E-91C2-BB3510434D67}">
      <dgm:prSet/>
      <dgm:spPr/>
      <dgm:t>
        <a:bodyPr/>
        <a:lstStyle/>
        <a:p>
          <a:endParaRPr lang="pt-BR"/>
        </a:p>
      </dgm:t>
    </dgm:pt>
    <dgm:pt modelId="{0752759F-77BC-41A2-B307-82A580DE4F8A}" type="sibTrans" cxnId="{4CAA336F-2979-438E-91C2-BB3510434D67}">
      <dgm:prSet/>
      <dgm:spPr/>
      <dgm:t>
        <a:bodyPr/>
        <a:lstStyle/>
        <a:p>
          <a:endParaRPr lang="pt-BR"/>
        </a:p>
      </dgm:t>
    </dgm:pt>
    <dgm:pt modelId="{6049B2A6-E365-4F4C-BEF2-C07283DFA419}">
      <dgm:prSet phldrT="[Texto]"/>
      <dgm:spPr>
        <a:solidFill>
          <a:schemeClr val="accent4">
            <a:lumMod val="75000"/>
          </a:schemeClr>
        </a:solidFill>
      </dgm:spPr>
      <dgm:t>
        <a:bodyPr/>
        <a:lstStyle/>
        <a:p>
          <a:r>
            <a:rPr lang="pt-BR"/>
            <a:t>Autorizações de Fornecimento (AF)</a:t>
          </a:r>
        </a:p>
      </dgm:t>
    </dgm:pt>
    <dgm:pt modelId="{CD15CB4D-1BCC-41AD-A769-814497D43B13}" type="parTrans" cxnId="{AD44A066-E978-43C9-80D0-A3F2AEC5953B}">
      <dgm:prSet/>
      <dgm:spPr/>
      <dgm:t>
        <a:bodyPr/>
        <a:lstStyle/>
        <a:p>
          <a:endParaRPr lang="pt-BR"/>
        </a:p>
      </dgm:t>
    </dgm:pt>
    <dgm:pt modelId="{47CF0382-5D1F-4896-9FDD-5D8CD935FCAC}" type="sibTrans" cxnId="{AD44A066-E978-43C9-80D0-A3F2AEC5953B}">
      <dgm:prSet/>
      <dgm:spPr/>
      <dgm:t>
        <a:bodyPr/>
        <a:lstStyle/>
        <a:p>
          <a:endParaRPr lang="pt-BR"/>
        </a:p>
      </dgm:t>
    </dgm:pt>
    <dgm:pt modelId="{BF772ABB-23DD-4130-962A-B43FA7434773}" type="pres">
      <dgm:prSet presAssocID="{8964BAE7-F6A4-476B-9CE0-7556D01CB77E}" presName="Name0" presStyleCnt="0">
        <dgm:presLayoutVars>
          <dgm:dir/>
          <dgm:resizeHandles val="exact"/>
        </dgm:presLayoutVars>
      </dgm:prSet>
      <dgm:spPr/>
    </dgm:pt>
    <dgm:pt modelId="{7CA78FA2-FC47-4C22-8AFE-AD17AAE863CC}" type="pres">
      <dgm:prSet presAssocID="{6947A731-CD60-43B5-A2D7-D9767C5976D1}" presName="node" presStyleLbl="node1" presStyleIdx="0" presStyleCnt="4">
        <dgm:presLayoutVars>
          <dgm:bulletEnabled val="1"/>
        </dgm:presLayoutVars>
      </dgm:prSet>
      <dgm:spPr/>
    </dgm:pt>
    <dgm:pt modelId="{F56DEC1C-A068-4CC5-834C-E6D3E7F9CD8B}" type="pres">
      <dgm:prSet presAssocID="{870F028F-8D61-458D-927E-EA16DF68F33B}" presName="sibTrans" presStyleLbl="sibTrans2D1" presStyleIdx="0" presStyleCnt="3"/>
      <dgm:spPr/>
    </dgm:pt>
    <dgm:pt modelId="{78DD951A-BFCA-4D7F-BD71-2E284A10CE05}" type="pres">
      <dgm:prSet presAssocID="{870F028F-8D61-458D-927E-EA16DF68F33B}" presName="connectorText" presStyleLbl="sibTrans2D1" presStyleIdx="0" presStyleCnt="3"/>
      <dgm:spPr/>
    </dgm:pt>
    <dgm:pt modelId="{E2015D23-187C-4962-AC26-8C7B5F8D4C0E}" type="pres">
      <dgm:prSet presAssocID="{5A73DCFC-C18D-48F1-85D8-B77309B31BAD}" presName="node" presStyleLbl="node1" presStyleIdx="1" presStyleCnt="4">
        <dgm:presLayoutVars>
          <dgm:bulletEnabled val="1"/>
        </dgm:presLayoutVars>
      </dgm:prSet>
      <dgm:spPr/>
    </dgm:pt>
    <dgm:pt modelId="{869829FA-5553-4595-AB9C-4CBA7CAACF16}" type="pres">
      <dgm:prSet presAssocID="{A9B8D581-51F0-4145-99BC-0A8463E0E501}" presName="sibTrans" presStyleLbl="sibTrans2D1" presStyleIdx="1" presStyleCnt="3"/>
      <dgm:spPr/>
    </dgm:pt>
    <dgm:pt modelId="{CD15A507-0B35-417A-8452-4B9CFEADC65F}" type="pres">
      <dgm:prSet presAssocID="{A9B8D581-51F0-4145-99BC-0A8463E0E501}" presName="connectorText" presStyleLbl="sibTrans2D1" presStyleIdx="1" presStyleCnt="3"/>
      <dgm:spPr/>
    </dgm:pt>
    <dgm:pt modelId="{98D6FF7D-AE3C-466B-9FB7-AB106F3D20ED}" type="pres">
      <dgm:prSet presAssocID="{C7275FD7-2338-452C-98D7-875EE503FA44}" presName="node" presStyleLbl="node1" presStyleIdx="2" presStyleCnt="4">
        <dgm:presLayoutVars>
          <dgm:bulletEnabled val="1"/>
        </dgm:presLayoutVars>
      </dgm:prSet>
      <dgm:spPr/>
    </dgm:pt>
    <dgm:pt modelId="{74B886CE-0EDB-4C1B-8A43-51AD2E3C1D18}" type="pres">
      <dgm:prSet presAssocID="{0752759F-77BC-41A2-B307-82A580DE4F8A}" presName="sibTrans" presStyleLbl="sibTrans2D1" presStyleIdx="2" presStyleCnt="3"/>
      <dgm:spPr/>
    </dgm:pt>
    <dgm:pt modelId="{5E66D062-2466-49EC-9030-B1BFDF7FEC4C}" type="pres">
      <dgm:prSet presAssocID="{0752759F-77BC-41A2-B307-82A580DE4F8A}" presName="connectorText" presStyleLbl="sibTrans2D1" presStyleIdx="2" presStyleCnt="3"/>
      <dgm:spPr/>
    </dgm:pt>
    <dgm:pt modelId="{40FD1B5A-B3E6-47DC-A6ED-6E9CB88A3B97}" type="pres">
      <dgm:prSet presAssocID="{6049B2A6-E365-4F4C-BEF2-C07283DFA419}" presName="node" presStyleLbl="node1" presStyleIdx="3" presStyleCnt="4">
        <dgm:presLayoutVars>
          <dgm:bulletEnabled val="1"/>
        </dgm:presLayoutVars>
      </dgm:prSet>
      <dgm:spPr/>
    </dgm:pt>
  </dgm:ptLst>
  <dgm:cxnLst>
    <dgm:cxn modelId="{1DD5EE18-0296-4095-9897-754B99AD8F3B}" srcId="{8964BAE7-F6A4-476B-9CE0-7556D01CB77E}" destId="{5A73DCFC-C18D-48F1-85D8-B77309B31BAD}" srcOrd="1" destOrd="0" parTransId="{1F37E036-C909-4E84-B66E-CD4A3D6B5EF6}" sibTransId="{A9B8D581-51F0-4145-99BC-0A8463E0E501}"/>
    <dgm:cxn modelId="{918F0F1D-D41A-41B0-87EF-D25773E2A9E6}" type="presOf" srcId="{A9B8D581-51F0-4145-99BC-0A8463E0E501}" destId="{869829FA-5553-4595-AB9C-4CBA7CAACF16}" srcOrd="0" destOrd="0" presId="urn:microsoft.com/office/officeart/2005/8/layout/process1"/>
    <dgm:cxn modelId="{25ECD932-F323-4A46-9A2E-0F74F8FF4874}" type="presOf" srcId="{C7275FD7-2338-452C-98D7-875EE503FA44}" destId="{98D6FF7D-AE3C-466B-9FB7-AB106F3D20ED}" srcOrd="0" destOrd="0" presId="urn:microsoft.com/office/officeart/2005/8/layout/process1"/>
    <dgm:cxn modelId="{16DF223A-2C04-41AC-978F-D9063D5FA4CA}" type="presOf" srcId="{0752759F-77BC-41A2-B307-82A580DE4F8A}" destId="{74B886CE-0EDB-4C1B-8A43-51AD2E3C1D18}" srcOrd="0" destOrd="0" presId="urn:microsoft.com/office/officeart/2005/8/layout/process1"/>
    <dgm:cxn modelId="{0C17E262-6885-40B5-ABFE-A1F24A9AF6F0}" type="presOf" srcId="{870F028F-8D61-458D-927E-EA16DF68F33B}" destId="{78DD951A-BFCA-4D7F-BD71-2E284A10CE05}" srcOrd="1" destOrd="0" presId="urn:microsoft.com/office/officeart/2005/8/layout/process1"/>
    <dgm:cxn modelId="{AD44A066-E978-43C9-80D0-A3F2AEC5953B}" srcId="{8964BAE7-F6A4-476B-9CE0-7556D01CB77E}" destId="{6049B2A6-E365-4F4C-BEF2-C07283DFA419}" srcOrd="3" destOrd="0" parTransId="{CD15CB4D-1BCC-41AD-A769-814497D43B13}" sibTransId="{47CF0382-5D1F-4896-9FDD-5D8CD935FCAC}"/>
    <dgm:cxn modelId="{4CAA336F-2979-438E-91C2-BB3510434D67}" srcId="{8964BAE7-F6A4-476B-9CE0-7556D01CB77E}" destId="{C7275FD7-2338-452C-98D7-875EE503FA44}" srcOrd="2" destOrd="0" parTransId="{09B0553E-EE9A-49EC-8B44-659FE2F1F811}" sibTransId="{0752759F-77BC-41A2-B307-82A580DE4F8A}"/>
    <dgm:cxn modelId="{69344852-F769-4070-AAD8-BB8F36A3BA58}" type="presOf" srcId="{8964BAE7-F6A4-476B-9CE0-7556D01CB77E}" destId="{BF772ABB-23DD-4130-962A-B43FA7434773}" srcOrd="0" destOrd="0" presId="urn:microsoft.com/office/officeart/2005/8/layout/process1"/>
    <dgm:cxn modelId="{B79EE553-9903-428B-ABF3-CBB5E0F16EB6}" srcId="{8964BAE7-F6A4-476B-9CE0-7556D01CB77E}" destId="{6947A731-CD60-43B5-A2D7-D9767C5976D1}" srcOrd="0" destOrd="0" parTransId="{7FA797BD-4C14-495C-9395-A7FA933F9B07}" sibTransId="{870F028F-8D61-458D-927E-EA16DF68F33B}"/>
    <dgm:cxn modelId="{F9DC0ABF-1F84-4CC8-8241-6DA82CDAB507}" type="presOf" srcId="{5A73DCFC-C18D-48F1-85D8-B77309B31BAD}" destId="{E2015D23-187C-4962-AC26-8C7B5F8D4C0E}" srcOrd="0" destOrd="0" presId="urn:microsoft.com/office/officeart/2005/8/layout/process1"/>
    <dgm:cxn modelId="{49343ACC-A28B-4C55-9288-27F4048F1B3A}" type="presOf" srcId="{870F028F-8D61-458D-927E-EA16DF68F33B}" destId="{F56DEC1C-A068-4CC5-834C-E6D3E7F9CD8B}" srcOrd="0" destOrd="0" presId="urn:microsoft.com/office/officeart/2005/8/layout/process1"/>
    <dgm:cxn modelId="{40ADF2DD-16AC-48A4-BAEA-E5BE0F5C1AD3}" type="presOf" srcId="{0752759F-77BC-41A2-B307-82A580DE4F8A}" destId="{5E66D062-2466-49EC-9030-B1BFDF7FEC4C}" srcOrd="1" destOrd="0" presId="urn:microsoft.com/office/officeart/2005/8/layout/process1"/>
    <dgm:cxn modelId="{E4A3FBE4-C471-48D2-BC23-FEBA6E24A444}" type="presOf" srcId="{A9B8D581-51F0-4145-99BC-0A8463E0E501}" destId="{CD15A507-0B35-417A-8452-4B9CFEADC65F}" srcOrd="1" destOrd="0" presId="urn:microsoft.com/office/officeart/2005/8/layout/process1"/>
    <dgm:cxn modelId="{0D9BC6E5-15C8-4267-B25D-3A006972C9A9}" type="presOf" srcId="{6947A731-CD60-43B5-A2D7-D9767C5976D1}" destId="{7CA78FA2-FC47-4C22-8AFE-AD17AAE863CC}" srcOrd="0" destOrd="0" presId="urn:microsoft.com/office/officeart/2005/8/layout/process1"/>
    <dgm:cxn modelId="{633227E8-1E70-46B2-A955-F18C8F227E16}" type="presOf" srcId="{6049B2A6-E365-4F4C-BEF2-C07283DFA419}" destId="{40FD1B5A-B3E6-47DC-A6ED-6E9CB88A3B97}" srcOrd="0" destOrd="0" presId="urn:microsoft.com/office/officeart/2005/8/layout/process1"/>
    <dgm:cxn modelId="{B7599236-4C41-448F-96E5-8B6F681AEC19}" type="presParOf" srcId="{BF772ABB-23DD-4130-962A-B43FA7434773}" destId="{7CA78FA2-FC47-4C22-8AFE-AD17AAE863CC}" srcOrd="0" destOrd="0" presId="urn:microsoft.com/office/officeart/2005/8/layout/process1"/>
    <dgm:cxn modelId="{2E068483-9600-4198-8191-9710793F6DD1}" type="presParOf" srcId="{BF772ABB-23DD-4130-962A-B43FA7434773}" destId="{F56DEC1C-A068-4CC5-834C-E6D3E7F9CD8B}" srcOrd="1" destOrd="0" presId="urn:microsoft.com/office/officeart/2005/8/layout/process1"/>
    <dgm:cxn modelId="{1BA9665C-2586-4AD8-9977-0796352B0F68}" type="presParOf" srcId="{F56DEC1C-A068-4CC5-834C-E6D3E7F9CD8B}" destId="{78DD951A-BFCA-4D7F-BD71-2E284A10CE05}" srcOrd="0" destOrd="0" presId="urn:microsoft.com/office/officeart/2005/8/layout/process1"/>
    <dgm:cxn modelId="{1EDF30DA-2230-440C-80FA-D7A340879AF7}" type="presParOf" srcId="{BF772ABB-23DD-4130-962A-B43FA7434773}" destId="{E2015D23-187C-4962-AC26-8C7B5F8D4C0E}" srcOrd="2" destOrd="0" presId="urn:microsoft.com/office/officeart/2005/8/layout/process1"/>
    <dgm:cxn modelId="{0EFE8D31-DDE7-4907-8C48-B285D9656DE4}" type="presParOf" srcId="{BF772ABB-23DD-4130-962A-B43FA7434773}" destId="{869829FA-5553-4595-AB9C-4CBA7CAACF16}" srcOrd="3" destOrd="0" presId="urn:microsoft.com/office/officeart/2005/8/layout/process1"/>
    <dgm:cxn modelId="{F9260344-3740-419B-9FCB-A67841E0C973}" type="presParOf" srcId="{869829FA-5553-4595-AB9C-4CBA7CAACF16}" destId="{CD15A507-0B35-417A-8452-4B9CFEADC65F}" srcOrd="0" destOrd="0" presId="urn:microsoft.com/office/officeart/2005/8/layout/process1"/>
    <dgm:cxn modelId="{183CEBE7-0DAD-43C8-B559-C894A011359B}" type="presParOf" srcId="{BF772ABB-23DD-4130-962A-B43FA7434773}" destId="{98D6FF7D-AE3C-466B-9FB7-AB106F3D20ED}" srcOrd="4" destOrd="0" presId="urn:microsoft.com/office/officeart/2005/8/layout/process1"/>
    <dgm:cxn modelId="{84B2A96C-DE7E-40E8-A6E9-D9DE4A95AD77}" type="presParOf" srcId="{BF772ABB-23DD-4130-962A-B43FA7434773}" destId="{74B886CE-0EDB-4C1B-8A43-51AD2E3C1D18}" srcOrd="5" destOrd="0" presId="urn:microsoft.com/office/officeart/2005/8/layout/process1"/>
    <dgm:cxn modelId="{4C18C804-1F3A-4547-AB19-44BF5763D5C1}" type="presParOf" srcId="{74B886CE-0EDB-4C1B-8A43-51AD2E3C1D18}" destId="{5E66D062-2466-49EC-9030-B1BFDF7FEC4C}" srcOrd="0" destOrd="0" presId="urn:microsoft.com/office/officeart/2005/8/layout/process1"/>
    <dgm:cxn modelId="{4E8E1837-AF40-4964-BF1D-0581BEAC964E}" type="presParOf" srcId="{BF772ABB-23DD-4130-962A-B43FA7434773}" destId="{40FD1B5A-B3E6-47DC-A6ED-6E9CB88A3B97}" srcOrd="6" destOrd="0" presId="urn:microsoft.com/office/officeart/2005/8/layout/process1"/>
  </dgm:cxnLst>
  <dgm:bg>
    <a:effectLst>
      <a:outerShdw blurRad="50800" dist="50800" dir="5400000" algn="ctr" rotWithShape="0">
        <a:schemeClr val="accent2">
          <a:lumMod val="75000"/>
        </a:schemeClr>
      </a:outerShdw>
    </a:effect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BB321-EB80-4A20-97BC-2472CAE89CE9}">
      <dsp:nvSpPr>
        <dsp:cNvPr id="0" name=""/>
        <dsp:cNvSpPr/>
      </dsp:nvSpPr>
      <dsp:spPr>
        <a:xfrm>
          <a:off x="2645" y="141959"/>
          <a:ext cx="1156636" cy="6939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BR" sz="1300" kern="1200"/>
            <a:t>Estimativa</a:t>
          </a:r>
        </a:p>
      </dsp:txBody>
      <dsp:txXfrm>
        <a:off x="22971" y="162285"/>
        <a:ext cx="1115984" cy="653329"/>
      </dsp:txXfrm>
    </dsp:sp>
    <dsp:sp modelId="{339D7E1D-CA59-4C34-99C5-064559498051}">
      <dsp:nvSpPr>
        <dsp:cNvPr id="0" name=""/>
        <dsp:cNvSpPr/>
      </dsp:nvSpPr>
      <dsp:spPr>
        <a:xfrm>
          <a:off x="1274945" y="345527"/>
          <a:ext cx="245206" cy="2868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pt-BR" sz="1100" kern="1200"/>
        </a:p>
      </dsp:txBody>
      <dsp:txXfrm>
        <a:off x="1274945" y="402896"/>
        <a:ext cx="171644" cy="172107"/>
      </dsp:txXfrm>
    </dsp:sp>
    <dsp:sp modelId="{7580BCD0-C42E-4D12-BEA4-3A9D922BAF36}">
      <dsp:nvSpPr>
        <dsp:cNvPr id="0" name=""/>
        <dsp:cNvSpPr/>
      </dsp:nvSpPr>
      <dsp:spPr>
        <a:xfrm>
          <a:off x="1621936" y="141959"/>
          <a:ext cx="1156636" cy="6939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BR" sz="1300" kern="1200"/>
            <a:t>Requisição de Compra (RC)</a:t>
          </a:r>
        </a:p>
      </dsp:txBody>
      <dsp:txXfrm>
        <a:off x="1642262" y="162285"/>
        <a:ext cx="1115984" cy="653329"/>
      </dsp:txXfrm>
    </dsp:sp>
    <dsp:sp modelId="{05B58ADE-06DE-41F8-BC36-053676E77BAD}">
      <dsp:nvSpPr>
        <dsp:cNvPr id="0" name=""/>
        <dsp:cNvSpPr/>
      </dsp:nvSpPr>
      <dsp:spPr>
        <a:xfrm>
          <a:off x="2894236" y="345527"/>
          <a:ext cx="245206" cy="2868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pt-BR" sz="1100" kern="1200"/>
        </a:p>
      </dsp:txBody>
      <dsp:txXfrm>
        <a:off x="2894236" y="402896"/>
        <a:ext cx="171644" cy="172107"/>
      </dsp:txXfrm>
    </dsp:sp>
    <dsp:sp modelId="{220B3543-BDDD-40C5-AD3A-A4E3E92742C3}">
      <dsp:nvSpPr>
        <dsp:cNvPr id="0" name=""/>
        <dsp:cNvSpPr/>
      </dsp:nvSpPr>
      <dsp:spPr>
        <a:xfrm>
          <a:off x="3241227" y="141959"/>
          <a:ext cx="1156636" cy="6939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BR" sz="1300" kern="1200"/>
            <a:t>Licitação</a:t>
          </a:r>
        </a:p>
      </dsp:txBody>
      <dsp:txXfrm>
        <a:off x="3261553" y="162285"/>
        <a:ext cx="1115984" cy="653329"/>
      </dsp:txXfrm>
    </dsp:sp>
    <dsp:sp modelId="{844A7589-25DC-4B38-AC26-22D81FB465B8}">
      <dsp:nvSpPr>
        <dsp:cNvPr id="0" name=""/>
        <dsp:cNvSpPr/>
      </dsp:nvSpPr>
      <dsp:spPr>
        <a:xfrm>
          <a:off x="4513527" y="345527"/>
          <a:ext cx="245206" cy="2868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pt-BR" sz="1100" kern="1200"/>
        </a:p>
      </dsp:txBody>
      <dsp:txXfrm>
        <a:off x="4513527" y="402896"/>
        <a:ext cx="171644" cy="172107"/>
      </dsp:txXfrm>
    </dsp:sp>
    <dsp:sp modelId="{31E44013-7291-42C4-B094-4940DEC41874}">
      <dsp:nvSpPr>
        <dsp:cNvPr id="0" name=""/>
        <dsp:cNvSpPr/>
      </dsp:nvSpPr>
      <dsp:spPr>
        <a:xfrm>
          <a:off x="4860518" y="141959"/>
          <a:ext cx="1156636" cy="6939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BR" sz="1300" kern="1200"/>
            <a:t>Autorização de Fornecimento (AF)</a:t>
          </a:r>
        </a:p>
      </dsp:txBody>
      <dsp:txXfrm>
        <a:off x="4880844" y="162285"/>
        <a:ext cx="1115984" cy="6533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A78FA2-FC47-4C22-8AFE-AD17AAE863CC}">
      <dsp:nvSpPr>
        <dsp:cNvPr id="0" name=""/>
        <dsp:cNvSpPr/>
      </dsp:nvSpPr>
      <dsp:spPr>
        <a:xfrm>
          <a:off x="2642" y="82000"/>
          <a:ext cx="1155416" cy="693249"/>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ln>
                <a:noFill/>
              </a:ln>
              <a:solidFill>
                <a:schemeClr val="lt1"/>
              </a:solidFill>
            </a:rPr>
            <a:t>Estimativa</a:t>
          </a:r>
        </a:p>
      </dsp:txBody>
      <dsp:txXfrm>
        <a:off x="22947" y="102305"/>
        <a:ext cx="1114806" cy="652639"/>
      </dsp:txXfrm>
    </dsp:sp>
    <dsp:sp modelId="{F56DEC1C-A068-4CC5-834C-E6D3E7F9CD8B}">
      <dsp:nvSpPr>
        <dsp:cNvPr id="0" name=""/>
        <dsp:cNvSpPr/>
      </dsp:nvSpPr>
      <dsp:spPr>
        <a:xfrm>
          <a:off x="1273600" y="285353"/>
          <a:ext cx="244948" cy="2865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pt-BR" sz="1000" kern="1200"/>
        </a:p>
      </dsp:txBody>
      <dsp:txXfrm>
        <a:off x="1273600" y="342662"/>
        <a:ext cx="171464" cy="171925"/>
      </dsp:txXfrm>
    </dsp:sp>
    <dsp:sp modelId="{E2015D23-187C-4962-AC26-8C7B5F8D4C0E}">
      <dsp:nvSpPr>
        <dsp:cNvPr id="0" name=""/>
        <dsp:cNvSpPr/>
      </dsp:nvSpPr>
      <dsp:spPr>
        <a:xfrm>
          <a:off x="1620225" y="82000"/>
          <a:ext cx="1155416" cy="693249"/>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Licitação</a:t>
          </a:r>
        </a:p>
      </dsp:txBody>
      <dsp:txXfrm>
        <a:off x="1640530" y="102305"/>
        <a:ext cx="1114806" cy="652639"/>
      </dsp:txXfrm>
    </dsp:sp>
    <dsp:sp modelId="{869829FA-5553-4595-AB9C-4CBA7CAACF16}">
      <dsp:nvSpPr>
        <dsp:cNvPr id="0" name=""/>
        <dsp:cNvSpPr/>
      </dsp:nvSpPr>
      <dsp:spPr>
        <a:xfrm>
          <a:off x="2891183" y="285353"/>
          <a:ext cx="244948" cy="2865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pt-BR" sz="1000" kern="1200"/>
        </a:p>
      </dsp:txBody>
      <dsp:txXfrm>
        <a:off x="2891183" y="342662"/>
        <a:ext cx="171464" cy="171925"/>
      </dsp:txXfrm>
    </dsp:sp>
    <dsp:sp modelId="{98D6FF7D-AE3C-466B-9FB7-AB106F3D20ED}">
      <dsp:nvSpPr>
        <dsp:cNvPr id="0" name=""/>
        <dsp:cNvSpPr/>
      </dsp:nvSpPr>
      <dsp:spPr>
        <a:xfrm>
          <a:off x="3237808" y="82000"/>
          <a:ext cx="1155416" cy="693249"/>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Requisições de Compra (RC)</a:t>
          </a:r>
        </a:p>
      </dsp:txBody>
      <dsp:txXfrm>
        <a:off x="3258113" y="102305"/>
        <a:ext cx="1114806" cy="652639"/>
      </dsp:txXfrm>
    </dsp:sp>
    <dsp:sp modelId="{74B886CE-0EDB-4C1B-8A43-51AD2E3C1D18}">
      <dsp:nvSpPr>
        <dsp:cNvPr id="0" name=""/>
        <dsp:cNvSpPr/>
      </dsp:nvSpPr>
      <dsp:spPr>
        <a:xfrm>
          <a:off x="4508766" y="285353"/>
          <a:ext cx="244948" cy="2865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pt-BR" sz="1000" kern="1200"/>
        </a:p>
      </dsp:txBody>
      <dsp:txXfrm>
        <a:off x="4508766" y="342662"/>
        <a:ext cx="171464" cy="171925"/>
      </dsp:txXfrm>
    </dsp:sp>
    <dsp:sp modelId="{40FD1B5A-B3E6-47DC-A6ED-6E9CB88A3B97}">
      <dsp:nvSpPr>
        <dsp:cNvPr id="0" name=""/>
        <dsp:cNvSpPr/>
      </dsp:nvSpPr>
      <dsp:spPr>
        <a:xfrm>
          <a:off x="4855391" y="82000"/>
          <a:ext cx="1155416" cy="693249"/>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Autorizações de Fornecimento (AF)</a:t>
          </a:r>
        </a:p>
      </dsp:txBody>
      <dsp:txXfrm>
        <a:off x="4875696" y="102305"/>
        <a:ext cx="1114806" cy="6526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3840BFAEFC38A4A8298F199CDAC6E67" ma:contentTypeVersion="5" ma:contentTypeDescription="Create a new document." ma:contentTypeScope="" ma:versionID="d4ac3515112757b5bf41a60adfa826e5">
  <xsd:schema xmlns:xsd="http://www.w3.org/2001/XMLSchema" xmlns:xs="http://www.w3.org/2001/XMLSchema" xmlns:p="http://schemas.microsoft.com/office/2006/metadata/properties" xmlns:ns2="e1956d34-72f4-4dc5-875b-bf0ca01d58c0" xmlns:ns3="43cacc7f-989c-44b1-9a03-b570f6852b1b" targetNamespace="http://schemas.microsoft.com/office/2006/metadata/properties" ma:root="true" ma:fieldsID="3f21308c445198fe08c51d7395c0b9e7" ns2:_="" ns3:_="">
    <xsd:import namespace="e1956d34-72f4-4dc5-875b-bf0ca01d58c0"/>
    <xsd:import namespace="43cacc7f-989c-44b1-9a03-b570f6852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cacc7f-989c-44b1-9a03-b570f6852b1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2.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3.xml><?xml version="1.0" encoding="utf-8"?>
<ds:datastoreItem xmlns:ds="http://schemas.openxmlformats.org/officeDocument/2006/customXml" ds:itemID="{0A189FAE-1AF3-4C07-BDAF-4E698D38A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56d34-72f4-4dc5-875b-bf0ca01d58c0"/>
    <ds:schemaRef ds:uri="43cacc7f-989c-44b1-9a03-b570f6852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6638</TotalTime>
  <Pages>12</Pages>
  <Words>1844</Words>
  <Characters>9961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
  <cp:lastModifiedBy>Marcos Vinicio Pereira</cp:lastModifiedBy>
  <cp:revision>48</cp:revision>
  <cp:lastPrinted>2011-06-20T19:51:00Z</cp:lastPrinted>
  <dcterms:created xsi:type="dcterms:W3CDTF">2015-12-19T02:00:00Z</dcterms:created>
  <dcterms:modified xsi:type="dcterms:W3CDTF">2023-10-27T23:46:00Z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