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526D3" w14:textId="77777777" w:rsidR="007E664D" w:rsidRPr="003B5029" w:rsidRDefault="007E664D">
      <w:pPr>
        <w:spacing w:before="800"/>
        <w:rPr>
          <w:color w:val="000000" w:themeColor="text1"/>
        </w:rPr>
      </w:pPr>
    </w:p>
    <w:p w14:paraId="6DDF1736" w14:textId="77777777" w:rsidR="007E664D" w:rsidRPr="003B5029" w:rsidRDefault="00E55CE3">
      <w:pPr>
        <w:jc w:val="center"/>
        <w:rPr>
          <w:color w:val="000000" w:themeColor="text1"/>
        </w:rPr>
      </w:pPr>
      <w:r w:rsidRPr="003B5029">
        <w:rPr>
          <w:b/>
          <w:bCs/>
          <w:color w:val="000000" w:themeColor="text1"/>
          <w:sz w:val="26"/>
          <w:szCs w:val="26"/>
        </w:rPr>
        <w:t>TECNOLÓGICO DE COSTA RICA</w:t>
      </w:r>
    </w:p>
    <w:p w14:paraId="228A530D" w14:textId="77777777" w:rsidR="007E664D" w:rsidRPr="003B5029" w:rsidRDefault="009966F2">
      <w:pPr>
        <w:spacing w:after="400"/>
        <w:jc w:val="center"/>
        <w:rPr>
          <w:color w:val="000000" w:themeColor="text1"/>
        </w:rPr>
      </w:pPr>
      <w:r w:rsidRPr="003B5029">
        <w:rPr>
          <w:color w:val="000000" w:themeColor="text1"/>
          <w:sz w:val="22"/>
          <w:szCs w:val="22"/>
        </w:rPr>
        <w:t xml:space="preserve">Campus </w:t>
      </w:r>
      <w:r w:rsidR="00E55CE3" w:rsidRPr="003B5029">
        <w:rPr>
          <w:color w:val="000000" w:themeColor="text1"/>
          <w:sz w:val="22"/>
          <w:szCs w:val="22"/>
        </w:rPr>
        <w:t>San Carlos</w:t>
      </w:r>
    </w:p>
    <w:p w14:paraId="2FA0EADF" w14:textId="77777777" w:rsidR="007E664D" w:rsidRPr="003B5029" w:rsidRDefault="00E55CE3">
      <w:pPr>
        <w:spacing w:before="800" w:after="200"/>
        <w:jc w:val="center"/>
        <w:rPr>
          <w:color w:val="000000" w:themeColor="text1"/>
        </w:rPr>
      </w:pPr>
      <w:r w:rsidRPr="003B5029">
        <w:rPr>
          <w:b/>
          <w:bCs/>
          <w:color w:val="000000" w:themeColor="text1"/>
          <w:sz w:val="44"/>
          <w:szCs w:val="44"/>
        </w:rPr>
        <w:t>Propuesta de Proyecto</w:t>
      </w:r>
    </w:p>
    <w:p w14:paraId="4B5F3BFC" w14:textId="77777777" w:rsidR="007E664D" w:rsidRPr="003B5029" w:rsidRDefault="00E55CE3">
      <w:pPr>
        <w:spacing w:after="600"/>
        <w:jc w:val="center"/>
        <w:rPr>
          <w:color w:val="000000" w:themeColor="text1"/>
        </w:rPr>
      </w:pPr>
      <w:r w:rsidRPr="003B5029">
        <w:rPr>
          <w:b/>
          <w:bCs/>
          <w:color w:val="000000" w:themeColor="text1"/>
          <w:sz w:val="30"/>
          <w:szCs w:val="30"/>
        </w:rPr>
        <w:t>Sistema Digital Integrado de Gestión para COMPDES 2027</w:t>
      </w:r>
    </w:p>
    <w:p w14:paraId="1F8D1D9F" w14:textId="77777777" w:rsidR="007E664D" w:rsidRPr="003B5029" w:rsidRDefault="00E55CE3">
      <w:pPr>
        <w:spacing w:after="100"/>
        <w:jc w:val="center"/>
        <w:rPr>
          <w:color w:val="000000" w:themeColor="text1"/>
        </w:rPr>
      </w:pPr>
      <w:r w:rsidRPr="003B5029">
        <w:rPr>
          <w:i/>
          <w:iCs/>
          <w:color w:val="000000" w:themeColor="text1"/>
          <w:sz w:val="22"/>
          <w:szCs w:val="22"/>
        </w:rPr>
        <w:t>Inscripción, control de acceso, entrega de gafetes y gestión de alimentación mediante NFC</w:t>
      </w:r>
    </w:p>
    <w:p w14:paraId="03B625E5" w14:textId="77777777" w:rsidR="007E664D" w:rsidRPr="003B5029" w:rsidRDefault="007E664D">
      <w:pPr>
        <w:spacing w:before="1000"/>
        <w:rPr>
          <w:color w:val="000000" w:themeColor="text1"/>
        </w:rPr>
      </w:pPr>
    </w:p>
    <w:p w14:paraId="7DD88074" w14:textId="77777777" w:rsidR="007E664D" w:rsidRPr="003B5029" w:rsidRDefault="00E55CE3">
      <w:pPr>
        <w:spacing w:after="80"/>
        <w:jc w:val="center"/>
        <w:rPr>
          <w:color w:val="000000" w:themeColor="text1"/>
        </w:rPr>
      </w:pPr>
      <w:r w:rsidRPr="003B5029">
        <w:rPr>
          <w:color w:val="000000" w:themeColor="text1"/>
          <w:sz w:val="22"/>
          <w:szCs w:val="22"/>
        </w:rPr>
        <w:t>Presentado por: Marcos Zamora Sánchez</w:t>
      </w:r>
    </w:p>
    <w:p w14:paraId="75C4E02B" w14:textId="77777777" w:rsidR="007E664D" w:rsidRPr="003B5029" w:rsidRDefault="00E55CE3">
      <w:pPr>
        <w:spacing w:after="80"/>
        <w:jc w:val="center"/>
        <w:rPr>
          <w:color w:val="000000" w:themeColor="text1"/>
        </w:rPr>
      </w:pPr>
      <w:r w:rsidRPr="003B5029">
        <w:rPr>
          <w:color w:val="000000" w:themeColor="text1"/>
        </w:rPr>
        <w:t>Estudiante de Ingeniería en Computación</w:t>
      </w:r>
    </w:p>
    <w:p w14:paraId="1CD8BF8B" w14:textId="77777777" w:rsidR="007E664D" w:rsidRPr="003B5029" w:rsidRDefault="00E55CE3">
      <w:pPr>
        <w:spacing w:after="400"/>
        <w:jc w:val="center"/>
        <w:rPr>
          <w:color w:val="000000" w:themeColor="text1"/>
        </w:rPr>
      </w:pPr>
      <w:r w:rsidRPr="003B5029">
        <w:rPr>
          <w:color w:val="000000" w:themeColor="text1"/>
        </w:rPr>
        <w:t xml:space="preserve">Congreso destino: COMPDES 2027 — Tecnológico de Costa Rica, </w:t>
      </w:r>
      <w:r w:rsidR="009966F2" w:rsidRPr="003B5029">
        <w:rPr>
          <w:color w:val="000000" w:themeColor="text1"/>
        </w:rPr>
        <w:t>Campus</w:t>
      </w:r>
      <w:r w:rsidRPr="003B5029">
        <w:rPr>
          <w:color w:val="000000" w:themeColor="text1"/>
        </w:rPr>
        <w:t xml:space="preserve"> San Carlos</w:t>
      </w:r>
    </w:p>
    <w:p w14:paraId="4238FCF4" w14:textId="77777777" w:rsidR="0047563A" w:rsidRPr="003B5029" w:rsidRDefault="00000000">
      <w:pPr>
        <w:rPr>
          <w:color w:val="000000" w:themeColor="text1"/>
        </w:rPr>
      </w:pPr>
      <w:r w:rsidRPr="003B5029">
        <w:rPr>
          <w:color w:val="000000" w:themeColor="text1"/>
        </w:rPr>
        <w:t>Dirigido a: Dirección de la Carrera de Ingeniería en Computación, Tecnológico de Costa Rica – Campus San Carlos</w:t>
      </w:r>
    </w:p>
    <w:p w14:paraId="1F4D0518" w14:textId="77777777" w:rsidR="007E664D" w:rsidRPr="003B5029" w:rsidRDefault="00E55CE3">
      <w:pPr>
        <w:jc w:val="center"/>
        <w:rPr>
          <w:color w:val="000000" w:themeColor="text1"/>
        </w:rPr>
      </w:pPr>
      <w:r w:rsidRPr="003B5029">
        <w:rPr>
          <w:color w:val="000000" w:themeColor="text1"/>
        </w:rPr>
        <w:t>Agosto 2026</w:t>
      </w:r>
    </w:p>
    <w:p w14:paraId="68C92522" w14:textId="77777777" w:rsidR="007E664D" w:rsidRPr="003B5029" w:rsidRDefault="00E55CE3">
      <w:pPr>
        <w:rPr>
          <w:color w:val="000000" w:themeColor="text1"/>
        </w:rPr>
      </w:pPr>
      <w:r w:rsidRPr="003B5029">
        <w:rPr>
          <w:color w:val="000000" w:themeColor="text1"/>
        </w:rPr>
        <w:br w:type="page"/>
      </w:r>
    </w:p>
    <w:p w14:paraId="07A28B22" w14:textId="77777777" w:rsidR="007E664D" w:rsidRPr="003B5029" w:rsidRDefault="00E55CE3">
      <w:pPr>
        <w:pStyle w:val="Ttulo1"/>
        <w:pBdr>
          <w:bottom w:val="single" w:sz="6" w:space="4" w:color="1F4E8C"/>
        </w:pBdr>
        <w:spacing w:before="400" w:after="200"/>
        <w:rPr>
          <w:color w:val="000000" w:themeColor="text1"/>
        </w:rPr>
      </w:pPr>
      <w:r w:rsidRPr="003B5029">
        <w:rPr>
          <w:b/>
          <w:bCs/>
          <w:color w:val="000000" w:themeColor="text1"/>
          <w:sz w:val="30"/>
          <w:szCs w:val="30"/>
        </w:rPr>
        <w:lastRenderedPageBreak/>
        <w:t>1. Resumen ejecutivo</w:t>
      </w:r>
    </w:p>
    <w:p w14:paraId="01C03B8C" w14:textId="77777777" w:rsidR="007E664D" w:rsidRPr="003B5029" w:rsidRDefault="00E55CE3">
      <w:pPr>
        <w:spacing w:after="160" w:line="300" w:lineRule="auto"/>
        <w:rPr>
          <w:color w:val="000000" w:themeColor="text1"/>
        </w:rPr>
      </w:pPr>
      <w:r w:rsidRPr="003B5029">
        <w:rPr>
          <w:color w:val="000000" w:themeColor="text1"/>
          <w:sz w:val="22"/>
          <w:szCs w:val="22"/>
        </w:rPr>
        <w:t>COMPDES (Congreso Iberoamericano de Computación para el Desarrollo) es un congreso académico internacional organizado anualmente por la Red COMPDES, integrada por diez universidades públicas de Costa Rica, El Salvador, España, Guatemala, Honduras y Nicaragua. La sede es rotativa: cada año una universidad distinta de la red asume la organización (por ejemplo, Guatemala en 2025 y El Salvador en 2026). En 2027 la sede será el Tecnológico de Costa Rica, Campus</w:t>
      </w:r>
      <w:r w:rsidR="006022E5" w:rsidRPr="003B5029">
        <w:rPr>
          <w:color w:val="000000" w:themeColor="text1"/>
          <w:sz w:val="22"/>
          <w:szCs w:val="22"/>
        </w:rPr>
        <w:t xml:space="preserve"> </w:t>
      </w:r>
      <w:r w:rsidRPr="003B5029">
        <w:rPr>
          <w:color w:val="000000" w:themeColor="text1"/>
          <w:sz w:val="22"/>
          <w:szCs w:val="22"/>
        </w:rPr>
        <w:t>San Carlos.</w:t>
      </w:r>
    </w:p>
    <w:p w14:paraId="46B91312" w14:textId="77777777" w:rsidR="007E664D" w:rsidRPr="003B5029" w:rsidRDefault="00E55CE3">
      <w:pPr>
        <w:spacing w:after="160" w:line="300" w:lineRule="auto"/>
        <w:rPr>
          <w:color w:val="000000" w:themeColor="text1"/>
        </w:rPr>
      </w:pPr>
      <w:r w:rsidRPr="003B5029">
        <w:rPr>
          <w:color w:val="000000" w:themeColor="text1"/>
          <w:sz w:val="22"/>
          <w:szCs w:val="22"/>
        </w:rPr>
        <w:t>Habiendo participado en la edición 202</w:t>
      </w:r>
      <w:r w:rsidR="006022E5" w:rsidRPr="003B5029">
        <w:rPr>
          <w:color w:val="000000" w:themeColor="text1"/>
          <w:sz w:val="22"/>
          <w:szCs w:val="22"/>
        </w:rPr>
        <w:t>5 (</w:t>
      </w:r>
      <w:r w:rsidR="00AA0090" w:rsidRPr="003B5029">
        <w:rPr>
          <w:color w:val="000000" w:themeColor="text1"/>
          <w:sz w:val="22"/>
          <w:szCs w:val="22"/>
        </w:rPr>
        <w:t xml:space="preserve">Quetzaltenango, </w:t>
      </w:r>
      <w:r w:rsidR="006022E5" w:rsidRPr="003B5029">
        <w:rPr>
          <w:color w:val="000000" w:themeColor="text1"/>
          <w:sz w:val="22"/>
          <w:szCs w:val="22"/>
        </w:rPr>
        <w:t>Guatemala) y 2026</w:t>
      </w:r>
      <w:r w:rsidRPr="003B5029">
        <w:rPr>
          <w:color w:val="000000" w:themeColor="text1"/>
          <w:sz w:val="22"/>
          <w:szCs w:val="22"/>
        </w:rPr>
        <w:t xml:space="preserve"> (San Salvador, El Salvador) como ponente y facilitador de taller, se identificaron procesos operativos que, aunque cuentan hoy con apoyo digital parcial, presentan oportunidades claras de automatización y mejora: entrega física de gafetes, control de asistencia a talleres y ponencias, gestión de alimentación, e integración más fluida entre la plataforma de inscripción/pagos y la aplicación de actividades del congreso.</w:t>
      </w:r>
    </w:p>
    <w:p w14:paraId="451D6FA2" w14:textId="77777777" w:rsidR="007E664D" w:rsidRPr="003B5029" w:rsidRDefault="00E55CE3">
      <w:pPr>
        <w:spacing w:after="160" w:line="300" w:lineRule="auto"/>
        <w:rPr>
          <w:color w:val="000000" w:themeColor="text1"/>
        </w:rPr>
      </w:pPr>
      <w:r w:rsidRPr="003B5029">
        <w:rPr>
          <w:color w:val="000000" w:themeColor="text1"/>
          <w:sz w:val="22"/>
          <w:szCs w:val="22"/>
        </w:rPr>
        <w:t>Esta propuesta plantea el diseño e implementación de un sistema digital integrado —compuesto por una plataforma web de inscripción/pagos y una aplicación de gestión del congreso, con identificación mediante tecnología NFC en los gafetes— que permita agilizar estos procesos, reducir tiempos de espera y errores humanos, y dejar una base tecnológica documentada y reutilizable para futuras sedes de la Red COMPDES.</w:t>
      </w:r>
    </w:p>
    <w:p w14:paraId="15507F62" w14:textId="77777777" w:rsidR="007E664D" w:rsidRPr="003B5029" w:rsidRDefault="00E55CE3">
      <w:pPr>
        <w:pStyle w:val="Ttulo1"/>
        <w:pBdr>
          <w:bottom w:val="single" w:sz="6" w:space="4" w:color="1F4E8C"/>
        </w:pBdr>
        <w:spacing w:before="400" w:after="200"/>
        <w:rPr>
          <w:color w:val="000000" w:themeColor="text1"/>
        </w:rPr>
      </w:pPr>
      <w:r w:rsidRPr="003B5029">
        <w:rPr>
          <w:b/>
          <w:bCs/>
          <w:color w:val="000000" w:themeColor="text1"/>
          <w:sz w:val="30"/>
          <w:szCs w:val="30"/>
        </w:rPr>
        <w:t>2. Antecedentes y problema</w:t>
      </w:r>
    </w:p>
    <w:p w14:paraId="4C338ACC" w14:textId="77777777" w:rsidR="007E664D" w:rsidRPr="003B5029" w:rsidRDefault="00E55CE3">
      <w:pPr>
        <w:spacing w:after="160" w:line="300" w:lineRule="auto"/>
        <w:rPr>
          <w:color w:val="000000" w:themeColor="text1"/>
        </w:rPr>
      </w:pPr>
      <w:r w:rsidRPr="003B5029">
        <w:rPr>
          <w:color w:val="000000" w:themeColor="text1"/>
          <w:sz w:val="22"/>
          <w:szCs w:val="22"/>
        </w:rPr>
        <w:t>En la edición COMPDES 2026 ya existía una plataforma de inscripción/pagos conectada con la aplicación de talleres y ponencias: al completarse el registro y pago, el sistema creaba automáticamente el perfil de la persona en la aplicación de actividades. Esa integración funcionaba, pero se identificaron oportunidades de mejora en los procesos que dependen de ella y en los que ocurren físicamente el día del evento:</w:t>
      </w:r>
    </w:p>
    <w:p w14:paraId="706096CA" w14:textId="77777777" w:rsidR="007E664D" w:rsidRPr="003B5029" w:rsidRDefault="00E55CE3">
      <w:pPr>
        <w:pStyle w:val="Prrafodelista"/>
        <w:numPr>
          <w:ilvl w:val="0"/>
          <w:numId w:val="2"/>
        </w:numPr>
        <w:spacing w:after="80" w:line="280" w:lineRule="auto"/>
        <w:rPr>
          <w:color w:val="000000" w:themeColor="text1"/>
        </w:rPr>
      </w:pPr>
      <w:r w:rsidRPr="003B5029">
        <w:rPr>
          <w:b/>
          <w:bCs/>
          <w:color w:val="000000" w:themeColor="text1"/>
          <w:sz w:val="22"/>
          <w:szCs w:val="22"/>
        </w:rPr>
        <w:t xml:space="preserve">Proceso de integración con fricción: </w:t>
      </w:r>
      <w:r w:rsidRPr="003B5029">
        <w:rPr>
          <w:color w:val="000000" w:themeColor="text1"/>
          <w:sz w:val="22"/>
          <w:szCs w:val="22"/>
        </w:rPr>
        <w:t>aunque el perfil se creaba automáticamente entre ambos sistemas, el flujo completo (pago → creación de perfil → generación de credencial física) no estaba pensado como un solo proceso continuo, lo que deja margen para agilizarlo y automatizar pasos que hoy requieren intervención manual adicional.</w:t>
      </w:r>
    </w:p>
    <w:p w14:paraId="4485A5B0" w14:textId="77777777" w:rsidR="007E664D" w:rsidRPr="003B5029" w:rsidRDefault="00E55CE3">
      <w:pPr>
        <w:pStyle w:val="Prrafodelista"/>
        <w:numPr>
          <w:ilvl w:val="0"/>
          <w:numId w:val="2"/>
        </w:numPr>
        <w:spacing w:after="80" w:line="280" w:lineRule="auto"/>
        <w:rPr>
          <w:color w:val="000000" w:themeColor="text1"/>
        </w:rPr>
      </w:pPr>
      <w:r w:rsidRPr="003B5029">
        <w:rPr>
          <w:b/>
          <w:bCs/>
          <w:color w:val="000000" w:themeColor="text1"/>
          <w:sz w:val="22"/>
          <w:szCs w:val="22"/>
        </w:rPr>
        <w:t xml:space="preserve">Entrega de gafetes ineficiente: </w:t>
      </w:r>
      <w:r w:rsidRPr="003B5029">
        <w:rPr>
          <w:color w:val="000000" w:themeColor="text1"/>
          <w:sz w:val="22"/>
          <w:szCs w:val="22"/>
        </w:rPr>
        <w:t>los gafetes se organizaban y buscaban manualmente por apellido, generando filas largas y errores frecuentes, incluyendo casos de ponentes o talleristas que recibieron por error gafetes de participante regular.</w:t>
      </w:r>
    </w:p>
    <w:p w14:paraId="563236C4" w14:textId="77777777" w:rsidR="007E664D" w:rsidRPr="003B5029" w:rsidRDefault="00E55CE3">
      <w:pPr>
        <w:pStyle w:val="Prrafodelista"/>
        <w:numPr>
          <w:ilvl w:val="0"/>
          <w:numId w:val="2"/>
        </w:numPr>
        <w:spacing w:after="80" w:line="280" w:lineRule="auto"/>
        <w:rPr>
          <w:color w:val="000000" w:themeColor="text1"/>
        </w:rPr>
      </w:pPr>
      <w:r w:rsidRPr="003B5029">
        <w:rPr>
          <w:b/>
          <w:bCs/>
          <w:color w:val="000000" w:themeColor="text1"/>
          <w:sz w:val="22"/>
          <w:szCs w:val="22"/>
        </w:rPr>
        <w:t xml:space="preserve">Control de alimentación con papel: </w:t>
      </w:r>
      <w:r w:rsidRPr="003B5029">
        <w:rPr>
          <w:color w:val="000000" w:themeColor="text1"/>
          <w:sz w:val="22"/>
          <w:szCs w:val="22"/>
        </w:rPr>
        <w:t>la entrega de almuerzos y refrigerios se validaba mediante cartones físicos, sin posibilidad de trazabilidad digital ni control automático de duplicados.</w:t>
      </w:r>
    </w:p>
    <w:p w14:paraId="5F6BD145" w14:textId="77777777" w:rsidR="007E664D" w:rsidRPr="003B5029" w:rsidRDefault="00E55CE3">
      <w:pPr>
        <w:pStyle w:val="Prrafodelista"/>
        <w:numPr>
          <w:ilvl w:val="0"/>
          <w:numId w:val="2"/>
        </w:numPr>
        <w:spacing w:after="80" w:line="280" w:lineRule="auto"/>
        <w:rPr>
          <w:color w:val="000000" w:themeColor="text1"/>
        </w:rPr>
      </w:pPr>
      <w:r w:rsidRPr="003B5029">
        <w:rPr>
          <w:b/>
          <w:bCs/>
          <w:color w:val="000000" w:themeColor="text1"/>
          <w:sz w:val="22"/>
          <w:szCs w:val="22"/>
        </w:rPr>
        <w:t xml:space="preserve">Verificación de asistencia limitada a una función: </w:t>
      </w:r>
      <w:r w:rsidRPr="003B5029">
        <w:rPr>
          <w:color w:val="000000" w:themeColor="text1"/>
          <w:sz w:val="22"/>
          <w:szCs w:val="22"/>
        </w:rPr>
        <w:t>el control de acceso a talleres y ponencias mediante QR cumplía su propósito, pero no estaba integrado con los otros procesos del evento (alimentación, entrega de credencial) bajo un mismo identificador de persona.</w:t>
      </w:r>
    </w:p>
    <w:p w14:paraId="46483CA0" w14:textId="77777777" w:rsidR="007E664D" w:rsidRPr="003B5029" w:rsidRDefault="00E55CE3">
      <w:pPr>
        <w:spacing w:after="160" w:line="300" w:lineRule="auto"/>
        <w:rPr>
          <w:color w:val="000000" w:themeColor="text1"/>
        </w:rPr>
      </w:pPr>
      <w:r w:rsidRPr="003B5029">
        <w:rPr>
          <w:color w:val="000000" w:themeColor="text1"/>
          <w:sz w:val="22"/>
          <w:szCs w:val="22"/>
        </w:rPr>
        <w:t>Estos problemas no son exclusivos de la edición 2026; son en parte estructurales al modelo con que se ha organizado el congreso en distintas sedes, por lo que representan una oportunidad de mejora sostenible para las ediciones futuras, comenzando por COMPDES 2027 en la Sede San Carlos.</w:t>
      </w:r>
    </w:p>
    <w:p w14:paraId="5C4AA9EE" w14:textId="77777777" w:rsidR="007E664D" w:rsidRPr="003B5029" w:rsidRDefault="00E55CE3">
      <w:pPr>
        <w:pStyle w:val="Ttulo1"/>
        <w:pBdr>
          <w:bottom w:val="single" w:sz="6" w:space="4" w:color="1F4E8C"/>
        </w:pBdr>
        <w:spacing w:before="400" w:after="200"/>
        <w:rPr>
          <w:color w:val="000000" w:themeColor="text1"/>
        </w:rPr>
      </w:pPr>
      <w:r w:rsidRPr="003B5029">
        <w:rPr>
          <w:b/>
          <w:bCs/>
          <w:color w:val="000000" w:themeColor="text1"/>
          <w:sz w:val="30"/>
          <w:szCs w:val="30"/>
        </w:rPr>
        <w:t>3. Objetivos</w:t>
      </w:r>
    </w:p>
    <w:p w14:paraId="3765E734" w14:textId="77777777" w:rsidR="007E664D" w:rsidRPr="003B5029" w:rsidRDefault="00E55CE3">
      <w:pPr>
        <w:pStyle w:val="Ttulo2"/>
        <w:spacing w:before="300" w:after="150"/>
        <w:rPr>
          <w:color w:val="000000" w:themeColor="text1"/>
        </w:rPr>
      </w:pPr>
      <w:r w:rsidRPr="003B5029">
        <w:rPr>
          <w:b/>
          <w:bCs/>
          <w:color w:val="000000" w:themeColor="text1"/>
          <w:sz w:val="24"/>
          <w:szCs w:val="24"/>
        </w:rPr>
        <w:lastRenderedPageBreak/>
        <w:t>3.1 Objetivo general</w:t>
      </w:r>
    </w:p>
    <w:p w14:paraId="5B638444" w14:textId="77777777" w:rsidR="007E664D" w:rsidRPr="003B5029" w:rsidRDefault="00E55CE3">
      <w:pPr>
        <w:spacing w:after="160" w:line="300" w:lineRule="auto"/>
        <w:rPr>
          <w:color w:val="000000" w:themeColor="text1"/>
        </w:rPr>
      </w:pPr>
      <w:r w:rsidRPr="003B5029">
        <w:rPr>
          <w:color w:val="000000" w:themeColor="text1"/>
          <w:sz w:val="22"/>
          <w:szCs w:val="22"/>
        </w:rPr>
        <w:t>Diseñar e implementar un sistema digital integrado que automatice los procesos de inscripción, control de acceso a actividades, entrega de gafetes y gestión de alimentación para el congreso COMPDES 2027, utilizando tecnología NFC como mecanismo principal de identificación en todos los gafetes, sin distinción de rol.</w:t>
      </w:r>
    </w:p>
    <w:p w14:paraId="13D5FE65" w14:textId="77777777" w:rsidR="007E664D" w:rsidRPr="003B5029" w:rsidRDefault="00E55CE3">
      <w:pPr>
        <w:pStyle w:val="Ttulo2"/>
        <w:spacing w:before="300" w:after="150"/>
        <w:rPr>
          <w:color w:val="000000" w:themeColor="text1"/>
        </w:rPr>
      </w:pPr>
      <w:r w:rsidRPr="003B5029">
        <w:rPr>
          <w:b/>
          <w:bCs/>
          <w:color w:val="000000" w:themeColor="text1"/>
          <w:sz w:val="24"/>
          <w:szCs w:val="24"/>
        </w:rPr>
        <w:t>3.2 Objetivos específicos</w:t>
      </w:r>
    </w:p>
    <w:p w14:paraId="138D2C6E" w14:textId="77777777" w:rsidR="007E664D" w:rsidRPr="003B5029" w:rsidRDefault="00E55CE3">
      <w:pPr>
        <w:pStyle w:val="Prrafodelista"/>
        <w:numPr>
          <w:ilvl w:val="0"/>
          <w:numId w:val="2"/>
        </w:numPr>
        <w:spacing w:after="80" w:line="280" w:lineRule="auto"/>
        <w:rPr>
          <w:color w:val="000000" w:themeColor="text1"/>
        </w:rPr>
      </w:pPr>
      <w:r w:rsidRPr="003B5029">
        <w:rPr>
          <w:color w:val="000000" w:themeColor="text1"/>
          <w:sz w:val="22"/>
          <w:szCs w:val="22"/>
        </w:rPr>
        <w:t>Diseñar un modelo de datos centralizado que integre la información de inscripción, pagos, actividades académicas y control de asistencia.</w:t>
      </w:r>
    </w:p>
    <w:p w14:paraId="29EE333B" w14:textId="77777777" w:rsidR="007E664D" w:rsidRPr="003B5029" w:rsidRDefault="00E55CE3">
      <w:pPr>
        <w:pStyle w:val="Prrafodelista"/>
        <w:numPr>
          <w:ilvl w:val="0"/>
          <w:numId w:val="2"/>
        </w:numPr>
        <w:spacing w:after="80" w:line="280" w:lineRule="auto"/>
        <w:rPr>
          <w:color w:val="000000" w:themeColor="text1"/>
        </w:rPr>
      </w:pPr>
      <w:r w:rsidRPr="003B5029">
        <w:rPr>
          <w:color w:val="000000" w:themeColor="text1"/>
          <w:sz w:val="22"/>
          <w:szCs w:val="22"/>
        </w:rPr>
        <w:t>Desarrollar una plataforma web para inscripción, registro de participantes y pago de la cuota de inscripción (incluyendo pagos internacionales).</w:t>
      </w:r>
    </w:p>
    <w:p w14:paraId="32302BE9" w14:textId="77777777" w:rsidR="007E664D" w:rsidRPr="003B5029" w:rsidRDefault="00E55CE3">
      <w:pPr>
        <w:pStyle w:val="Prrafodelista"/>
        <w:numPr>
          <w:ilvl w:val="0"/>
          <w:numId w:val="2"/>
        </w:numPr>
        <w:spacing w:after="80" w:line="280" w:lineRule="auto"/>
        <w:rPr>
          <w:color w:val="000000" w:themeColor="text1"/>
        </w:rPr>
      </w:pPr>
      <w:r w:rsidRPr="003B5029">
        <w:rPr>
          <w:color w:val="000000" w:themeColor="text1"/>
          <w:sz w:val="22"/>
          <w:szCs w:val="22"/>
        </w:rPr>
        <w:t>Desarrollar una aplicación para consulta de horarios, ponencias, talleres, cupos disponibles e inscripción a actividades.</w:t>
      </w:r>
    </w:p>
    <w:p w14:paraId="7D115C70" w14:textId="77777777" w:rsidR="007E664D" w:rsidRPr="003B5029" w:rsidRDefault="00E55CE3">
      <w:pPr>
        <w:pStyle w:val="Prrafodelista"/>
        <w:numPr>
          <w:ilvl w:val="0"/>
          <w:numId w:val="2"/>
        </w:numPr>
        <w:spacing w:after="80" w:line="280" w:lineRule="auto"/>
        <w:rPr>
          <w:color w:val="000000" w:themeColor="text1"/>
        </w:rPr>
      </w:pPr>
      <w:r w:rsidRPr="003B5029">
        <w:rPr>
          <w:color w:val="000000" w:themeColor="text1"/>
          <w:sz w:val="22"/>
          <w:szCs w:val="22"/>
        </w:rPr>
        <w:t>Implementar un módulo de staff con cuatro modos de operación (búsqueda de gafete, información de perfil, control de alimentación, verificación de inscripción a actividad) mediante identificación por NFC en todos los gafetes, sin importar el rol de la persona.</w:t>
      </w:r>
    </w:p>
    <w:p w14:paraId="1E1429E1" w14:textId="77777777" w:rsidR="007E664D" w:rsidRPr="003B5029" w:rsidRDefault="00E55CE3">
      <w:pPr>
        <w:pStyle w:val="Prrafodelista"/>
        <w:numPr>
          <w:ilvl w:val="0"/>
          <w:numId w:val="2"/>
        </w:numPr>
        <w:spacing w:after="80" w:line="280" w:lineRule="auto"/>
        <w:rPr>
          <w:color w:val="000000" w:themeColor="text1"/>
        </w:rPr>
      </w:pPr>
      <w:r w:rsidRPr="003B5029">
        <w:rPr>
          <w:color w:val="000000" w:themeColor="text1"/>
          <w:sz w:val="22"/>
          <w:szCs w:val="22"/>
        </w:rPr>
        <w:t>Diseñar un flujo logístico de entrega de gafetes que elimine la búsqueda manual por apellido y reduzca el margen de error humano.</w:t>
      </w:r>
    </w:p>
    <w:p w14:paraId="06975384" w14:textId="77777777" w:rsidR="007E664D" w:rsidRPr="003B5029" w:rsidRDefault="00E55CE3">
      <w:pPr>
        <w:pStyle w:val="Prrafodelista"/>
        <w:numPr>
          <w:ilvl w:val="0"/>
          <w:numId w:val="2"/>
        </w:numPr>
        <w:spacing w:after="80" w:line="280" w:lineRule="auto"/>
        <w:rPr>
          <w:color w:val="000000" w:themeColor="text1"/>
        </w:rPr>
      </w:pPr>
      <w:r w:rsidRPr="003B5029">
        <w:rPr>
          <w:color w:val="000000" w:themeColor="text1"/>
          <w:sz w:val="22"/>
          <w:szCs w:val="22"/>
        </w:rPr>
        <w:t>Validar el sistema mediante una prueba piloto antes de su despliegue en el evento real.</w:t>
      </w:r>
    </w:p>
    <w:p w14:paraId="766B99F5" w14:textId="77777777" w:rsidR="007E664D" w:rsidRPr="003B5029" w:rsidRDefault="00E55CE3">
      <w:pPr>
        <w:pStyle w:val="Ttulo1"/>
        <w:pBdr>
          <w:bottom w:val="single" w:sz="6" w:space="4" w:color="1F4E8C"/>
        </w:pBdr>
        <w:spacing w:before="400" w:after="200"/>
        <w:rPr>
          <w:color w:val="000000" w:themeColor="text1"/>
        </w:rPr>
      </w:pPr>
      <w:r w:rsidRPr="003B5029">
        <w:rPr>
          <w:b/>
          <w:bCs/>
          <w:color w:val="000000" w:themeColor="text1"/>
          <w:sz w:val="30"/>
          <w:szCs w:val="30"/>
        </w:rPr>
        <w:t>4. Descripción de la solución propuesta</w:t>
      </w:r>
    </w:p>
    <w:p w14:paraId="18FE5640" w14:textId="77777777" w:rsidR="007E664D" w:rsidRPr="003B5029" w:rsidRDefault="00E55CE3">
      <w:pPr>
        <w:spacing w:after="160" w:line="300" w:lineRule="auto"/>
        <w:rPr>
          <w:color w:val="000000" w:themeColor="text1"/>
        </w:rPr>
      </w:pPr>
      <w:r w:rsidRPr="003B5029">
        <w:rPr>
          <w:color w:val="000000" w:themeColor="text1"/>
          <w:sz w:val="22"/>
          <w:szCs w:val="22"/>
        </w:rPr>
        <w:t>La solución se compone de dos plataformas y un esquema de identificación físico-digital, diseñados para compartir una misma base de datos:</w:t>
      </w:r>
    </w:p>
    <w:p w14:paraId="703F8DAB" w14:textId="77777777" w:rsidR="007E664D" w:rsidRPr="003B5029" w:rsidRDefault="00E55CE3">
      <w:pPr>
        <w:pStyle w:val="Ttulo2"/>
        <w:spacing w:before="300" w:after="150"/>
        <w:rPr>
          <w:color w:val="000000" w:themeColor="text1"/>
        </w:rPr>
      </w:pPr>
      <w:r w:rsidRPr="003B5029">
        <w:rPr>
          <w:b/>
          <w:bCs/>
          <w:color w:val="000000" w:themeColor="text1"/>
          <w:sz w:val="24"/>
          <w:szCs w:val="24"/>
        </w:rPr>
        <w:t>4.1 Plataforma web de inscripción y pagos</w:t>
      </w:r>
    </w:p>
    <w:p w14:paraId="512AD0B5" w14:textId="77777777" w:rsidR="007E664D" w:rsidRPr="003B5029" w:rsidRDefault="00E55CE3">
      <w:pPr>
        <w:spacing w:after="160" w:line="300" w:lineRule="auto"/>
        <w:rPr>
          <w:color w:val="000000" w:themeColor="text1"/>
        </w:rPr>
      </w:pPr>
      <w:r w:rsidRPr="003B5029">
        <w:rPr>
          <w:color w:val="000000" w:themeColor="text1"/>
          <w:sz w:val="22"/>
          <w:szCs w:val="22"/>
        </w:rPr>
        <w:t>Sitio web específico de la edición 2027, donde cada participante crea su cuenta, completa su información personal, se inscribe al congreso y realiza el pago correspondiente (incluyendo pagos internacionales, dado el carácter del congreso). Al completarse el pago, el sistema asigna automáticamente un número de gafete y genera el identificador único de esa persona en la base de datos central.</w:t>
      </w:r>
    </w:p>
    <w:p w14:paraId="729585B2" w14:textId="77777777" w:rsidR="007E664D" w:rsidRPr="003B5029" w:rsidRDefault="00E55CE3">
      <w:pPr>
        <w:pStyle w:val="Ttulo2"/>
        <w:spacing w:before="300" w:after="150"/>
        <w:rPr>
          <w:color w:val="000000" w:themeColor="text1"/>
        </w:rPr>
      </w:pPr>
      <w:r w:rsidRPr="003B5029">
        <w:rPr>
          <w:b/>
          <w:bCs/>
          <w:color w:val="000000" w:themeColor="text1"/>
          <w:sz w:val="24"/>
          <w:szCs w:val="24"/>
        </w:rPr>
        <w:t>4.2 Aplicación de talleres y ponencias</w:t>
      </w:r>
    </w:p>
    <w:p w14:paraId="6D36E49D" w14:textId="77777777" w:rsidR="007E664D" w:rsidRPr="003B5029" w:rsidRDefault="00E55CE3">
      <w:pPr>
        <w:spacing w:after="160" w:line="300" w:lineRule="auto"/>
        <w:rPr>
          <w:color w:val="000000" w:themeColor="text1"/>
        </w:rPr>
      </w:pPr>
      <w:r w:rsidRPr="003B5029">
        <w:rPr>
          <w:color w:val="000000" w:themeColor="text1"/>
          <w:sz w:val="22"/>
          <w:szCs w:val="22"/>
        </w:rPr>
        <w:t>Aplicación donde cada persona inscrita puede consultar el programa completo del congreso: horarios, ponencias, talleres, cupos disponibles por actividad, e inscribirse directamente a las actividades de su interés.</w:t>
      </w:r>
    </w:p>
    <w:p w14:paraId="6DED4B0D" w14:textId="77777777" w:rsidR="007E664D" w:rsidRPr="003B5029" w:rsidRDefault="00E55CE3">
      <w:pPr>
        <w:pStyle w:val="Ttulo2"/>
        <w:spacing w:before="300" w:after="150"/>
        <w:rPr>
          <w:color w:val="000000" w:themeColor="text1"/>
        </w:rPr>
      </w:pPr>
      <w:r w:rsidRPr="003B5029">
        <w:rPr>
          <w:b/>
          <w:bCs/>
          <w:color w:val="000000" w:themeColor="text1"/>
          <w:sz w:val="24"/>
          <w:szCs w:val="24"/>
        </w:rPr>
        <w:t>4.3 Identificación física: gafetes con NFC para todos los asistentes</w:t>
      </w:r>
    </w:p>
    <w:p w14:paraId="436520D7" w14:textId="77777777" w:rsidR="007E664D" w:rsidRPr="003B5029" w:rsidRDefault="00E55CE3">
      <w:pPr>
        <w:spacing w:after="160" w:line="300" w:lineRule="auto"/>
        <w:rPr>
          <w:color w:val="000000" w:themeColor="text1"/>
        </w:rPr>
      </w:pPr>
      <w:r w:rsidRPr="003B5029">
        <w:rPr>
          <w:color w:val="000000" w:themeColor="text1"/>
          <w:sz w:val="22"/>
          <w:szCs w:val="22"/>
        </w:rPr>
        <w:t>Se propone un gafete físico único para todos los asistentes, cada uno con un tag NFC pasivo integrado como mecanismo principal de identificación. La diferenciación de contenido (perfil de ponente/tallerista vs. participante regular) no depende del gafete físico en sí, sino de la información asociada a su identificador en la base de datos:</w:t>
      </w:r>
    </w:p>
    <w:p w14:paraId="19A9C055" w14:textId="77777777" w:rsidR="007E664D" w:rsidRPr="003B5029" w:rsidRDefault="00E55CE3">
      <w:pPr>
        <w:pStyle w:val="Prrafodelista"/>
        <w:numPr>
          <w:ilvl w:val="0"/>
          <w:numId w:val="2"/>
        </w:numPr>
        <w:spacing w:after="80" w:line="280" w:lineRule="auto"/>
        <w:rPr>
          <w:color w:val="000000" w:themeColor="text1"/>
        </w:rPr>
      </w:pPr>
      <w:r w:rsidRPr="003B5029">
        <w:rPr>
          <w:b/>
          <w:bCs/>
          <w:color w:val="000000" w:themeColor="text1"/>
          <w:sz w:val="22"/>
          <w:szCs w:val="22"/>
        </w:rPr>
        <w:lastRenderedPageBreak/>
        <w:t xml:space="preserve">Ponentes y talleristas (grupo reducido, usualmente menos de 70 personas): </w:t>
      </w:r>
      <w:r w:rsidRPr="003B5029">
        <w:rPr>
          <w:color w:val="000000" w:themeColor="text1"/>
          <w:sz w:val="22"/>
          <w:szCs w:val="22"/>
        </w:rPr>
        <w:t>gafetes pre-impresos con nombre y NFC grabado previamente al evento; al acercar cualquier celular con NFC (staff o cualquier otro asistente), se accede públicamente a su perfil con enlaces a portafolio, currículum y contacto, sin necesidad de una aplicación especial ni de personal de staff de por medio.</w:t>
      </w:r>
    </w:p>
    <w:p w14:paraId="204449C2" w14:textId="77777777" w:rsidR="007E664D" w:rsidRPr="003B5029" w:rsidRDefault="00E55CE3">
      <w:pPr>
        <w:pStyle w:val="Prrafodelista"/>
        <w:numPr>
          <w:ilvl w:val="0"/>
          <w:numId w:val="2"/>
        </w:numPr>
        <w:spacing w:after="80" w:line="280" w:lineRule="auto"/>
        <w:rPr>
          <w:color w:val="000000" w:themeColor="text1"/>
        </w:rPr>
      </w:pPr>
      <w:r w:rsidRPr="003B5029">
        <w:rPr>
          <w:b/>
          <w:bCs/>
          <w:color w:val="000000" w:themeColor="text1"/>
          <w:sz w:val="22"/>
          <w:szCs w:val="22"/>
        </w:rPr>
        <w:t xml:space="preserve">Participantes regulares: </w:t>
      </w:r>
      <w:r w:rsidRPr="003B5029">
        <w:rPr>
          <w:color w:val="000000" w:themeColor="text1"/>
          <w:sz w:val="22"/>
          <w:szCs w:val="22"/>
        </w:rPr>
        <w:t>gafetes con nombre impreso (o genéricos con nombre escrito a mano en caso de inscripción presencial el mismo día) y NFC grabado durante la organización previa o al momento de la entrega/registro presencial.</w:t>
      </w:r>
    </w:p>
    <w:p w14:paraId="76CE58E3" w14:textId="77777777" w:rsidR="007E664D" w:rsidRPr="003B5029" w:rsidRDefault="00E55CE3">
      <w:pPr>
        <w:spacing w:after="160" w:line="300" w:lineRule="auto"/>
        <w:rPr>
          <w:color w:val="000000" w:themeColor="text1"/>
        </w:rPr>
      </w:pPr>
      <w:r w:rsidRPr="003B5029">
        <w:rPr>
          <w:color w:val="000000" w:themeColor="text1"/>
          <w:sz w:val="22"/>
          <w:szCs w:val="22"/>
        </w:rPr>
        <w:t>Este enfoque unifica la logística (un solo tipo de gafete físico, un solo proceso de entrega organizado por número correlativo) y resuelve el error observado en 2026 de confusión entre filas de gafetes de distinto tipo.</w:t>
      </w:r>
    </w:p>
    <w:p w14:paraId="6534EC42" w14:textId="77777777" w:rsidR="007E664D" w:rsidRPr="003B5029" w:rsidRDefault="00E55CE3">
      <w:pPr>
        <w:spacing w:after="160" w:line="300" w:lineRule="auto"/>
        <w:rPr>
          <w:color w:val="000000" w:themeColor="text1"/>
        </w:rPr>
      </w:pPr>
      <w:r w:rsidRPr="003B5029">
        <w:rPr>
          <w:color w:val="000000" w:themeColor="text1"/>
          <w:sz w:val="22"/>
          <w:szCs w:val="22"/>
        </w:rPr>
        <w:t>Como mecanismo de respaldo (Plan B), se contempla un código QR dinámico visible en la aplicación del participante, utilizable en caso de que un gafete con NFC se dañe, se pierda su lectura, o el celular de algún miembro del staff no cuente con lector NFC funcional. El QR no reemplaza al NFC como mecanismo principal; es una alternativa de contingencia sobre el mismo identificador de persona.</w:t>
      </w:r>
    </w:p>
    <w:p w14:paraId="3A587A1E" w14:textId="77777777" w:rsidR="007E664D" w:rsidRPr="003B5029" w:rsidRDefault="00E55CE3">
      <w:pPr>
        <w:pStyle w:val="Ttulo2"/>
        <w:spacing w:before="300" w:after="150"/>
        <w:rPr>
          <w:color w:val="000000" w:themeColor="text1"/>
        </w:rPr>
      </w:pPr>
      <w:r w:rsidRPr="003B5029">
        <w:rPr>
          <w:b/>
          <w:bCs/>
          <w:color w:val="000000" w:themeColor="text1"/>
          <w:sz w:val="24"/>
          <w:szCs w:val="24"/>
        </w:rPr>
        <w:t>4.4 Ordenamiento y búsqueda física de gafetes</w:t>
      </w:r>
    </w:p>
    <w:p w14:paraId="6F519814" w14:textId="77777777" w:rsidR="007E664D" w:rsidRPr="003B5029" w:rsidRDefault="00E55CE3">
      <w:pPr>
        <w:spacing w:after="160" w:line="300" w:lineRule="auto"/>
        <w:rPr>
          <w:color w:val="000000" w:themeColor="text1"/>
        </w:rPr>
      </w:pPr>
      <w:r w:rsidRPr="003B5029">
        <w:rPr>
          <w:color w:val="000000" w:themeColor="text1"/>
          <w:sz w:val="22"/>
          <w:szCs w:val="22"/>
        </w:rPr>
        <w:t>Para que el NFC realmente agilice la entrega, los gafetes deben poder ubicarse físicamente con rapidez. Se propone que, desde el momento en que una persona completa su inscripción y pago en la plataforma web, el sistema le asigne automáticamente un número de gafete correlativo. Los gafetes pre-impresos se organizan físicamente en cajas o carpetas ordenadas por ese número (por ejemplo, en rangos de 50 en 50), en lugar de organizarse por apellido.</w:t>
      </w:r>
    </w:p>
    <w:p w14:paraId="28442689" w14:textId="77777777" w:rsidR="007E664D" w:rsidRPr="003B5029" w:rsidRDefault="00E55CE3">
      <w:pPr>
        <w:spacing w:after="160" w:line="300" w:lineRule="auto"/>
        <w:rPr>
          <w:color w:val="000000" w:themeColor="text1"/>
        </w:rPr>
      </w:pPr>
      <w:r w:rsidRPr="003B5029">
        <w:rPr>
          <w:color w:val="000000" w:themeColor="text1"/>
          <w:sz w:val="22"/>
          <w:szCs w:val="22"/>
        </w:rPr>
        <w:t>Al momento de la entrega, la persona indica su nombre o cédula; el staff lo busca en la aplicación (Modo Buscar Gafete, ver sección 4.5), que responde con el número correspondiente, y el staff va directo al rango numérico donde está ese gafete. Esto reduce la búsqueda de un recorrido por decenas de nombres a una consulta directa por número, y es el mismo esquema para participantes regulares, ponentes y talleristas, ya que todos comparten el mismo tipo de gafete y el mismo criterio de ordenamiento.</w:t>
      </w:r>
    </w:p>
    <w:p w14:paraId="59872591" w14:textId="77777777" w:rsidR="007E664D" w:rsidRPr="003B5029" w:rsidRDefault="00E55CE3">
      <w:pPr>
        <w:pStyle w:val="Ttulo2"/>
        <w:spacing w:before="300" w:after="150"/>
        <w:rPr>
          <w:color w:val="000000" w:themeColor="text1"/>
        </w:rPr>
      </w:pPr>
      <w:r w:rsidRPr="003B5029">
        <w:rPr>
          <w:b/>
          <w:bCs/>
          <w:color w:val="000000" w:themeColor="text1"/>
          <w:sz w:val="24"/>
          <w:szCs w:val="24"/>
        </w:rPr>
        <w:t>4.5 Módulo de staff: cuatro modos de operación</w:t>
      </w:r>
    </w:p>
    <w:p w14:paraId="30B916AD" w14:textId="77777777" w:rsidR="007E664D" w:rsidRPr="003B5029" w:rsidRDefault="00E55CE3">
      <w:pPr>
        <w:spacing w:after="160" w:line="300" w:lineRule="auto"/>
        <w:rPr>
          <w:color w:val="000000" w:themeColor="text1"/>
        </w:rPr>
      </w:pPr>
      <w:r w:rsidRPr="003B5029">
        <w:rPr>
          <w:color w:val="000000" w:themeColor="text1"/>
          <w:sz w:val="22"/>
          <w:szCs w:val="22"/>
        </w:rPr>
        <w:t>El personal de staff utiliza una aplicación con cuatro modos seleccionables, todos operando sobre el mismo identificador leído por NFC (o QR como respaldo), pero mostrando únicamente la información relevante al contexto activo:</w:t>
      </w:r>
    </w:p>
    <w:p w14:paraId="47A7AD02" w14:textId="77777777" w:rsidR="007E664D" w:rsidRPr="003B5029" w:rsidRDefault="00E55CE3">
      <w:pPr>
        <w:pStyle w:val="Prrafodelista"/>
        <w:numPr>
          <w:ilvl w:val="0"/>
          <w:numId w:val="2"/>
        </w:numPr>
        <w:spacing w:after="80" w:line="280" w:lineRule="auto"/>
        <w:rPr>
          <w:color w:val="000000" w:themeColor="text1"/>
        </w:rPr>
      </w:pPr>
      <w:r w:rsidRPr="003B5029">
        <w:rPr>
          <w:b/>
          <w:bCs/>
          <w:color w:val="000000" w:themeColor="text1"/>
          <w:sz w:val="22"/>
          <w:szCs w:val="22"/>
        </w:rPr>
        <w:t xml:space="preserve">Modo Buscar Gafete: </w:t>
      </w:r>
      <w:r w:rsidRPr="003B5029">
        <w:rPr>
          <w:color w:val="000000" w:themeColor="text1"/>
          <w:sz w:val="22"/>
          <w:szCs w:val="22"/>
        </w:rPr>
        <w:t>el staff busca por nombre o cédula y obtiene el número de gafete asignado, para ubicarlo físicamente en el rango correspondiente durante la entrega.</w:t>
      </w:r>
    </w:p>
    <w:p w14:paraId="06A50E7B" w14:textId="77777777" w:rsidR="007E664D" w:rsidRPr="003B5029" w:rsidRDefault="00E55CE3">
      <w:pPr>
        <w:pStyle w:val="Prrafodelista"/>
        <w:numPr>
          <w:ilvl w:val="0"/>
          <w:numId w:val="2"/>
        </w:numPr>
        <w:spacing w:after="80" w:line="280" w:lineRule="auto"/>
        <w:rPr>
          <w:color w:val="000000" w:themeColor="text1"/>
        </w:rPr>
      </w:pPr>
      <w:r w:rsidRPr="003B5029">
        <w:rPr>
          <w:b/>
          <w:bCs/>
          <w:color w:val="000000" w:themeColor="text1"/>
          <w:sz w:val="22"/>
          <w:szCs w:val="22"/>
        </w:rPr>
        <w:t xml:space="preserve">Modo Información: </w:t>
      </w:r>
      <w:r w:rsidRPr="003B5029">
        <w:rPr>
          <w:color w:val="000000" w:themeColor="text1"/>
          <w:sz w:val="22"/>
          <w:szCs w:val="22"/>
        </w:rPr>
        <w:t xml:space="preserve">al acercar el celular a un gafete ya entregado, muestra nombre, rol y, si aplica, enlaces de portafolio/currículum/contacto (vacío para participantes regulares). Este modo, para el caso de ponentes y talleristas, también está disponible públicamente para cualquier persona con NFC en su celular, sin pasar por la </w:t>
      </w:r>
      <w:proofErr w:type="gramStart"/>
      <w:r w:rsidRPr="003B5029">
        <w:rPr>
          <w:color w:val="000000" w:themeColor="text1"/>
          <w:sz w:val="22"/>
          <w:szCs w:val="22"/>
        </w:rPr>
        <w:t>app</w:t>
      </w:r>
      <w:proofErr w:type="gramEnd"/>
      <w:r w:rsidRPr="003B5029">
        <w:rPr>
          <w:color w:val="000000" w:themeColor="text1"/>
          <w:sz w:val="22"/>
          <w:szCs w:val="22"/>
        </w:rPr>
        <w:t xml:space="preserve"> de staff.</w:t>
      </w:r>
    </w:p>
    <w:p w14:paraId="0529359E" w14:textId="77777777" w:rsidR="007E664D" w:rsidRPr="003B5029" w:rsidRDefault="00E55CE3">
      <w:pPr>
        <w:pStyle w:val="Prrafodelista"/>
        <w:numPr>
          <w:ilvl w:val="0"/>
          <w:numId w:val="2"/>
        </w:numPr>
        <w:spacing w:after="80" w:line="280" w:lineRule="auto"/>
        <w:rPr>
          <w:color w:val="000000" w:themeColor="text1"/>
        </w:rPr>
      </w:pPr>
      <w:r w:rsidRPr="003B5029">
        <w:rPr>
          <w:b/>
          <w:bCs/>
          <w:color w:val="000000" w:themeColor="text1"/>
          <w:sz w:val="22"/>
          <w:szCs w:val="22"/>
        </w:rPr>
        <w:t xml:space="preserve">Modo Alimentación: </w:t>
      </w:r>
      <w:r w:rsidRPr="003B5029">
        <w:rPr>
          <w:color w:val="000000" w:themeColor="text1"/>
          <w:sz w:val="22"/>
          <w:szCs w:val="22"/>
        </w:rPr>
        <w:t>permite seleccionar la comida correspondiente (almuerzo, refrigerio matutino, refrigerio vespertino) por día, y verifica si la persona ya la retiró, evitando duplicados sin depender de cartones físicos.</w:t>
      </w:r>
    </w:p>
    <w:p w14:paraId="18FA92F7" w14:textId="77777777" w:rsidR="007E664D" w:rsidRPr="003B5029" w:rsidRDefault="00E55CE3">
      <w:pPr>
        <w:pStyle w:val="Prrafodelista"/>
        <w:numPr>
          <w:ilvl w:val="0"/>
          <w:numId w:val="2"/>
        </w:numPr>
        <w:spacing w:after="80" w:line="280" w:lineRule="auto"/>
        <w:rPr>
          <w:color w:val="000000" w:themeColor="text1"/>
        </w:rPr>
      </w:pPr>
      <w:r w:rsidRPr="003B5029">
        <w:rPr>
          <w:b/>
          <w:bCs/>
          <w:color w:val="000000" w:themeColor="text1"/>
          <w:sz w:val="22"/>
          <w:szCs w:val="22"/>
        </w:rPr>
        <w:t xml:space="preserve">Modo Taller/Ponencia: </w:t>
      </w:r>
      <w:r w:rsidRPr="003B5029">
        <w:rPr>
          <w:color w:val="000000" w:themeColor="text1"/>
          <w:sz w:val="22"/>
          <w:szCs w:val="22"/>
        </w:rPr>
        <w:t>el staff selecciona la actividad activa en su ubicación, y al escanear cada identificador el sistema indica si la persona está inscrita (verde) o no (rojo).</w:t>
      </w:r>
    </w:p>
    <w:p w14:paraId="5FE4D9C8" w14:textId="77777777" w:rsidR="007E664D" w:rsidRPr="003B5029" w:rsidRDefault="00E55CE3">
      <w:pPr>
        <w:pStyle w:val="Ttulo2"/>
        <w:spacing w:before="300" w:after="150"/>
        <w:rPr>
          <w:color w:val="000000" w:themeColor="text1"/>
        </w:rPr>
      </w:pPr>
      <w:r w:rsidRPr="003B5029">
        <w:rPr>
          <w:b/>
          <w:bCs/>
          <w:color w:val="000000" w:themeColor="text1"/>
          <w:sz w:val="24"/>
          <w:szCs w:val="24"/>
        </w:rPr>
        <w:lastRenderedPageBreak/>
        <w:t>4.6 Consideración técnica: NFC como mecanismo principal, QR como respaldo</w:t>
      </w:r>
    </w:p>
    <w:p w14:paraId="6983B581" w14:textId="77777777" w:rsidR="007E664D" w:rsidRPr="003B5029" w:rsidRDefault="00E55CE3">
      <w:pPr>
        <w:spacing w:after="160" w:line="300" w:lineRule="auto"/>
        <w:rPr>
          <w:color w:val="000000" w:themeColor="text1"/>
        </w:rPr>
      </w:pPr>
      <w:r w:rsidRPr="003B5029">
        <w:rPr>
          <w:color w:val="000000" w:themeColor="text1"/>
          <w:sz w:val="22"/>
          <w:szCs w:val="22"/>
        </w:rPr>
        <w:t>El estándar NFC permite que un celular Android emule una tarjeta para ser leído por otro dispositivo (tecnología HCE), pero Apple restringe esta función en iPhone para aplicaciones de terceros. Esto no afecta el mecanismo principal propuesto, ya que los gafetes usan NFC pasivo (un tag sin batería que solo responde al acercarse un lector), que funciona igual en cualquier celular, Android o iPhone, tanto para el staff como para cualquier persona que quiera consultar el perfil de un ponente o tallerista. El QR dinámico en la aplicación queda reservado como plan de contingencia puntual, no como mecanismo paralelo de uso regular.</w:t>
      </w:r>
    </w:p>
    <w:p w14:paraId="7CD70C9F" w14:textId="77777777" w:rsidR="007E664D" w:rsidRPr="003B5029" w:rsidRDefault="00E55CE3">
      <w:pPr>
        <w:pStyle w:val="Ttulo1"/>
        <w:pBdr>
          <w:bottom w:val="single" w:sz="6" w:space="4" w:color="1F4E8C"/>
        </w:pBdr>
        <w:spacing w:before="400" w:after="200"/>
        <w:rPr>
          <w:color w:val="000000" w:themeColor="text1"/>
        </w:rPr>
      </w:pPr>
      <w:r w:rsidRPr="003B5029">
        <w:rPr>
          <w:b/>
          <w:bCs/>
          <w:color w:val="000000" w:themeColor="text1"/>
          <w:sz w:val="30"/>
          <w:szCs w:val="30"/>
        </w:rPr>
        <w:t>5. Beneficios esperados</w:t>
      </w:r>
    </w:p>
    <w:p w14:paraId="610C2C24" w14:textId="77777777" w:rsidR="007E664D" w:rsidRPr="003B5029" w:rsidRDefault="00E55CE3">
      <w:pPr>
        <w:pStyle w:val="Prrafodelista"/>
        <w:numPr>
          <w:ilvl w:val="0"/>
          <w:numId w:val="2"/>
        </w:numPr>
        <w:spacing w:after="80" w:line="280" w:lineRule="auto"/>
        <w:rPr>
          <w:color w:val="000000" w:themeColor="text1"/>
        </w:rPr>
      </w:pPr>
      <w:r w:rsidRPr="003B5029">
        <w:rPr>
          <w:b/>
          <w:bCs/>
          <w:color w:val="000000" w:themeColor="text1"/>
          <w:sz w:val="22"/>
          <w:szCs w:val="22"/>
        </w:rPr>
        <w:t xml:space="preserve">Reducción de tiempos de espera </w:t>
      </w:r>
      <w:r w:rsidRPr="003B5029">
        <w:rPr>
          <w:color w:val="000000" w:themeColor="text1"/>
          <w:sz w:val="22"/>
          <w:szCs w:val="22"/>
        </w:rPr>
        <w:t>en la entrega de gafetes, control de acceso a actividades y entrega de alimentación.</w:t>
      </w:r>
    </w:p>
    <w:p w14:paraId="2B064F00" w14:textId="77777777" w:rsidR="007E664D" w:rsidRPr="003B5029" w:rsidRDefault="00E55CE3">
      <w:pPr>
        <w:pStyle w:val="Prrafodelista"/>
        <w:numPr>
          <w:ilvl w:val="0"/>
          <w:numId w:val="2"/>
        </w:numPr>
        <w:spacing w:after="80" w:line="280" w:lineRule="auto"/>
        <w:rPr>
          <w:color w:val="000000" w:themeColor="text1"/>
        </w:rPr>
      </w:pPr>
      <w:r w:rsidRPr="003B5029">
        <w:rPr>
          <w:b/>
          <w:bCs/>
          <w:color w:val="000000" w:themeColor="text1"/>
          <w:sz w:val="22"/>
          <w:szCs w:val="22"/>
        </w:rPr>
        <w:t xml:space="preserve">Eliminación de errores humanos </w:t>
      </w:r>
      <w:r w:rsidRPr="003B5029">
        <w:rPr>
          <w:color w:val="000000" w:themeColor="text1"/>
          <w:sz w:val="22"/>
          <w:szCs w:val="22"/>
        </w:rPr>
        <w:t>asociados a la búsqueda manual de gafetes por apellido y a la confusión entre tipos de gafete.</w:t>
      </w:r>
    </w:p>
    <w:p w14:paraId="2C117863" w14:textId="77777777" w:rsidR="007E664D" w:rsidRPr="003B5029" w:rsidRDefault="00E55CE3">
      <w:pPr>
        <w:pStyle w:val="Prrafodelista"/>
        <w:numPr>
          <w:ilvl w:val="0"/>
          <w:numId w:val="2"/>
        </w:numPr>
        <w:spacing w:after="80" w:line="280" w:lineRule="auto"/>
        <w:rPr>
          <w:color w:val="000000" w:themeColor="text1"/>
        </w:rPr>
      </w:pPr>
      <w:r w:rsidRPr="003B5029">
        <w:rPr>
          <w:b/>
          <w:bCs/>
          <w:color w:val="000000" w:themeColor="text1"/>
          <w:sz w:val="22"/>
          <w:szCs w:val="22"/>
        </w:rPr>
        <w:t xml:space="preserve">Trazabilidad completa </w:t>
      </w:r>
      <w:r w:rsidRPr="003B5029">
        <w:rPr>
          <w:color w:val="000000" w:themeColor="text1"/>
          <w:sz w:val="22"/>
          <w:szCs w:val="22"/>
        </w:rPr>
        <w:t>de asistencia a actividades y consumo de alimentación, con datos disponibles para análisis posterior a los organizadores.</w:t>
      </w:r>
    </w:p>
    <w:p w14:paraId="35442916" w14:textId="77777777" w:rsidR="007E664D" w:rsidRPr="003B5029" w:rsidRDefault="00E55CE3">
      <w:pPr>
        <w:pStyle w:val="Prrafodelista"/>
        <w:numPr>
          <w:ilvl w:val="0"/>
          <w:numId w:val="2"/>
        </w:numPr>
        <w:spacing w:after="80" w:line="280" w:lineRule="auto"/>
        <w:rPr>
          <w:color w:val="000000" w:themeColor="text1"/>
        </w:rPr>
      </w:pPr>
      <w:r w:rsidRPr="003B5029">
        <w:rPr>
          <w:b/>
          <w:bCs/>
          <w:color w:val="000000" w:themeColor="text1"/>
          <w:sz w:val="22"/>
          <w:szCs w:val="22"/>
        </w:rPr>
        <w:t xml:space="preserve">Reutilización para futuras ediciones: </w:t>
      </w:r>
      <w:r w:rsidRPr="003B5029">
        <w:rPr>
          <w:color w:val="000000" w:themeColor="text1"/>
          <w:sz w:val="22"/>
          <w:szCs w:val="22"/>
        </w:rPr>
        <w:t>al ser un sistema propio de</w:t>
      </w:r>
      <w:r w:rsidR="00D43B30" w:rsidRPr="003B5029">
        <w:rPr>
          <w:color w:val="000000" w:themeColor="text1"/>
          <w:sz w:val="22"/>
          <w:szCs w:val="22"/>
        </w:rPr>
        <w:t>l Campus</w:t>
      </w:r>
      <w:r w:rsidRPr="003B5029">
        <w:rPr>
          <w:color w:val="000000" w:themeColor="text1"/>
          <w:sz w:val="22"/>
          <w:szCs w:val="22"/>
        </w:rPr>
        <w:t xml:space="preserve"> San Carlos, queda documentado y disponible como base para las siguientes sedes anfitrionas del congreso.</w:t>
      </w:r>
    </w:p>
    <w:p w14:paraId="12E8F089" w14:textId="77777777" w:rsidR="007E664D" w:rsidRPr="003B5029" w:rsidRDefault="00E55CE3">
      <w:pPr>
        <w:pStyle w:val="Prrafodelista"/>
        <w:numPr>
          <w:ilvl w:val="0"/>
          <w:numId w:val="2"/>
        </w:numPr>
        <w:spacing w:after="80" w:line="280" w:lineRule="auto"/>
        <w:rPr>
          <w:color w:val="000000" w:themeColor="text1"/>
        </w:rPr>
      </w:pPr>
      <w:r w:rsidRPr="003B5029">
        <w:rPr>
          <w:b/>
          <w:bCs/>
          <w:color w:val="000000" w:themeColor="text1"/>
          <w:sz w:val="22"/>
          <w:szCs w:val="22"/>
        </w:rPr>
        <w:t xml:space="preserve">Proyección institucional: </w:t>
      </w:r>
      <w:r w:rsidRPr="003B5029">
        <w:rPr>
          <w:color w:val="000000" w:themeColor="text1"/>
          <w:sz w:val="22"/>
          <w:szCs w:val="22"/>
        </w:rPr>
        <w:t>posiciona a</w:t>
      </w:r>
      <w:r w:rsidR="00AD7C00" w:rsidRPr="003B5029">
        <w:rPr>
          <w:color w:val="000000" w:themeColor="text1"/>
          <w:sz w:val="22"/>
          <w:szCs w:val="22"/>
        </w:rPr>
        <w:t>l Campus</w:t>
      </w:r>
      <w:r w:rsidRPr="003B5029">
        <w:rPr>
          <w:color w:val="000000" w:themeColor="text1"/>
          <w:sz w:val="22"/>
          <w:szCs w:val="22"/>
        </w:rPr>
        <w:t xml:space="preserve"> San Carlos y al Tecnológico de Costa Rica como referente en innovación tecnológica aplicada a la gestión de eventos académicos.</w:t>
      </w:r>
    </w:p>
    <w:p w14:paraId="0D606C73" w14:textId="77777777" w:rsidR="007E664D" w:rsidRPr="003B5029" w:rsidRDefault="00E55CE3">
      <w:pPr>
        <w:pStyle w:val="Ttulo1"/>
        <w:pBdr>
          <w:bottom w:val="single" w:sz="6" w:space="4" w:color="1F4E8C"/>
        </w:pBdr>
        <w:spacing w:before="400" w:after="200"/>
        <w:rPr>
          <w:color w:val="000000" w:themeColor="text1"/>
        </w:rPr>
      </w:pPr>
      <w:r w:rsidRPr="003B5029">
        <w:rPr>
          <w:b/>
          <w:bCs/>
          <w:color w:val="000000" w:themeColor="text1"/>
          <w:sz w:val="30"/>
          <w:szCs w:val="30"/>
        </w:rPr>
        <w:t>6. Plan de implementación por fases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3400"/>
        <w:gridCol w:w="1960"/>
      </w:tblGrid>
      <w:tr w:rsidR="007E664D" w:rsidRPr="003B5029" w14:paraId="7897B0E7" w14:textId="77777777">
        <w:trPr>
          <w:tblHeader/>
        </w:trPr>
        <w:tc>
          <w:tcPr>
            <w:tcW w:w="1600" w:type="dxa"/>
            <w:shd w:val="clear" w:color="auto" w:fill="F2B807"/>
            <w:tcMar>
              <w:top w:w="100" w:type="dxa"/>
              <w:left w:w="120" w:type="dxa"/>
              <w:bottom w:w="100" w:type="dxa"/>
              <w:right w:w="120" w:type="dxa"/>
            </w:tcMar>
          </w:tcPr>
          <w:p w14:paraId="472D1F7D" w14:textId="77777777" w:rsidR="007E664D" w:rsidRPr="003B5029" w:rsidRDefault="00E55CE3">
            <w:pPr>
              <w:rPr>
                <w:color w:val="000000" w:themeColor="text1"/>
              </w:rPr>
            </w:pPr>
            <w:r w:rsidRPr="003B5029">
              <w:rPr>
                <w:b/>
                <w:bCs/>
                <w:color w:val="000000" w:themeColor="text1"/>
              </w:rPr>
              <w:t>Fase</w:t>
            </w:r>
          </w:p>
        </w:tc>
        <w:tc>
          <w:tcPr>
            <w:tcW w:w="2600" w:type="dxa"/>
            <w:shd w:val="clear" w:color="auto" w:fill="F2B807"/>
            <w:tcMar>
              <w:top w:w="100" w:type="dxa"/>
              <w:left w:w="120" w:type="dxa"/>
              <w:bottom w:w="100" w:type="dxa"/>
              <w:right w:w="120" w:type="dxa"/>
            </w:tcMar>
          </w:tcPr>
          <w:p w14:paraId="291DE297" w14:textId="77777777" w:rsidR="007E664D" w:rsidRPr="003B5029" w:rsidRDefault="00E55CE3">
            <w:pPr>
              <w:rPr>
                <w:color w:val="000000" w:themeColor="text1"/>
              </w:rPr>
            </w:pPr>
            <w:r w:rsidRPr="003B5029">
              <w:rPr>
                <w:b/>
                <w:bCs/>
                <w:color w:val="000000" w:themeColor="text1"/>
              </w:rPr>
              <w:t>Entregable</w:t>
            </w:r>
          </w:p>
        </w:tc>
        <w:tc>
          <w:tcPr>
            <w:tcW w:w="3400" w:type="dxa"/>
            <w:shd w:val="clear" w:color="auto" w:fill="F2B807"/>
            <w:tcMar>
              <w:top w:w="100" w:type="dxa"/>
              <w:left w:w="120" w:type="dxa"/>
              <w:bottom w:w="100" w:type="dxa"/>
              <w:right w:w="120" w:type="dxa"/>
            </w:tcMar>
          </w:tcPr>
          <w:p w14:paraId="7A8A8F12" w14:textId="77777777" w:rsidR="007E664D" w:rsidRPr="003B5029" w:rsidRDefault="00E55CE3">
            <w:pPr>
              <w:rPr>
                <w:color w:val="000000" w:themeColor="text1"/>
              </w:rPr>
            </w:pPr>
            <w:r w:rsidRPr="003B5029">
              <w:rPr>
                <w:b/>
                <w:bCs/>
                <w:color w:val="000000" w:themeColor="text1"/>
              </w:rPr>
              <w:t>Actividades principales</w:t>
            </w:r>
          </w:p>
        </w:tc>
        <w:tc>
          <w:tcPr>
            <w:tcW w:w="1960" w:type="dxa"/>
            <w:shd w:val="clear" w:color="auto" w:fill="F2B807"/>
            <w:tcMar>
              <w:top w:w="100" w:type="dxa"/>
              <w:left w:w="120" w:type="dxa"/>
              <w:bottom w:w="100" w:type="dxa"/>
              <w:right w:w="120" w:type="dxa"/>
            </w:tcMar>
          </w:tcPr>
          <w:p w14:paraId="309FAC09" w14:textId="77777777" w:rsidR="007E664D" w:rsidRPr="003B5029" w:rsidRDefault="00E55CE3">
            <w:pPr>
              <w:rPr>
                <w:color w:val="000000" w:themeColor="text1"/>
              </w:rPr>
            </w:pPr>
            <w:r w:rsidRPr="003B5029">
              <w:rPr>
                <w:b/>
                <w:bCs/>
                <w:color w:val="000000" w:themeColor="text1"/>
              </w:rPr>
              <w:t>Duración estimada</w:t>
            </w:r>
          </w:p>
        </w:tc>
      </w:tr>
      <w:tr w:rsidR="007E664D" w:rsidRPr="003B5029" w14:paraId="45DEF1FA" w14:textId="77777777">
        <w:tc>
          <w:tcPr>
            <w:tcW w:w="1600" w:type="dxa"/>
            <w:tcMar>
              <w:top w:w="100" w:type="dxa"/>
              <w:left w:w="120" w:type="dxa"/>
              <w:bottom w:w="100" w:type="dxa"/>
              <w:right w:w="120" w:type="dxa"/>
            </w:tcMar>
          </w:tcPr>
          <w:p w14:paraId="6E6A93BD" w14:textId="77777777" w:rsidR="007E664D" w:rsidRPr="003B5029" w:rsidRDefault="00E55CE3">
            <w:pPr>
              <w:rPr>
                <w:color w:val="000000" w:themeColor="text1"/>
              </w:rPr>
            </w:pPr>
            <w:r w:rsidRPr="003B5029">
              <w:rPr>
                <w:b/>
                <w:bCs/>
                <w:color w:val="000000" w:themeColor="text1"/>
              </w:rPr>
              <w:t>Fase 1</w:t>
            </w:r>
          </w:p>
        </w:tc>
        <w:tc>
          <w:tcPr>
            <w:tcW w:w="2600" w:type="dxa"/>
            <w:tcMar>
              <w:top w:w="100" w:type="dxa"/>
              <w:left w:w="120" w:type="dxa"/>
              <w:bottom w:w="100" w:type="dxa"/>
              <w:right w:w="120" w:type="dxa"/>
            </w:tcMar>
          </w:tcPr>
          <w:p w14:paraId="09B2A363" w14:textId="77777777" w:rsidR="007E664D" w:rsidRPr="003B5029" w:rsidRDefault="00E55CE3">
            <w:pPr>
              <w:rPr>
                <w:color w:val="000000" w:themeColor="text1"/>
              </w:rPr>
            </w:pPr>
            <w:r w:rsidRPr="003B5029">
              <w:rPr>
                <w:color w:val="000000" w:themeColor="text1"/>
              </w:rPr>
              <w:t>Modelo de datos y arquitectura</w:t>
            </w:r>
          </w:p>
        </w:tc>
        <w:tc>
          <w:tcPr>
            <w:tcW w:w="3400" w:type="dxa"/>
            <w:tcMar>
              <w:top w:w="100" w:type="dxa"/>
              <w:left w:w="120" w:type="dxa"/>
              <w:bottom w:w="100" w:type="dxa"/>
              <w:right w:w="120" w:type="dxa"/>
            </w:tcMar>
          </w:tcPr>
          <w:p w14:paraId="2532CBD5" w14:textId="77777777" w:rsidR="007E664D" w:rsidRPr="003B5029" w:rsidRDefault="00E55CE3">
            <w:pPr>
              <w:rPr>
                <w:color w:val="000000" w:themeColor="text1"/>
              </w:rPr>
            </w:pPr>
            <w:r w:rsidRPr="003B5029">
              <w:rPr>
                <w:color w:val="000000" w:themeColor="text1"/>
              </w:rPr>
              <w:t>Diseño de base de datos (personas, inscripciones, talleres, comidas, roles), definición de API</w:t>
            </w:r>
          </w:p>
        </w:tc>
        <w:tc>
          <w:tcPr>
            <w:tcW w:w="1960" w:type="dxa"/>
            <w:tcMar>
              <w:top w:w="100" w:type="dxa"/>
              <w:left w:w="120" w:type="dxa"/>
              <w:bottom w:w="100" w:type="dxa"/>
              <w:right w:w="120" w:type="dxa"/>
            </w:tcMar>
          </w:tcPr>
          <w:p w14:paraId="28C26D11" w14:textId="77777777" w:rsidR="007E664D" w:rsidRPr="003B5029" w:rsidRDefault="00E55CE3">
            <w:pPr>
              <w:rPr>
                <w:color w:val="000000" w:themeColor="text1"/>
              </w:rPr>
            </w:pPr>
            <w:r w:rsidRPr="003B5029">
              <w:rPr>
                <w:color w:val="000000" w:themeColor="text1"/>
              </w:rPr>
              <w:t>3 - 4 semanas</w:t>
            </w:r>
          </w:p>
        </w:tc>
      </w:tr>
      <w:tr w:rsidR="007E664D" w:rsidRPr="003B5029" w14:paraId="734B81FC" w14:textId="77777777">
        <w:tc>
          <w:tcPr>
            <w:tcW w:w="1600" w:type="dxa"/>
            <w:tcMar>
              <w:top w:w="100" w:type="dxa"/>
              <w:left w:w="120" w:type="dxa"/>
              <w:bottom w:w="100" w:type="dxa"/>
              <w:right w:w="120" w:type="dxa"/>
            </w:tcMar>
          </w:tcPr>
          <w:p w14:paraId="14F5E4A1" w14:textId="77777777" w:rsidR="007E664D" w:rsidRPr="003B5029" w:rsidRDefault="00E55CE3">
            <w:pPr>
              <w:rPr>
                <w:color w:val="000000" w:themeColor="text1"/>
              </w:rPr>
            </w:pPr>
            <w:r w:rsidRPr="003B5029">
              <w:rPr>
                <w:b/>
                <w:bCs/>
                <w:color w:val="000000" w:themeColor="text1"/>
              </w:rPr>
              <w:t>Fase 2</w:t>
            </w:r>
          </w:p>
        </w:tc>
        <w:tc>
          <w:tcPr>
            <w:tcW w:w="2600" w:type="dxa"/>
            <w:tcMar>
              <w:top w:w="100" w:type="dxa"/>
              <w:left w:w="120" w:type="dxa"/>
              <w:bottom w:w="100" w:type="dxa"/>
              <w:right w:w="120" w:type="dxa"/>
            </w:tcMar>
          </w:tcPr>
          <w:p w14:paraId="3850C20A" w14:textId="77777777" w:rsidR="007E664D" w:rsidRPr="003B5029" w:rsidRDefault="00E55CE3">
            <w:pPr>
              <w:rPr>
                <w:color w:val="000000" w:themeColor="text1"/>
              </w:rPr>
            </w:pPr>
            <w:r w:rsidRPr="003B5029">
              <w:rPr>
                <w:color w:val="000000" w:themeColor="text1"/>
              </w:rPr>
              <w:t>Web de inscripción y pagos</w:t>
            </w:r>
          </w:p>
        </w:tc>
        <w:tc>
          <w:tcPr>
            <w:tcW w:w="3400" w:type="dxa"/>
            <w:tcMar>
              <w:top w:w="100" w:type="dxa"/>
              <w:left w:w="120" w:type="dxa"/>
              <w:bottom w:w="100" w:type="dxa"/>
              <w:right w:w="120" w:type="dxa"/>
            </w:tcMar>
          </w:tcPr>
          <w:p w14:paraId="0D30D366" w14:textId="77777777" w:rsidR="007E664D" w:rsidRPr="003B5029" w:rsidRDefault="00E55CE3">
            <w:pPr>
              <w:rPr>
                <w:color w:val="000000" w:themeColor="text1"/>
              </w:rPr>
            </w:pPr>
            <w:r w:rsidRPr="003B5029">
              <w:rPr>
                <w:color w:val="000000" w:themeColor="text1"/>
              </w:rPr>
              <w:t>Registro de participantes, pasarela de pago, asignación automática de número de gafete</w:t>
            </w:r>
          </w:p>
        </w:tc>
        <w:tc>
          <w:tcPr>
            <w:tcW w:w="1960" w:type="dxa"/>
            <w:tcMar>
              <w:top w:w="100" w:type="dxa"/>
              <w:left w:w="120" w:type="dxa"/>
              <w:bottom w:w="100" w:type="dxa"/>
              <w:right w:w="120" w:type="dxa"/>
            </w:tcMar>
          </w:tcPr>
          <w:p w14:paraId="252ABAC3" w14:textId="77777777" w:rsidR="007E664D" w:rsidRPr="003B5029" w:rsidRDefault="00E55CE3">
            <w:pPr>
              <w:rPr>
                <w:color w:val="000000" w:themeColor="text1"/>
              </w:rPr>
            </w:pPr>
            <w:r w:rsidRPr="003B5029">
              <w:rPr>
                <w:color w:val="000000" w:themeColor="text1"/>
              </w:rPr>
              <w:t>4 - 5 semanas</w:t>
            </w:r>
          </w:p>
        </w:tc>
      </w:tr>
      <w:tr w:rsidR="007E664D" w:rsidRPr="003B5029" w14:paraId="55F0809C" w14:textId="77777777">
        <w:tc>
          <w:tcPr>
            <w:tcW w:w="1600" w:type="dxa"/>
            <w:tcMar>
              <w:top w:w="100" w:type="dxa"/>
              <w:left w:w="120" w:type="dxa"/>
              <w:bottom w:w="100" w:type="dxa"/>
              <w:right w:w="120" w:type="dxa"/>
            </w:tcMar>
          </w:tcPr>
          <w:p w14:paraId="32C694C3" w14:textId="77777777" w:rsidR="007E664D" w:rsidRPr="003B5029" w:rsidRDefault="00E55CE3">
            <w:pPr>
              <w:rPr>
                <w:color w:val="000000" w:themeColor="text1"/>
              </w:rPr>
            </w:pPr>
            <w:r w:rsidRPr="003B5029">
              <w:rPr>
                <w:b/>
                <w:bCs/>
                <w:color w:val="000000" w:themeColor="text1"/>
              </w:rPr>
              <w:t>Fase 3</w:t>
            </w:r>
          </w:p>
        </w:tc>
        <w:tc>
          <w:tcPr>
            <w:tcW w:w="2600" w:type="dxa"/>
            <w:tcMar>
              <w:top w:w="100" w:type="dxa"/>
              <w:left w:w="120" w:type="dxa"/>
              <w:bottom w:w="100" w:type="dxa"/>
              <w:right w:w="120" w:type="dxa"/>
            </w:tcMar>
          </w:tcPr>
          <w:p w14:paraId="0745CC31" w14:textId="77777777" w:rsidR="007E664D" w:rsidRPr="003B5029" w:rsidRDefault="00E55CE3">
            <w:pPr>
              <w:rPr>
                <w:color w:val="000000" w:themeColor="text1"/>
              </w:rPr>
            </w:pPr>
            <w:r w:rsidRPr="003B5029">
              <w:rPr>
                <w:color w:val="000000" w:themeColor="text1"/>
              </w:rPr>
              <w:t>App de talleres y ponencias</w:t>
            </w:r>
          </w:p>
        </w:tc>
        <w:tc>
          <w:tcPr>
            <w:tcW w:w="3400" w:type="dxa"/>
            <w:tcMar>
              <w:top w:w="100" w:type="dxa"/>
              <w:left w:w="120" w:type="dxa"/>
              <w:bottom w:w="100" w:type="dxa"/>
              <w:right w:w="120" w:type="dxa"/>
            </w:tcMar>
          </w:tcPr>
          <w:p w14:paraId="1BB734FE" w14:textId="77777777" w:rsidR="007E664D" w:rsidRPr="003B5029" w:rsidRDefault="00E55CE3">
            <w:pPr>
              <w:rPr>
                <w:color w:val="000000" w:themeColor="text1"/>
              </w:rPr>
            </w:pPr>
            <w:r w:rsidRPr="003B5029">
              <w:rPr>
                <w:color w:val="000000" w:themeColor="text1"/>
              </w:rPr>
              <w:t>Consulta de horarios, cupos disponibles, inscripción a actividades</w:t>
            </w:r>
          </w:p>
        </w:tc>
        <w:tc>
          <w:tcPr>
            <w:tcW w:w="1960" w:type="dxa"/>
            <w:tcMar>
              <w:top w:w="100" w:type="dxa"/>
              <w:left w:w="120" w:type="dxa"/>
              <w:bottom w:w="100" w:type="dxa"/>
              <w:right w:w="120" w:type="dxa"/>
            </w:tcMar>
          </w:tcPr>
          <w:p w14:paraId="5E78A8CC" w14:textId="77777777" w:rsidR="007E664D" w:rsidRPr="003B5029" w:rsidRDefault="00E55CE3">
            <w:pPr>
              <w:rPr>
                <w:color w:val="000000" w:themeColor="text1"/>
              </w:rPr>
            </w:pPr>
            <w:r w:rsidRPr="003B5029">
              <w:rPr>
                <w:color w:val="000000" w:themeColor="text1"/>
              </w:rPr>
              <w:t>4 - 5 semanas</w:t>
            </w:r>
          </w:p>
        </w:tc>
      </w:tr>
      <w:tr w:rsidR="007E664D" w:rsidRPr="003B5029" w14:paraId="4FC9EC29" w14:textId="77777777">
        <w:tc>
          <w:tcPr>
            <w:tcW w:w="1600" w:type="dxa"/>
            <w:tcMar>
              <w:top w:w="100" w:type="dxa"/>
              <w:left w:w="120" w:type="dxa"/>
              <w:bottom w:w="100" w:type="dxa"/>
              <w:right w:w="120" w:type="dxa"/>
            </w:tcMar>
          </w:tcPr>
          <w:p w14:paraId="0682CD19" w14:textId="77777777" w:rsidR="007E664D" w:rsidRPr="003B5029" w:rsidRDefault="00E55CE3">
            <w:pPr>
              <w:rPr>
                <w:color w:val="000000" w:themeColor="text1"/>
              </w:rPr>
            </w:pPr>
            <w:r w:rsidRPr="003B5029">
              <w:rPr>
                <w:b/>
                <w:bCs/>
                <w:color w:val="000000" w:themeColor="text1"/>
              </w:rPr>
              <w:t>Fase 4</w:t>
            </w:r>
          </w:p>
        </w:tc>
        <w:tc>
          <w:tcPr>
            <w:tcW w:w="2600" w:type="dxa"/>
            <w:tcMar>
              <w:top w:w="100" w:type="dxa"/>
              <w:left w:w="120" w:type="dxa"/>
              <w:bottom w:w="100" w:type="dxa"/>
              <w:right w:w="120" w:type="dxa"/>
            </w:tcMar>
          </w:tcPr>
          <w:p w14:paraId="6302E530" w14:textId="77777777" w:rsidR="007E664D" w:rsidRPr="003B5029" w:rsidRDefault="00E55CE3">
            <w:pPr>
              <w:rPr>
                <w:color w:val="000000" w:themeColor="text1"/>
              </w:rPr>
            </w:pPr>
            <w:r w:rsidRPr="003B5029">
              <w:rPr>
                <w:color w:val="000000" w:themeColor="text1"/>
              </w:rPr>
              <w:t>Módulo de staff (NFC)</w:t>
            </w:r>
          </w:p>
        </w:tc>
        <w:tc>
          <w:tcPr>
            <w:tcW w:w="3400" w:type="dxa"/>
            <w:tcMar>
              <w:top w:w="100" w:type="dxa"/>
              <w:left w:w="120" w:type="dxa"/>
              <w:bottom w:w="100" w:type="dxa"/>
              <w:right w:w="120" w:type="dxa"/>
            </w:tcMar>
          </w:tcPr>
          <w:p w14:paraId="011F499E" w14:textId="77777777" w:rsidR="007E664D" w:rsidRPr="003B5029" w:rsidRDefault="00E55CE3">
            <w:pPr>
              <w:rPr>
                <w:color w:val="000000" w:themeColor="text1"/>
              </w:rPr>
            </w:pPr>
            <w:r w:rsidRPr="003B5029">
              <w:rPr>
                <w:color w:val="000000" w:themeColor="text1"/>
              </w:rPr>
              <w:t xml:space="preserve">Modo Buscar Gafete, Modo </w:t>
            </w:r>
            <w:proofErr w:type="spellStart"/>
            <w:r w:rsidRPr="003B5029">
              <w:rPr>
                <w:color w:val="000000" w:themeColor="text1"/>
              </w:rPr>
              <w:t>Info</w:t>
            </w:r>
            <w:proofErr w:type="spellEnd"/>
            <w:r w:rsidRPr="003B5029">
              <w:rPr>
                <w:color w:val="000000" w:themeColor="text1"/>
              </w:rPr>
              <w:t>, Modo Comida, Modo Taller; escritura de tags NFC</w:t>
            </w:r>
          </w:p>
        </w:tc>
        <w:tc>
          <w:tcPr>
            <w:tcW w:w="1960" w:type="dxa"/>
            <w:tcMar>
              <w:top w:w="100" w:type="dxa"/>
              <w:left w:w="120" w:type="dxa"/>
              <w:bottom w:w="100" w:type="dxa"/>
              <w:right w:w="120" w:type="dxa"/>
            </w:tcMar>
          </w:tcPr>
          <w:p w14:paraId="2857EA72" w14:textId="77777777" w:rsidR="007E664D" w:rsidRPr="003B5029" w:rsidRDefault="00E55CE3">
            <w:pPr>
              <w:rPr>
                <w:color w:val="000000" w:themeColor="text1"/>
              </w:rPr>
            </w:pPr>
            <w:r w:rsidRPr="003B5029">
              <w:rPr>
                <w:color w:val="000000" w:themeColor="text1"/>
              </w:rPr>
              <w:t>3 - 4 semanas</w:t>
            </w:r>
          </w:p>
        </w:tc>
      </w:tr>
      <w:tr w:rsidR="007E664D" w:rsidRPr="003B5029" w14:paraId="004B3F96" w14:textId="77777777">
        <w:tc>
          <w:tcPr>
            <w:tcW w:w="1600" w:type="dxa"/>
            <w:tcMar>
              <w:top w:w="100" w:type="dxa"/>
              <w:left w:w="120" w:type="dxa"/>
              <w:bottom w:w="100" w:type="dxa"/>
              <w:right w:w="120" w:type="dxa"/>
            </w:tcMar>
          </w:tcPr>
          <w:p w14:paraId="1075B096" w14:textId="77777777" w:rsidR="007E664D" w:rsidRPr="003B5029" w:rsidRDefault="00E55CE3">
            <w:pPr>
              <w:rPr>
                <w:color w:val="000000" w:themeColor="text1"/>
              </w:rPr>
            </w:pPr>
            <w:r w:rsidRPr="003B5029">
              <w:rPr>
                <w:b/>
                <w:bCs/>
                <w:color w:val="000000" w:themeColor="text1"/>
              </w:rPr>
              <w:t>Fase 5</w:t>
            </w:r>
          </w:p>
        </w:tc>
        <w:tc>
          <w:tcPr>
            <w:tcW w:w="2600" w:type="dxa"/>
            <w:tcMar>
              <w:top w:w="100" w:type="dxa"/>
              <w:left w:w="120" w:type="dxa"/>
              <w:bottom w:w="100" w:type="dxa"/>
              <w:right w:w="120" w:type="dxa"/>
            </w:tcMar>
          </w:tcPr>
          <w:p w14:paraId="0E041175" w14:textId="77777777" w:rsidR="007E664D" w:rsidRPr="003B5029" w:rsidRDefault="00E55CE3">
            <w:pPr>
              <w:rPr>
                <w:color w:val="000000" w:themeColor="text1"/>
              </w:rPr>
            </w:pPr>
            <w:r w:rsidRPr="003B5029">
              <w:rPr>
                <w:color w:val="000000" w:themeColor="text1"/>
              </w:rPr>
              <w:t>Pruebas piloto</w:t>
            </w:r>
          </w:p>
        </w:tc>
        <w:tc>
          <w:tcPr>
            <w:tcW w:w="3400" w:type="dxa"/>
            <w:tcMar>
              <w:top w:w="100" w:type="dxa"/>
              <w:left w:w="120" w:type="dxa"/>
              <w:bottom w:w="100" w:type="dxa"/>
              <w:right w:w="120" w:type="dxa"/>
            </w:tcMar>
          </w:tcPr>
          <w:p w14:paraId="4D1E7A5D" w14:textId="77777777" w:rsidR="007E664D" w:rsidRPr="003B5029" w:rsidRDefault="00E55CE3">
            <w:pPr>
              <w:rPr>
                <w:color w:val="000000" w:themeColor="text1"/>
              </w:rPr>
            </w:pPr>
            <w:r w:rsidRPr="003B5029">
              <w:rPr>
                <w:color w:val="000000" w:themeColor="text1"/>
              </w:rPr>
              <w:t>Pruebas con grupo reducido, ajuste de flujos, capacitación de staff</w:t>
            </w:r>
          </w:p>
        </w:tc>
        <w:tc>
          <w:tcPr>
            <w:tcW w:w="1960" w:type="dxa"/>
            <w:tcMar>
              <w:top w:w="100" w:type="dxa"/>
              <w:left w:w="120" w:type="dxa"/>
              <w:bottom w:w="100" w:type="dxa"/>
              <w:right w:w="120" w:type="dxa"/>
            </w:tcMar>
          </w:tcPr>
          <w:p w14:paraId="254918DB" w14:textId="77777777" w:rsidR="007E664D" w:rsidRPr="003B5029" w:rsidRDefault="00E55CE3">
            <w:pPr>
              <w:rPr>
                <w:color w:val="000000" w:themeColor="text1"/>
              </w:rPr>
            </w:pPr>
            <w:r w:rsidRPr="003B5029">
              <w:rPr>
                <w:color w:val="000000" w:themeColor="text1"/>
              </w:rPr>
              <w:t>2 semanas</w:t>
            </w:r>
          </w:p>
        </w:tc>
      </w:tr>
      <w:tr w:rsidR="007E664D" w:rsidRPr="003B5029" w14:paraId="7B5E1FE7" w14:textId="77777777">
        <w:tc>
          <w:tcPr>
            <w:tcW w:w="1600" w:type="dxa"/>
            <w:tcMar>
              <w:top w:w="100" w:type="dxa"/>
              <w:left w:w="120" w:type="dxa"/>
              <w:bottom w:w="100" w:type="dxa"/>
              <w:right w:w="120" w:type="dxa"/>
            </w:tcMar>
          </w:tcPr>
          <w:p w14:paraId="61D30F8B" w14:textId="77777777" w:rsidR="007E664D" w:rsidRPr="003B5029" w:rsidRDefault="00E55CE3">
            <w:pPr>
              <w:rPr>
                <w:color w:val="000000" w:themeColor="text1"/>
              </w:rPr>
            </w:pPr>
            <w:r w:rsidRPr="003B5029">
              <w:rPr>
                <w:b/>
                <w:bCs/>
                <w:color w:val="000000" w:themeColor="text1"/>
              </w:rPr>
              <w:t>Fase 6</w:t>
            </w:r>
          </w:p>
        </w:tc>
        <w:tc>
          <w:tcPr>
            <w:tcW w:w="2600" w:type="dxa"/>
            <w:tcMar>
              <w:top w:w="100" w:type="dxa"/>
              <w:left w:w="120" w:type="dxa"/>
              <w:bottom w:w="100" w:type="dxa"/>
              <w:right w:w="120" w:type="dxa"/>
            </w:tcMar>
          </w:tcPr>
          <w:p w14:paraId="79082E39" w14:textId="77777777" w:rsidR="007E664D" w:rsidRPr="003B5029" w:rsidRDefault="00E55CE3">
            <w:pPr>
              <w:rPr>
                <w:color w:val="000000" w:themeColor="text1"/>
              </w:rPr>
            </w:pPr>
            <w:r w:rsidRPr="003B5029">
              <w:rPr>
                <w:color w:val="000000" w:themeColor="text1"/>
              </w:rPr>
              <w:t>Despliegue en COMPDES 2027</w:t>
            </w:r>
          </w:p>
        </w:tc>
        <w:tc>
          <w:tcPr>
            <w:tcW w:w="3400" w:type="dxa"/>
            <w:tcMar>
              <w:top w:w="100" w:type="dxa"/>
              <w:left w:w="120" w:type="dxa"/>
              <w:bottom w:w="100" w:type="dxa"/>
              <w:right w:w="120" w:type="dxa"/>
            </w:tcMar>
          </w:tcPr>
          <w:p w14:paraId="49E22A0E" w14:textId="77777777" w:rsidR="007E664D" w:rsidRPr="003B5029" w:rsidRDefault="00E55CE3">
            <w:pPr>
              <w:rPr>
                <w:color w:val="000000" w:themeColor="text1"/>
              </w:rPr>
            </w:pPr>
            <w:r w:rsidRPr="003B5029">
              <w:rPr>
                <w:color w:val="000000" w:themeColor="text1"/>
              </w:rPr>
              <w:t>Ejecución en el evento real, soporte en sitio</w:t>
            </w:r>
          </w:p>
        </w:tc>
        <w:tc>
          <w:tcPr>
            <w:tcW w:w="1960" w:type="dxa"/>
            <w:tcMar>
              <w:top w:w="100" w:type="dxa"/>
              <w:left w:w="120" w:type="dxa"/>
              <w:bottom w:w="100" w:type="dxa"/>
              <w:right w:w="120" w:type="dxa"/>
            </w:tcMar>
          </w:tcPr>
          <w:p w14:paraId="047443EA" w14:textId="77777777" w:rsidR="007E664D" w:rsidRPr="003B5029" w:rsidRDefault="00E55CE3">
            <w:pPr>
              <w:rPr>
                <w:color w:val="000000" w:themeColor="text1"/>
              </w:rPr>
            </w:pPr>
            <w:r w:rsidRPr="003B5029">
              <w:rPr>
                <w:color w:val="000000" w:themeColor="text1"/>
              </w:rPr>
              <w:t>Días del congreso</w:t>
            </w:r>
          </w:p>
        </w:tc>
      </w:tr>
    </w:tbl>
    <w:p w14:paraId="64FACE16" w14:textId="77777777" w:rsidR="007E664D" w:rsidRPr="003B5029" w:rsidRDefault="007E664D">
      <w:pPr>
        <w:spacing w:after="160" w:line="300" w:lineRule="auto"/>
        <w:rPr>
          <w:color w:val="000000" w:themeColor="text1"/>
        </w:rPr>
      </w:pPr>
    </w:p>
    <w:p w14:paraId="04C114DC" w14:textId="77777777" w:rsidR="007E664D" w:rsidRPr="003B5029" w:rsidRDefault="00E55CE3">
      <w:pPr>
        <w:spacing w:after="160" w:line="300" w:lineRule="auto"/>
        <w:rPr>
          <w:color w:val="000000" w:themeColor="text1"/>
        </w:rPr>
      </w:pPr>
      <w:r w:rsidRPr="003B5029">
        <w:rPr>
          <w:color w:val="000000" w:themeColor="text1"/>
          <w:sz w:val="22"/>
          <w:szCs w:val="22"/>
        </w:rPr>
        <w:lastRenderedPageBreak/>
        <w:t>El cronograma anterior es una estimación preliminar y está sujeto a ajuste según la disponibilidad de tiempo del equipo de desarrollo (proyecto individual con posible apoyo adicional) y la fecha definitiva del congreso en 2027, la cual la Red COMPDES aún no ha confirmado oficialmente; por precedente, las ediciones anteriores se han realizado en julio, por lo que se estima un periodo similar para 2027.</w:t>
      </w:r>
    </w:p>
    <w:p w14:paraId="7E4A00DA" w14:textId="77777777" w:rsidR="007E664D" w:rsidRPr="003B5029" w:rsidRDefault="00E55CE3">
      <w:pPr>
        <w:pStyle w:val="Ttulo1"/>
        <w:pBdr>
          <w:bottom w:val="single" w:sz="6" w:space="4" w:color="1F4E8C"/>
        </w:pBdr>
        <w:spacing w:before="400" w:after="200"/>
        <w:rPr>
          <w:color w:val="000000" w:themeColor="text1"/>
        </w:rPr>
      </w:pPr>
      <w:r w:rsidRPr="003B5029">
        <w:rPr>
          <w:b/>
          <w:bCs/>
          <w:color w:val="000000" w:themeColor="text1"/>
          <w:sz w:val="30"/>
          <w:szCs w:val="30"/>
        </w:rPr>
        <w:t>7. Estimación de costos</w:t>
      </w:r>
    </w:p>
    <w:p w14:paraId="780FAF97" w14:textId="77777777" w:rsidR="007E664D" w:rsidRPr="003B5029" w:rsidRDefault="00E55CE3">
      <w:pPr>
        <w:spacing w:after="160" w:line="300" w:lineRule="auto"/>
        <w:rPr>
          <w:color w:val="000000" w:themeColor="text1"/>
        </w:rPr>
      </w:pPr>
      <w:r w:rsidRPr="003B5029">
        <w:rPr>
          <w:color w:val="000000" w:themeColor="text1"/>
          <w:sz w:val="22"/>
          <w:szCs w:val="22"/>
        </w:rPr>
        <w:t xml:space="preserve">Los costos principales del proyecto corresponden a hardware de identificación (tags NFC) y a infraestructura de software, ya que el desarrollo se plantea como trabajo propio del proponente. A </w:t>
      </w:r>
      <w:proofErr w:type="gramStart"/>
      <w:r w:rsidRPr="003B5029">
        <w:rPr>
          <w:color w:val="000000" w:themeColor="text1"/>
          <w:sz w:val="22"/>
          <w:szCs w:val="22"/>
        </w:rPr>
        <w:t>continuación</w:t>
      </w:r>
      <w:proofErr w:type="gramEnd"/>
      <w:r w:rsidRPr="003B5029">
        <w:rPr>
          <w:color w:val="000000" w:themeColor="text1"/>
          <w:sz w:val="22"/>
          <w:szCs w:val="22"/>
        </w:rPr>
        <w:t xml:space="preserve"> una estimación preliminar en </w:t>
      </w:r>
      <w:proofErr w:type="gramStart"/>
      <w:r w:rsidRPr="003B5029">
        <w:rPr>
          <w:color w:val="000000" w:themeColor="text1"/>
          <w:sz w:val="22"/>
          <w:szCs w:val="22"/>
        </w:rPr>
        <w:t>dólares,</w:t>
      </w:r>
      <w:proofErr w:type="gramEnd"/>
      <w:r w:rsidRPr="003B5029">
        <w:rPr>
          <w:color w:val="000000" w:themeColor="text1"/>
          <w:sz w:val="22"/>
          <w:szCs w:val="22"/>
        </w:rPr>
        <w:t xml:space="preserve"> sujeta a cotización formal:</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1800"/>
        <w:gridCol w:w="2760"/>
      </w:tblGrid>
      <w:tr w:rsidR="007E664D" w:rsidRPr="003B5029" w14:paraId="4B5C54C4" w14:textId="77777777">
        <w:trPr>
          <w:tblHeader/>
        </w:trPr>
        <w:tc>
          <w:tcPr>
            <w:tcW w:w="3200" w:type="dxa"/>
            <w:shd w:val="clear" w:color="auto" w:fill="1F4E8C"/>
            <w:tcMar>
              <w:top w:w="100" w:type="dxa"/>
              <w:left w:w="120" w:type="dxa"/>
              <w:bottom w:w="100" w:type="dxa"/>
              <w:right w:w="120" w:type="dxa"/>
            </w:tcMar>
          </w:tcPr>
          <w:p w14:paraId="0CD03290" w14:textId="77777777" w:rsidR="007E664D" w:rsidRPr="003B5029" w:rsidRDefault="00E55CE3">
            <w:pPr>
              <w:rPr>
                <w:color w:val="000000" w:themeColor="text1"/>
              </w:rPr>
            </w:pPr>
            <w:r w:rsidRPr="003B5029">
              <w:rPr>
                <w:b/>
                <w:bCs/>
                <w:color w:val="000000" w:themeColor="text1"/>
              </w:rPr>
              <w:t>Rubro</w:t>
            </w:r>
          </w:p>
        </w:tc>
        <w:tc>
          <w:tcPr>
            <w:tcW w:w="1800" w:type="dxa"/>
            <w:shd w:val="clear" w:color="auto" w:fill="1F4E8C"/>
            <w:tcMar>
              <w:top w:w="100" w:type="dxa"/>
              <w:left w:w="120" w:type="dxa"/>
              <w:bottom w:w="100" w:type="dxa"/>
              <w:right w:w="120" w:type="dxa"/>
            </w:tcMar>
          </w:tcPr>
          <w:p w14:paraId="2A3077C9" w14:textId="77777777" w:rsidR="007E664D" w:rsidRPr="003B5029" w:rsidRDefault="00E55CE3">
            <w:pPr>
              <w:rPr>
                <w:color w:val="000000" w:themeColor="text1"/>
              </w:rPr>
            </w:pPr>
            <w:r w:rsidRPr="003B5029">
              <w:rPr>
                <w:b/>
                <w:bCs/>
                <w:color w:val="000000" w:themeColor="text1"/>
              </w:rPr>
              <w:t>Cantidad</w:t>
            </w:r>
          </w:p>
        </w:tc>
        <w:tc>
          <w:tcPr>
            <w:tcW w:w="1800" w:type="dxa"/>
            <w:shd w:val="clear" w:color="auto" w:fill="1F4E8C"/>
            <w:tcMar>
              <w:top w:w="100" w:type="dxa"/>
              <w:left w:w="120" w:type="dxa"/>
              <w:bottom w:w="100" w:type="dxa"/>
              <w:right w:w="120" w:type="dxa"/>
            </w:tcMar>
          </w:tcPr>
          <w:p w14:paraId="207019B6" w14:textId="77777777" w:rsidR="007E664D" w:rsidRPr="003B5029" w:rsidRDefault="00E55CE3">
            <w:pPr>
              <w:rPr>
                <w:color w:val="000000" w:themeColor="text1"/>
              </w:rPr>
            </w:pPr>
            <w:r w:rsidRPr="003B5029">
              <w:rPr>
                <w:b/>
                <w:bCs/>
                <w:color w:val="000000" w:themeColor="text1"/>
              </w:rPr>
              <w:t xml:space="preserve">Costo </w:t>
            </w:r>
            <w:proofErr w:type="spellStart"/>
            <w:r w:rsidRPr="003B5029">
              <w:rPr>
                <w:b/>
                <w:bCs/>
                <w:color w:val="000000" w:themeColor="text1"/>
              </w:rPr>
              <w:t>unit</w:t>
            </w:r>
            <w:proofErr w:type="spellEnd"/>
            <w:r w:rsidRPr="003B5029">
              <w:rPr>
                <w:b/>
                <w:bCs/>
                <w:color w:val="000000" w:themeColor="text1"/>
              </w:rPr>
              <w:t>. aprox.</w:t>
            </w:r>
          </w:p>
        </w:tc>
        <w:tc>
          <w:tcPr>
            <w:tcW w:w="2760" w:type="dxa"/>
            <w:shd w:val="clear" w:color="auto" w:fill="1F4E8C"/>
            <w:tcMar>
              <w:top w:w="100" w:type="dxa"/>
              <w:left w:w="120" w:type="dxa"/>
              <w:bottom w:w="100" w:type="dxa"/>
              <w:right w:w="120" w:type="dxa"/>
            </w:tcMar>
          </w:tcPr>
          <w:p w14:paraId="07971DBB" w14:textId="77777777" w:rsidR="007E664D" w:rsidRPr="003B5029" w:rsidRDefault="00E55CE3">
            <w:pPr>
              <w:rPr>
                <w:color w:val="000000" w:themeColor="text1"/>
              </w:rPr>
            </w:pPr>
            <w:r w:rsidRPr="003B5029">
              <w:rPr>
                <w:b/>
                <w:bCs/>
                <w:color w:val="000000" w:themeColor="text1"/>
              </w:rPr>
              <w:t>Costo total aprox.</w:t>
            </w:r>
          </w:p>
        </w:tc>
      </w:tr>
      <w:tr w:rsidR="007E664D" w:rsidRPr="003B5029" w14:paraId="78C69449" w14:textId="77777777">
        <w:tc>
          <w:tcPr>
            <w:tcW w:w="3200" w:type="dxa"/>
            <w:tcMar>
              <w:top w:w="100" w:type="dxa"/>
              <w:left w:w="120" w:type="dxa"/>
              <w:bottom w:w="100" w:type="dxa"/>
              <w:right w:w="120" w:type="dxa"/>
            </w:tcMar>
          </w:tcPr>
          <w:p w14:paraId="302CC822" w14:textId="77777777" w:rsidR="007E664D" w:rsidRPr="003B5029" w:rsidRDefault="00E55CE3">
            <w:pPr>
              <w:rPr>
                <w:color w:val="000000" w:themeColor="text1"/>
              </w:rPr>
            </w:pPr>
            <w:r w:rsidRPr="003B5029">
              <w:rPr>
                <w:color w:val="000000" w:themeColor="text1"/>
              </w:rPr>
              <w:t>Tags NFC NTAG213 (gafetes, todos los asistentes)</w:t>
            </w:r>
          </w:p>
        </w:tc>
        <w:tc>
          <w:tcPr>
            <w:tcW w:w="1800" w:type="dxa"/>
            <w:tcMar>
              <w:top w:w="100" w:type="dxa"/>
              <w:left w:w="120" w:type="dxa"/>
              <w:bottom w:w="100" w:type="dxa"/>
              <w:right w:w="120" w:type="dxa"/>
            </w:tcMar>
          </w:tcPr>
          <w:p w14:paraId="41068D87" w14:textId="77777777" w:rsidR="007E664D" w:rsidRPr="003B5029" w:rsidRDefault="00E55CE3">
            <w:pPr>
              <w:rPr>
                <w:color w:val="000000" w:themeColor="text1"/>
              </w:rPr>
            </w:pPr>
            <w:r w:rsidRPr="003B5029">
              <w:rPr>
                <w:color w:val="000000" w:themeColor="text1"/>
              </w:rPr>
              <w:t>~500 u.</w:t>
            </w:r>
          </w:p>
        </w:tc>
        <w:tc>
          <w:tcPr>
            <w:tcW w:w="1800" w:type="dxa"/>
            <w:tcMar>
              <w:top w:w="100" w:type="dxa"/>
              <w:left w:w="120" w:type="dxa"/>
              <w:bottom w:w="100" w:type="dxa"/>
              <w:right w:w="120" w:type="dxa"/>
            </w:tcMar>
          </w:tcPr>
          <w:p w14:paraId="33705154" w14:textId="77777777" w:rsidR="007E664D" w:rsidRPr="003B5029" w:rsidRDefault="00E55CE3">
            <w:pPr>
              <w:rPr>
                <w:color w:val="000000" w:themeColor="text1"/>
              </w:rPr>
            </w:pPr>
            <w:r w:rsidRPr="003B5029">
              <w:rPr>
                <w:color w:val="000000" w:themeColor="text1"/>
              </w:rPr>
              <w:t>$0.15 - $0.30</w:t>
            </w:r>
          </w:p>
        </w:tc>
        <w:tc>
          <w:tcPr>
            <w:tcW w:w="2760" w:type="dxa"/>
            <w:tcMar>
              <w:top w:w="100" w:type="dxa"/>
              <w:left w:w="120" w:type="dxa"/>
              <w:bottom w:w="100" w:type="dxa"/>
              <w:right w:w="120" w:type="dxa"/>
            </w:tcMar>
          </w:tcPr>
          <w:p w14:paraId="76ECE2D2" w14:textId="77777777" w:rsidR="007E664D" w:rsidRPr="003B5029" w:rsidRDefault="00E55CE3">
            <w:pPr>
              <w:rPr>
                <w:color w:val="000000" w:themeColor="text1"/>
              </w:rPr>
            </w:pPr>
            <w:r w:rsidRPr="003B5029">
              <w:rPr>
                <w:color w:val="000000" w:themeColor="text1"/>
              </w:rPr>
              <w:t>$75 - $150</w:t>
            </w:r>
          </w:p>
        </w:tc>
      </w:tr>
      <w:tr w:rsidR="007E664D" w:rsidRPr="003B5029" w14:paraId="5233F2DF" w14:textId="77777777">
        <w:tc>
          <w:tcPr>
            <w:tcW w:w="3200" w:type="dxa"/>
            <w:tcMar>
              <w:top w:w="100" w:type="dxa"/>
              <w:left w:w="120" w:type="dxa"/>
              <w:bottom w:w="100" w:type="dxa"/>
              <w:right w:w="120" w:type="dxa"/>
            </w:tcMar>
          </w:tcPr>
          <w:p w14:paraId="7533BA6A" w14:textId="77777777" w:rsidR="007E664D" w:rsidRPr="003B5029" w:rsidRDefault="00E55CE3">
            <w:pPr>
              <w:rPr>
                <w:color w:val="000000" w:themeColor="text1"/>
              </w:rPr>
            </w:pPr>
            <w:r w:rsidRPr="003B5029">
              <w:rPr>
                <w:color w:val="000000" w:themeColor="text1"/>
              </w:rPr>
              <w:t>Porta-gafetes / cordones</w:t>
            </w:r>
          </w:p>
        </w:tc>
        <w:tc>
          <w:tcPr>
            <w:tcW w:w="1800" w:type="dxa"/>
            <w:tcMar>
              <w:top w:w="100" w:type="dxa"/>
              <w:left w:w="120" w:type="dxa"/>
              <w:bottom w:w="100" w:type="dxa"/>
              <w:right w:w="120" w:type="dxa"/>
            </w:tcMar>
          </w:tcPr>
          <w:p w14:paraId="5C836520" w14:textId="77777777" w:rsidR="007E664D" w:rsidRPr="003B5029" w:rsidRDefault="00E55CE3">
            <w:pPr>
              <w:rPr>
                <w:color w:val="000000" w:themeColor="text1"/>
              </w:rPr>
            </w:pPr>
            <w:r w:rsidRPr="003B5029">
              <w:rPr>
                <w:color w:val="000000" w:themeColor="text1"/>
              </w:rPr>
              <w:t>~500 u.</w:t>
            </w:r>
          </w:p>
        </w:tc>
        <w:tc>
          <w:tcPr>
            <w:tcW w:w="1800" w:type="dxa"/>
            <w:tcMar>
              <w:top w:w="100" w:type="dxa"/>
              <w:left w:w="120" w:type="dxa"/>
              <w:bottom w:w="100" w:type="dxa"/>
              <w:right w:w="120" w:type="dxa"/>
            </w:tcMar>
          </w:tcPr>
          <w:p w14:paraId="37CB56C4" w14:textId="77777777" w:rsidR="007E664D" w:rsidRPr="003B5029" w:rsidRDefault="00E55CE3">
            <w:pPr>
              <w:rPr>
                <w:color w:val="000000" w:themeColor="text1"/>
              </w:rPr>
            </w:pPr>
            <w:r w:rsidRPr="003B5029">
              <w:rPr>
                <w:color w:val="000000" w:themeColor="text1"/>
              </w:rPr>
              <w:t>$0.30 - $0.50</w:t>
            </w:r>
          </w:p>
        </w:tc>
        <w:tc>
          <w:tcPr>
            <w:tcW w:w="2760" w:type="dxa"/>
            <w:tcMar>
              <w:top w:w="100" w:type="dxa"/>
              <w:left w:w="120" w:type="dxa"/>
              <w:bottom w:w="100" w:type="dxa"/>
              <w:right w:w="120" w:type="dxa"/>
            </w:tcMar>
          </w:tcPr>
          <w:p w14:paraId="0ECC6463" w14:textId="77777777" w:rsidR="007E664D" w:rsidRPr="003B5029" w:rsidRDefault="00E55CE3">
            <w:pPr>
              <w:rPr>
                <w:color w:val="000000" w:themeColor="text1"/>
              </w:rPr>
            </w:pPr>
            <w:r w:rsidRPr="003B5029">
              <w:rPr>
                <w:color w:val="000000" w:themeColor="text1"/>
              </w:rPr>
              <w:t>$150 - $250</w:t>
            </w:r>
          </w:p>
        </w:tc>
      </w:tr>
      <w:tr w:rsidR="007E664D" w:rsidRPr="003B5029" w14:paraId="240BB1F0" w14:textId="77777777">
        <w:tc>
          <w:tcPr>
            <w:tcW w:w="3200" w:type="dxa"/>
            <w:tcMar>
              <w:top w:w="100" w:type="dxa"/>
              <w:left w:w="120" w:type="dxa"/>
              <w:bottom w:w="100" w:type="dxa"/>
              <w:right w:w="120" w:type="dxa"/>
            </w:tcMar>
          </w:tcPr>
          <w:p w14:paraId="2DF924BD" w14:textId="77777777" w:rsidR="007E664D" w:rsidRPr="003B5029" w:rsidRDefault="00E55CE3">
            <w:pPr>
              <w:rPr>
                <w:color w:val="000000" w:themeColor="text1"/>
              </w:rPr>
            </w:pPr>
            <w:r w:rsidRPr="003B5029">
              <w:rPr>
                <w:color w:val="000000" w:themeColor="text1"/>
              </w:rPr>
              <w:t>Impresión de gafetes (papel/PVC)</w:t>
            </w:r>
          </w:p>
        </w:tc>
        <w:tc>
          <w:tcPr>
            <w:tcW w:w="1800" w:type="dxa"/>
            <w:tcMar>
              <w:top w:w="100" w:type="dxa"/>
              <w:left w:w="120" w:type="dxa"/>
              <w:bottom w:w="100" w:type="dxa"/>
              <w:right w:w="120" w:type="dxa"/>
            </w:tcMar>
          </w:tcPr>
          <w:p w14:paraId="4A032453" w14:textId="77777777" w:rsidR="007E664D" w:rsidRPr="003B5029" w:rsidRDefault="00E55CE3">
            <w:pPr>
              <w:rPr>
                <w:color w:val="000000" w:themeColor="text1"/>
              </w:rPr>
            </w:pPr>
            <w:r w:rsidRPr="003B5029">
              <w:rPr>
                <w:color w:val="000000" w:themeColor="text1"/>
              </w:rPr>
              <w:t>~500 u.</w:t>
            </w:r>
          </w:p>
        </w:tc>
        <w:tc>
          <w:tcPr>
            <w:tcW w:w="1800" w:type="dxa"/>
            <w:tcMar>
              <w:top w:w="100" w:type="dxa"/>
              <w:left w:w="120" w:type="dxa"/>
              <w:bottom w:w="100" w:type="dxa"/>
              <w:right w:w="120" w:type="dxa"/>
            </w:tcMar>
          </w:tcPr>
          <w:p w14:paraId="759570CC" w14:textId="77777777" w:rsidR="007E664D" w:rsidRPr="003B5029" w:rsidRDefault="00E55CE3">
            <w:pPr>
              <w:rPr>
                <w:color w:val="000000" w:themeColor="text1"/>
              </w:rPr>
            </w:pPr>
            <w:r w:rsidRPr="003B5029">
              <w:rPr>
                <w:color w:val="000000" w:themeColor="text1"/>
              </w:rPr>
              <w:t>$0.10 - $0.20</w:t>
            </w:r>
          </w:p>
        </w:tc>
        <w:tc>
          <w:tcPr>
            <w:tcW w:w="2760" w:type="dxa"/>
            <w:tcMar>
              <w:top w:w="100" w:type="dxa"/>
              <w:left w:w="120" w:type="dxa"/>
              <w:bottom w:w="100" w:type="dxa"/>
              <w:right w:w="120" w:type="dxa"/>
            </w:tcMar>
          </w:tcPr>
          <w:p w14:paraId="01152A7D" w14:textId="77777777" w:rsidR="007E664D" w:rsidRPr="003B5029" w:rsidRDefault="00E55CE3">
            <w:pPr>
              <w:rPr>
                <w:color w:val="000000" w:themeColor="text1"/>
              </w:rPr>
            </w:pPr>
            <w:r w:rsidRPr="003B5029">
              <w:rPr>
                <w:color w:val="000000" w:themeColor="text1"/>
              </w:rPr>
              <w:t>$50 - $100</w:t>
            </w:r>
          </w:p>
        </w:tc>
      </w:tr>
      <w:tr w:rsidR="007E664D" w:rsidRPr="003B5029" w14:paraId="697EE645" w14:textId="77777777">
        <w:tc>
          <w:tcPr>
            <w:tcW w:w="3200" w:type="dxa"/>
            <w:tcMar>
              <w:top w:w="100" w:type="dxa"/>
              <w:left w:w="120" w:type="dxa"/>
              <w:bottom w:w="100" w:type="dxa"/>
              <w:right w:w="120" w:type="dxa"/>
            </w:tcMar>
          </w:tcPr>
          <w:p w14:paraId="7424DC05" w14:textId="59CF0D20" w:rsidR="007E664D" w:rsidRPr="003B5029" w:rsidRDefault="00E55CE3">
            <w:pPr>
              <w:rPr>
                <w:color w:val="000000" w:themeColor="text1"/>
              </w:rPr>
            </w:pPr>
            <w:r w:rsidRPr="003B5029">
              <w:rPr>
                <w:color w:val="000000" w:themeColor="text1"/>
              </w:rPr>
              <w:t xml:space="preserve">Hosting y base de datos </w:t>
            </w:r>
          </w:p>
        </w:tc>
        <w:tc>
          <w:tcPr>
            <w:tcW w:w="1800" w:type="dxa"/>
            <w:tcMar>
              <w:top w:w="100" w:type="dxa"/>
              <w:left w:w="120" w:type="dxa"/>
              <w:bottom w:w="100" w:type="dxa"/>
              <w:right w:w="120" w:type="dxa"/>
            </w:tcMar>
          </w:tcPr>
          <w:p w14:paraId="45199324" w14:textId="77777777" w:rsidR="007E664D" w:rsidRPr="003B5029" w:rsidRDefault="00E55CE3">
            <w:pPr>
              <w:rPr>
                <w:color w:val="000000" w:themeColor="text1"/>
              </w:rPr>
            </w:pPr>
            <w:r w:rsidRPr="003B5029">
              <w:rPr>
                <w:color w:val="000000" w:themeColor="text1"/>
              </w:rPr>
              <w:t>1</w:t>
            </w:r>
          </w:p>
        </w:tc>
        <w:tc>
          <w:tcPr>
            <w:tcW w:w="1800" w:type="dxa"/>
            <w:tcMar>
              <w:top w:w="100" w:type="dxa"/>
              <w:left w:w="120" w:type="dxa"/>
              <w:bottom w:w="100" w:type="dxa"/>
              <w:right w:w="120" w:type="dxa"/>
            </w:tcMar>
          </w:tcPr>
          <w:p w14:paraId="012EB881" w14:textId="77777777" w:rsidR="007E664D" w:rsidRPr="003B5029" w:rsidRDefault="00E55CE3">
            <w:pPr>
              <w:rPr>
                <w:color w:val="000000" w:themeColor="text1"/>
              </w:rPr>
            </w:pPr>
            <w:r w:rsidRPr="003B5029">
              <w:rPr>
                <w:color w:val="000000" w:themeColor="text1"/>
              </w:rPr>
              <w:t>$0 - $25/mes</w:t>
            </w:r>
          </w:p>
        </w:tc>
        <w:tc>
          <w:tcPr>
            <w:tcW w:w="2760" w:type="dxa"/>
            <w:tcMar>
              <w:top w:w="100" w:type="dxa"/>
              <w:left w:w="120" w:type="dxa"/>
              <w:bottom w:w="100" w:type="dxa"/>
              <w:right w:w="120" w:type="dxa"/>
            </w:tcMar>
          </w:tcPr>
          <w:p w14:paraId="7868D9F8" w14:textId="77777777" w:rsidR="007E664D" w:rsidRPr="003B5029" w:rsidRDefault="00E55CE3">
            <w:pPr>
              <w:rPr>
                <w:color w:val="000000" w:themeColor="text1"/>
              </w:rPr>
            </w:pPr>
            <w:r w:rsidRPr="003B5029">
              <w:rPr>
                <w:color w:val="000000" w:themeColor="text1"/>
              </w:rPr>
              <w:t>$0 - $75 (3 meses)</w:t>
            </w:r>
          </w:p>
        </w:tc>
      </w:tr>
      <w:tr w:rsidR="007E664D" w:rsidRPr="003B5029" w14:paraId="2B0939CF" w14:textId="77777777">
        <w:tc>
          <w:tcPr>
            <w:tcW w:w="3200" w:type="dxa"/>
            <w:tcMar>
              <w:top w:w="100" w:type="dxa"/>
              <w:left w:w="120" w:type="dxa"/>
              <w:bottom w:w="100" w:type="dxa"/>
              <w:right w:w="120" w:type="dxa"/>
            </w:tcMar>
          </w:tcPr>
          <w:p w14:paraId="4454CF17" w14:textId="77777777" w:rsidR="007E664D" w:rsidRPr="003B5029" w:rsidRDefault="00E55CE3">
            <w:pPr>
              <w:rPr>
                <w:color w:val="000000" w:themeColor="text1"/>
              </w:rPr>
            </w:pPr>
            <w:r w:rsidRPr="003B5029">
              <w:rPr>
                <w:color w:val="000000" w:themeColor="text1"/>
              </w:rPr>
              <w:t>Dominio web (si no se reutiliza uno existente)</w:t>
            </w:r>
          </w:p>
        </w:tc>
        <w:tc>
          <w:tcPr>
            <w:tcW w:w="1800" w:type="dxa"/>
            <w:tcMar>
              <w:top w:w="100" w:type="dxa"/>
              <w:left w:w="120" w:type="dxa"/>
              <w:bottom w:w="100" w:type="dxa"/>
              <w:right w:w="120" w:type="dxa"/>
            </w:tcMar>
          </w:tcPr>
          <w:p w14:paraId="04998006" w14:textId="77777777" w:rsidR="007E664D" w:rsidRPr="003B5029" w:rsidRDefault="00E55CE3">
            <w:pPr>
              <w:rPr>
                <w:color w:val="000000" w:themeColor="text1"/>
              </w:rPr>
            </w:pPr>
            <w:r w:rsidRPr="003B5029">
              <w:rPr>
                <w:color w:val="000000" w:themeColor="text1"/>
              </w:rPr>
              <w:t>1</w:t>
            </w:r>
          </w:p>
        </w:tc>
        <w:tc>
          <w:tcPr>
            <w:tcW w:w="1800" w:type="dxa"/>
            <w:tcMar>
              <w:top w:w="100" w:type="dxa"/>
              <w:left w:w="120" w:type="dxa"/>
              <w:bottom w:w="100" w:type="dxa"/>
              <w:right w:w="120" w:type="dxa"/>
            </w:tcMar>
          </w:tcPr>
          <w:p w14:paraId="0FD1116B" w14:textId="77777777" w:rsidR="007E664D" w:rsidRPr="003B5029" w:rsidRDefault="00E55CE3">
            <w:pPr>
              <w:rPr>
                <w:color w:val="000000" w:themeColor="text1"/>
              </w:rPr>
            </w:pPr>
            <w:r w:rsidRPr="003B5029">
              <w:rPr>
                <w:color w:val="000000" w:themeColor="text1"/>
              </w:rPr>
              <w:t>~$12/año</w:t>
            </w:r>
          </w:p>
        </w:tc>
        <w:tc>
          <w:tcPr>
            <w:tcW w:w="2760" w:type="dxa"/>
            <w:tcMar>
              <w:top w:w="100" w:type="dxa"/>
              <w:left w:w="120" w:type="dxa"/>
              <w:bottom w:w="100" w:type="dxa"/>
              <w:right w:w="120" w:type="dxa"/>
            </w:tcMar>
          </w:tcPr>
          <w:p w14:paraId="6295E1ED" w14:textId="77777777" w:rsidR="007E664D" w:rsidRPr="003B5029" w:rsidRDefault="00E55CE3">
            <w:pPr>
              <w:rPr>
                <w:color w:val="000000" w:themeColor="text1"/>
              </w:rPr>
            </w:pPr>
            <w:r w:rsidRPr="003B5029">
              <w:rPr>
                <w:color w:val="000000" w:themeColor="text1"/>
              </w:rPr>
              <w:t>$12</w:t>
            </w:r>
          </w:p>
        </w:tc>
      </w:tr>
      <w:tr w:rsidR="007E664D" w:rsidRPr="003B5029" w14:paraId="2845D2A6" w14:textId="77777777">
        <w:tc>
          <w:tcPr>
            <w:tcW w:w="3200" w:type="dxa"/>
            <w:shd w:val="clear" w:color="auto" w:fill="F2F2F2"/>
            <w:tcMar>
              <w:top w:w="100" w:type="dxa"/>
              <w:left w:w="120" w:type="dxa"/>
              <w:bottom w:w="100" w:type="dxa"/>
              <w:right w:w="120" w:type="dxa"/>
            </w:tcMar>
          </w:tcPr>
          <w:p w14:paraId="1BFB8594" w14:textId="3A2FBAD8" w:rsidR="007E664D" w:rsidRPr="003B5029" w:rsidRDefault="00E55CE3">
            <w:pPr>
              <w:rPr>
                <w:color w:val="000000" w:themeColor="text1"/>
              </w:rPr>
            </w:pPr>
            <w:proofErr w:type="gramStart"/>
            <w:r w:rsidRPr="003B5029">
              <w:rPr>
                <w:b/>
                <w:bCs/>
                <w:color w:val="000000" w:themeColor="text1"/>
              </w:rPr>
              <w:t>Total</w:t>
            </w:r>
            <w:proofErr w:type="gramEnd"/>
            <w:r w:rsidRPr="003B5029">
              <w:rPr>
                <w:b/>
                <w:bCs/>
                <w:color w:val="000000" w:themeColor="text1"/>
              </w:rPr>
              <w:t xml:space="preserve"> estimado</w:t>
            </w:r>
          </w:p>
        </w:tc>
        <w:tc>
          <w:tcPr>
            <w:tcW w:w="1800" w:type="dxa"/>
            <w:shd w:val="clear" w:color="auto" w:fill="F2F2F2"/>
            <w:tcMar>
              <w:top w:w="100" w:type="dxa"/>
              <w:left w:w="120" w:type="dxa"/>
              <w:bottom w:w="100" w:type="dxa"/>
              <w:right w:w="120" w:type="dxa"/>
            </w:tcMar>
          </w:tcPr>
          <w:p w14:paraId="1B404E44" w14:textId="77777777" w:rsidR="007E664D" w:rsidRPr="003B5029" w:rsidRDefault="007E664D">
            <w:pPr>
              <w:rPr>
                <w:color w:val="000000" w:themeColor="text1"/>
              </w:rPr>
            </w:pPr>
          </w:p>
        </w:tc>
        <w:tc>
          <w:tcPr>
            <w:tcW w:w="1800" w:type="dxa"/>
            <w:shd w:val="clear" w:color="auto" w:fill="F2F2F2"/>
            <w:tcMar>
              <w:top w:w="100" w:type="dxa"/>
              <w:left w:w="120" w:type="dxa"/>
              <w:bottom w:w="100" w:type="dxa"/>
              <w:right w:w="120" w:type="dxa"/>
            </w:tcMar>
          </w:tcPr>
          <w:p w14:paraId="0D0755D5" w14:textId="77777777" w:rsidR="007E664D" w:rsidRPr="003B5029" w:rsidRDefault="007E664D">
            <w:pPr>
              <w:rPr>
                <w:color w:val="000000" w:themeColor="text1"/>
              </w:rPr>
            </w:pPr>
          </w:p>
        </w:tc>
        <w:tc>
          <w:tcPr>
            <w:tcW w:w="2760" w:type="dxa"/>
            <w:shd w:val="clear" w:color="auto" w:fill="F2F2F2"/>
            <w:tcMar>
              <w:top w:w="100" w:type="dxa"/>
              <w:left w:w="120" w:type="dxa"/>
              <w:bottom w:w="100" w:type="dxa"/>
              <w:right w:w="120" w:type="dxa"/>
            </w:tcMar>
          </w:tcPr>
          <w:p w14:paraId="6D7478A9" w14:textId="77777777" w:rsidR="007E664D" w:rsidRPr="003B5029" w:rsidRDefault="00E55CE3">
            <w:pPr>
              <w:rPr>
                <w:color w:val="000000" w:themeColor="text1"/>
              </w:rPr>
            </w:pPr>
            <w:r w:rsidRPr="003B5029">
              <w:rPr>
                <w:b/>
                <w:bCs/>
                <w:color w:val="000000" w:themeColor="text1"/>
              </w:rPr>
              <w:t>$287 - $587</w:t>
            </w:r>
          </w:p>
        </w:tc>
      </w:tr>
    </w:tbl>
    <w:p w14:paraId="19AEE979" w14:textId="77777777" w:rsidR="007E664D" w:rsidRPr="003B5029" w:rsidRDefault="007E664D">
      <w:pPr>
        <w:spacing w:after="160" w:line="300" w:lineRule="auto"/>
        <w:rPr>
          <w:color w:val="000000" w:themeColor="text1"/>
        </w:rPr>
      </w:pPr>
    </w:p>
    <w:p w14:paraId="663F7F27" w14:textId="77777777" w:rsidR="007E664D" w:rsidRPr="003B5029" w:rsidRDefault="00E55CE3">
      <w:pPr>
        <w:spacing w:after="160" w:line="300" w:lineRule="auto"/>
        <w:rPr>
          <w:color w:val="000000" w:themeColor="text1"/>
        </w:rPr>
      </w:pPr>
      <w:r w:rsidRPr="003B5029">
        <w:rPr>
          <w:color w:val="000000" w:themeColor="text1"/>
          <w:sz w:val="22"/>
          <w:szCs w:val="22"/>
        </w:rPr>
        <w:t>No se incluyen honorarios de desarrollo, dado que el proyecto se plantea como trabajo del proponente con posible reconocimiento académico o institucional a definir con la universidad. Los montos de hosting consideran los meses previos y durante el evento; en caso de que la universidad ya cuente con infraestructura de servidores propia, ese costo podría reducirse o eliminarse.</w:t>
      </w:r>
    </w:p>
    <w:p w14:paraId="2CFDDDDA" w14:textId="77777777" w:rsidR="007E664D" w:rsidRPr="003B5029" w:rsidRDefault="00E55CE3">
      <w:pPr>
        <w:pStyle w:val="Ttulo1"/>
        <w:pBdr>
          <w:bottom w:val="single" w:sz="6" w:space="4" w:color="1F4E8C"/>
        </w:pBdr>
        <w:spacing w:before="400" w:after="200"/>
        <w:rPr>
          <w:color w:val="000000" w:themeColor="text1"/>
        </w:rPr>
      </w:pPr>
      <w:r w:rsidRPr="003B5029">
        <w:rPr>
          <w:b/>
          <w:bCs/>
          <w:color w:val="000000" w:themeColor="text1"/>
          <w:sz w:val="30"/>
          <w:szCs w:val="30"/>
        </w:rPr>
        <w:t>8. Riesgos y mitigación</w:t>
      </w:r>
    </w:p>
    <w:p w14:paraId="2234B024" w14:textId="77777777" w:rsidR="007E664D" w:rsidRPr="003B5029" w:rsidRDefault="00E55CE3">
      <w:pPr>
        <w:pStyle w:val="Prrafodelista"/>
        <w:numPr>
          <w:ilvl w:val="0"/>
          <w:numId w:val="2"/>
        </w:numPr>
        <w:spacing w:after="80" w:line="280" w:lineRule="auto"/>
        <w:rPr>
          <w:color w:val="000000" w:themeColor="text1"/>
        </w:rPr>
      </w:pPr>
      <w:r w:rsidRPr="003B5029">
        <w:rPr>
          <w:b/>
          <w:bCs/>
          <w:color w:val="000000" w:themeColor="text1"/>
          <w:sz w:val="22"/>
          <w:szCs w:val="22"/>
        </w:rPr>
        <w:t xml:space="preserve">Conectividad a internet en el lugar del evento: </w:t>
      </w:r>
      <w:r w:rsidRPr="003B5029">
        <w:rPr>
          <w:color w:val="000000" w:themeColor="text1"/>
          <w:sz w:val="22"/>
          <w:szCs w:val="22"/>
        </w:rPr>
        <w:t>se recomienda validar con anticipación la red disponible en el Campus San Carlos y contar con un plan de contingencia offline (registro local con sincronización posterior) para los módulos críticos.</w:t>
      </w:r>
    </w:p>
    <w:p w14:paraId="5A56148B" w14:textId="77777777" w:rsidR="007E664D" w:rsidRPr="003B5029" w:rsidRDefault="00E55CE3">
      <w:pPr>
        <w:pStyle w:val="Prrafodelista"/>
        <w:numPr>
          <w:ilvl w:val="0"/>
          <w:numId w:val="2"/>
        </w:numPr>
        <w:spacing w:after="80" w:line="280" w:lineRule="auto"/>
        <w:rPr>
          <w:color w:val="000000" w:themeColor="text1"/>
        </w:rPr>
      </w:pPr>
      <w:r w:rsidRPr="003B5029">
        <w:rPr>
          <w:b/>
          <w:bCs/>
          <w:color w:val="000000" w:themeColor="text1"/>
          <w:sz w:val="22"/>
          <w:szCs w:val="22"/>
        </w:rPr>
        <w:t xml:space="preserve">Curva de aprendizaje del personal de staff: </w:t>
      </w:r>
      <w:r w:rsidRPr="003B5029">
        <w:rPr>
          <w:color w:val="000000" w:themeColor="text1"/>
          <w:sz w:val="22"/>
          <w:szCs w:val="22"/>
        </w:rPr>
        <w:t>se plantea una capacitación previa y una prueba piloto (Fase 5) con un grupo reducido antes del despliegue completo.</w:t>
      </w:r>
    </w:p>
    <w:p w14:paraId="335EEC91" w14:textId="77777777" w:rsidR="007E664D" w:rsidRPr="003B5029" w:rsidRDefault="00E55CE3">
      <w:pPr>
        <w:pStyle w:val="Prrafodelista"/>
        <w:numPr>
          <w:ilvl w:val="0"/>
          <w:numId w:val="2"/>
        </w:numPr>
        <w:spacing w:after="80" w:line="280" w:lineRule="auto"/>
        <w:rPr>
          <w:color w:val="000000" w:themeColor="text1"/>
        </w:rPr>
      </w:pPr>
      <w:r w:rsidRPr="003B5029">
        <w:rPr>
          <w:b/>
          <w:bCs/>
          <w:color w:val="000000" w:themeColor="text1"/>
          <w:sz w:val="22"/>
          <w:szCs w:val="22"/>
        </w:rPr>
        <w:t xml:space="preserve">Dependencia de un solo desarrollador: </w:t>
      </w:r>
      <w:r w:rsidRPr="003B5029">
        <w:rPr>
          <w:color w:val="000000" w:themeColor="text1"/>
          <w:sz w:val="22"/>
          <w:szCs w:val="22"/>
        </w:rPr>
        <w:t>se recomienda explorar apoyo de estudiantes asistentes o de un curso relacionado (por ejemplo, proyectos de graduación o cursos de desarrollo de software) para distribuir la carga de trabajo.</w:t>
      </w:r>
    </w:p>
    <w:p w14:paraId="5BA648DF" w14:textId="77777777" w:rsidR="007E664D" w:rsidRPr="003B5029" w:rsidRDefault="00E55CE3">
      <w:pPr>
        <w:pStyle w:val="Prrafodelista"/>
        <w:numPr>
          <w:ilvl w:val="0"/>
          <w:numId w:val="2"/>
        </w:numPr>
        <w:spacing w:after="80" w:line="280" w:lineRule="auto"/>
        <w:rPr>
          <w:color w:val="000000" w:themeColor="text1"/>
        </w:rPr>
      </w:pPr>
      <w:r w:rsidRPr="003B5029">
        <w:rPr>
          <w:b/>
          <w:bCs/>
          <w:color w:val="000000" w:themeColor="text1"/>
          <w:sz w:val="22"/>
          <w:szCs w:val="22"/>
        </w:rPr>
        <w:t xml:space="preserve">Registros presenciales de último momento: </w:t>
      </w:r>
      <w:r w:rsidRPr="003B5029">
        <w:rPr>
          <w:color w:val="000000" w:themeColor="text1"/>
          <w:sz w:val="22"/>
          <w:szCs w:val="22"/>
        </w:rPr>
        <w:t xml:space="preserve">el flujo de </w:t>
      </w:r>
      <w:proofErr w:type="spellStart"/>
      <w:r w:rsidRPr="003B5029">
        <w:rPr>
          <w:color w:val="000000" w:themeColor="text1"/>
          <w:sz w:val="22"/>
          <w:szCs w:val="22"/>
        </w:rPr>
        <w:t>walk-ins</w:t>
      </w:r>
      <w:proofErr w:type="spellEnd"/>
      <w:r w:rsidRPr="003B5029">
        <w:rPr>
          <w:color w:val="000000" w:themeColor="text1"/>
          <w:sz w:val="22"/>
          <w:szCs w:val="22"/>
        </w:rPr>
        <w:t xml:space="preserve"> con gafete genérico y escritura de NFC en sitio está contemplado desde el diseño para no depender de que toda la logística esté resuelta con anticipación.</w:t>
      </w:r>
    </w:p>
    <w:p w14:paraId="154676D2" w14:textId="77777777" w:rsidR="007E664D" w:rsidRPr="003B5029" w:rsidRDefault="00E55CE3">
      <w:pPr>
        <w:pStyle w:val="Ttulo1"/>
        <w:pBdr>
          <w:bottom w:val="single" w:sz="6" w:space="4" w:color="1F4E8C"/>
        </w:pBdr>
        <w:spacing w:before="400" w:after="200"/>
        <w:rPr>
          <w:color w:val="000000" w:themeColor="text1"/>
        </w:rPr>
      </w:pPr>
      <w:r w:rsidRPr="003B5029">
        <w:rPr>
          <w:b/>
          <w:bCs/>
          <w:color w:val="000000" w:themeColor="text1"/>
          <w:sz w:val="30"/>
          <w:szCs w:val="30"/>
        </w:rPr>
        <w:lastRenderedPageBreak/>
        <w:t>9. Alcance de esta propuesta y siguiente paso</w:t>
      </w:r>
    </w:p>
    <w:p w14:paraId="4B4907AB" w14:textId="77777777" w:rsidR="007E664D" w:rsidRPr="003B5029" w:rsidRDefault="00E55CE3">
      <w:pPr>
        <w:spacing w:after="160" w:line="300" w:lineRule="auto"/>
        <w:rPr>
          <w:color w:val="000000" w:themeColor="text1"/>
        </w:rPr>
      </w:pPr>
      <w:r w:rsidRPr="003B5029">
        <w:rPr>
          <w:color w:val="000000" w:themeColor="text1"/>
          <w:sz w:val="22"/>
          <w:szCs w:val="22"/>
        </w:rPr>
        <w:t>Este documento busca presentar la idea de proyecto para conocer la opinión de la Dirección de la Carrera sobre su viabilidad, de forma independiente a cualquier curso formal. Se solicita a la Dirección un espacio de reunión exploratoria para conversar sobre la propuesta, sin que esto implique todavía una definición de modalidad institucional (proyecto de graduación, práctica profesional u otra); esa decisión, junto con la coordinación de requerimientos específicos con los organizadores de COMPDES 2027, se abordaría como parte de los siguientes pasos si la Dirección considera pertinente darle seguimiento.</w:t>
      </w:r>
    </w:p>
    <w:p w14:paraId="4BB7F97F" w14:textId="77777777" w:rsidR="0047563A" w:rsidRPr="003B5029" w:rsidRDefault="00000000">
      <w:pPr>
        <w:spacing w:before="200"/>
        <w:rPr>
          <w:color w:val="000000" w:themeColor="text1"/>
        </w:rPr>
      </w:pPr>
      <w:r w:rsidRPr="003B5029">
        <w:rPr>
          <w:color w:val="000000" w:themeColor="text1"/>
          <w:sz w:val="22"/>
        </w:rPr>
        <w:t>Contacto: Marcos Zamora Sánchez — ma.zamora@estudiantec.cr — 8774-4555</w:t>
      </w:r>
    </w:p>
    <w:sectPr w:rsidR="0047563A" w:rsidRPr="003B5029">
      <w:headerReference w:type="default" r:id="rId7"/>
      <w:footerReference w:type="default" r:id="rId8"/>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5E855" w14:textId="77777777" w:rsidR="00F610CC" w:rsidRDefault="00F610CC">
      <w:r>
        <w:separator/>
      </w:r>
    </w:p>
  </w:endnote>
  <w:endnote w:type="continuationSeparator" w:id="0">
    <w:p w14:paraId="7B847B66" w14:textId="77777777" w:rsidR="00F610CC" w:rsidRDefault="00F61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C30ED" w14:textId="77777777" w:rsidR="007E664D" w:rsidRDefault="00E55CE3">
    <w:pPr>
      <w:jc w:val="center"/>
    </w:pPr>
    <w:r>
      <w:rPr>
        <w:color w:val="555555"/>
        <w:sz w:val="16"/>
        <w:szCs w:val="16"/>
      </w:rPr>
      <w:t xml:space="preserve">Página </w:t>
    </w:r>
    <w:r>
      <w:rPr>
        <w:color w:val="555555"/>
        <w:sz w:val="16"/>
        <w:szCs w:val="16"/>
      </w:rPr>
      <w:fldChar w:fldCharType="begin"/>
    </w:r>
    <w:r>
      <w:rPr>
        <w:color w:val="555555"/>
        <w:sz w:val="16"/>
        <w:szCs w:val="16"/>
      </w:rPr>
      <w:instrText>PAGE</w:instrText>
    </w:r>
    <w:r>
      <w:rPr>
        <w:color w:val="555555"/>
        <w:sz w:val="16"/>
        <w:szCs w:val="16"/>
      </w:rPr>
      <w:fldChar w:fldCharType="separate"/>
    </w:r>
    <w:r w:rsidR="003B5029">
      <w:rPr>
        <w:noProof/>
        <w:color w:val="555555"/>
        <w:sz w:val="16"/>
        <w:szCs w:val="16"/>
      </w:rPr>
      <w:t>1</w:t>
    </w:r>
    <w:r>
      <w:rPr>
        <w:color w:val="555555"/>
        <w:sz w:val="16"/>
        <w:szCs w:val="16"/>
      </w:rPr>
      <w:fldChar w:fldCharType="end"/>
    </w:r>
    <w:r>
      <w:rPr>
        <w:color w:val="555555"/>
        <w:sz w:val="16"/>
        <w:szCs w:val="16"/>
      </w:rPr>
      <w:t xml:space="preserve"> de </w:t>
    </w:r>
    <w:r>
      <w:rPr>
        <w:color w:val="555555"/>
        <w:sz w:val="16"/>
        <w:szCs w:val="16"/>
      </w:rPr>
      <w:fldChar w:fldCharType="begin"/>
    </w:r>
    <w:r>
      <w:rPr>
        <w:color w:val="555555"/>
        <w:sz w:val="16"/>
        <w:szCs w:val="16"/>
      </w:rPr>
      <w:instrText>NUMPAGES</w:instrText>
    </w:r>
    <w:r>
      <w:rPr>
        <w:color w:val="555555"/>
        <w:sz w:val="16"/>
        <w:szCs w:val="16"/>
      </w:rPr>
      <w:fldChar w:fldCharType="separate"/>
    </w:r>
    <w:r w:rsidR="003B5029">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EE9E8" w14:textId="77777777" w:rsidR="00F610CC" w:rsidRDefault="00F610CC">
      <w:r>
        <w:separator/>
      </w:r>
    </w:p>
  </w:footnote>
  <w:footnote w:type="continuationSeparator" w:id="0">
    <w:p w14:paraId="2CEDDC4E" w14:textId="77777777" w:rsidR="00F610CC" w:rsidRDefault="00F610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2A3CB" w14:textId="77777777" w:rsidR="007E664D" w:rsidRDefault="00E55CE3">
    <w:pPr>
      <w:pBdr>
        <w:bottom w:val="single" w:sz="4" w:space="4" w:color="CCCCCC"/>
      </w:pBdr>
      <w:jc w:val="right"/>
    </w:pPr>
    <w:r>
      <w:rPr>
        <w:color w:val="555555"/>
        <w:sz w:val="16"/>
        <w:szCs w:val="16"/>
      </w:rPr>
      <w:t>Propuesta de proyecto — Sistema Digital COMPDES 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5184F"/>
    <w:multiLevelType w:val="hybridMultilevel"/>
    <w:tmpl w:val="FFFFFFFF"/>
    <w:lvl w:ilvl="0" w:tplc="85A467DA">
      <w:start w:val="1"/>
      <w:numFmt w:val="bullet"/>
      <w:lvlText w:val="●"/>
      <w:lvlJc w:val="left"/>
      <w:pPr>
        <w:ind w:left="720" w:hanging="360"/>
      </w:pPr>
    </w:lvl>
    <w:lvl w:ilvl="1" w:tplc="778EDFA6">
      <w:start w:val="1"/>
      <w:numFmt w:val="bullet"/>
      <w:lvlText w:val="○"/>
      <w:lvlJc w:val="left"/>
      <w:pPr>
        <w:ind w:left="1440" w:hanging="360"/>
      </w:pPr>
    </w:lvl>
    <w:lvl w:ilvl="2" w:tplc="A198C7D8">
      <w:start w:val="1"/>
      <w:numFmt w:val="bullet"/>
      <w:lvlText w:val="■"/>
      <w:lvlJc w:val="left"/>
      <w:pPr>
        <w:ind w:left="2160" w:hanging="360"/>
      </w:pPr>
    </w:lvl>
    <w:lvl w:ilvl="3" w:tplc="27F42624">
      <w:start w:val="1"/>
      <w:numFmt w:val="bullet"/>
      <w:lvlText w:val="●"/>
      <w:lvlJc w:val="left"/>
      <w:pPr>
        <w:ind w:left="2880" w:hanging="360"/>
      </w:pPr>
    </w:lvl>
    <w:lvl w:ilvl="4" w:tplc="8CA890C4">
      <w:start w:val="1"/>
      <w:numFmt w:val="bullet"/>
      <w:lvlText w:val="○"/>
      <w:lvlJc w:val="left"/>
      <w:pPr>
        <w:ind w:left="3600" w:hanging="360"/>
      </w:pPr>
    </w:lvl>
    <w:lvl w:ilvl="5" w:tplc="3E0A83F8">
      <w:start w:val="1"/>
      <w:numFmt w:val="bullet"/>
      <w:lvlText w:val="■"/>
      <w:lvlJc w:val="left"/>
      <w:pPr>
        <w:ind w:left="4320" w:hanging="360"/>
      </w:pPr>
    </w:lvl>
    <w:lvl w:ilvl="6" w:tplc="44886416">
      <w:start w:val="1"/>
      <w:numFmt w:val="bullet"/>
      <w:lvlText w:val="●"/>
      <w:lvlJc w:val="left"/>
      <w:pPr>
        <w:ind w:left="5040" w:hanging="360"/>
      </w:pPr>
    </w:lvl>
    <w:lvl w:ilvl="7" w:tplc="273456B8">
      <w:start w:val="1"/>
      <w:numFmt w:val="bullet"/>
      <w:lvlText w:val="●"/>
      <w:lvlJc w:val="left"/>
      <w:pPr>
        <w:ind w:left="5760" w:hanging="360"/>
      </w:pPr>
    </w:lvl>
    <w:lvl w:ilvl="8" w:tplc="3FF85EF0">
      <w:start w:val="1"/>
      <w:numFmt w:val="bullet"/>
      <w:lvlText w:val="●"/>
      <w:lvlJc w:val="left"/>
      <w:pPr>
        <w:ind w:left="6480" w:hanging="360"/>
      </w:pPr>
    </w:lvl>
  </w:abstractNum>
  <w:abstractNum w:abstractNumId="1" w15:restartNumberingAfterBreak="0">
    <w:nsid w:val="4E5B2CCA"/>
    <w:multiLevelType w:val="hybridMultilevel"/>
    <w:tmpl w:val="FFFFFFFF"/>
    <w:lvl w:ilvl="0" w:tplc="E8BACCBC">
      <w:start w:val="1"/>
      <w:numFmt w:val="bullet"/>
      <w:lvlText w:val="•"/>
      <w:lvlJc w:val="left"/>
      <w:pPr>
        <w:ind w:left="420" w:hanging="260"/>
      </w:pPr>
    </w:lvl>
    <w:lvl w:ilvl="1" w:tplc="CE566770">
      <w:start w:val="1"/>
      <w:numFmt w:val="bullet"/>
      <w:lvlText w:val="◦"/>
      <w:lvlJc w:val="left"/>
      <w:pPr>
        <w:ind w:left="840" w:hanging="260"/>
      </w:pPr>
    </w:lvl>
    <w:lvl w:ilvl="2" w:tplc="923A570E">
      <w:numFmt w:val="decimal"/>
      <w:lvlText w:val=""/>
      <w:lvlJc w:val="left"/>
    </w:lvl>
    <w:lvl w:ilvl="3" w:tplc="4F62E5E8">
      <w:numFmt w:val="decimal"/>
      <w:lvlText w:val=""/>
      <w:lvlJc w:val="left"/>
    </w:lvl>
    <w:lvl w:ilvl="4" w:tplc="A2F627F0">
      <w:numFmt w:val="decimal"/>
      <w:lvlText w:val=""/>
      <w:lvlJc w:val="left"/>
    </w:lvl>
    <w:lvl w:ilvl="5" w:tplc="7BD8A0B4">
      <w:numFmt w:val="decimal"/>
      <w:lvlText w:val=""/>
      <w:lvlJc w:val="left"/>
    </w:lvl>
    <w:lvl w:ilvl="6" w:tplc="939E9674">
      <w:numFmt w:val="decimal"/>
      <w:lvlText w:val=""/>
      <w:lvlJc w:val="left"/>
    </w:lvl>
    <w:lvl w:ilvl="7" w:tplc="7DCEE9D8">
      <w:numFmt w:val="decimal"/>
      <w:lvlText w:val=""/>
      <w:lvlJc w:val="left"/>
    </w:lvl>
    <w:lvl w:ilvl="8" w:tplc="9ABA52D8">
      <w:numFmt w:val="decimal"/>
      <w:lvlText w:val=""/>
      <w:lvlJc w:val="left"/>
    </w:lvl>
  </w:abstractNum>
  <w:num w:numId="1" w16cid:durableId="1269773425">
    <w:abstractNumId w:val="0"/>
    <w:lvlOverride w:ilvl="0">
      <w:startOverride w:val="1"/>
    </w:lvlOverride>
  </w:num>
  <w:num w:numId="2" w16cid:durableId="18884501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64D"/>
    <w:rsid w:val="002C22D1"/>
    <w:rsid w:val="003B5029"/>
    <w:rsid w:val="0047563A"/>
    <w:rsid w:val="004A00EE"/>
    <w:rsid w:val="006022E5"/>
    <w:rsid w:val="007E664D"/>
    <w:rsid w:val="009966F2"/>
    <w:rsid w:val="00AA0090"/>
    <w:rsid w:val="00AD7C00"/>
    <w:rsid w:val="00D43B30"/>
    <w:rsid w:val="00E55CE3"/>
    <w:rsid w:val="00F610CC"/>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BBECD"/>
  <w15:docId w15:val="{D1EAAB4D-1CE3-EB41-9F3F-9008CCD1F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U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2309</Words>
  <Characters>12702</Characters>
  <Application>Microsoft Office Word</Application>
  <DocSecurity>0</DocSecurity>
  <Lines>105</Lines>
  <Paragraphs>29</Paragraphs>
  <ScaleCrop>false</ScaleCrop>
  <Company/>
  <LinksUpToDate>false</LinksUpToDate>
  <CharactersWithSpaces>14982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MARIANA VARGAS ROJAS</cp:lastModifiedBy>
  <cp:revision>3</cp:revision>
  <dcterms:created xsi:type="dcterms:W3CDTF">2026-07-29T20:41:00Z</dcterms:created>
  <dcterms:modified xsi:type="dcterms:W3CDTF">2026-08-14T14:46:00Z</dcterms:modified>
</cp:coreProperties>
</file>