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6"/>
        </w:rPr>
        <w:t>Valor 5% — Tarea #3: Trabajar en Clase, 30 minutos</w:t>
      </w:r>
    </w:p>
    <w:p>
      <w:pPr>
        <w:spacing w:after="120"/>
      </w:pPr>
      <w:r>
        <w:rPr>
          <w:b/>
        </w:rPr>
        <w:t>Regresar y exponer en 5 minutos o menos</w:t>
      </w:r>
    </w:p>
    <w:p>
      <w:pPr>
        <w:spacing w:after="120"/>
      </w:pPr>
      <w:r>
        <w:rPr>
          <w:b w:val="0"/>
        </w:rPr>
      </w:r>
    </w:p>
    <w:p>
      <w:pPr>
        <w:spacing w:after="120"/>
      </w:pPr>
      <w:r>
        <w:rPr>
          <w:b/>
        </w:rPr>
        <w:t>GRUPO 11</w:t>
      </w:r>
    </w:p>
    <w:p>
      <w:pPr>
        <w:spacing w:after="120"/>
      </w:pPr>
      <w:r>
        <w:rPr>
          <w:b w:val="0"/>
        </w:rPr>
        <w:t>Rachel Monterrey Quesada</w:t>
      </w:r>
    </w:p>
    <w:p>
      <w:pPr>
        <w:spacing w:after="120"/>
      </w:pPr>
      <w:r>
        <w:rPr>
          <w:b w:val="0"/>
        </w:rPr>
        <w:t>Wesley Esquivel Mena</w:t>
      </w:r>
    </w:p>
    <w:p>
      <w:pPr>
        <w:spacing w:after="120"/>
      </w:pPr>
      <w:r>
        <w:rPr>
          <w:b w:val="0"/>
        </w:rPr>
        <w:t>Marcos Zamora Sanchez</w:t>
      </w:r>
    </w:p>
    <w:p>
      <w:pPr>
        <w:spacing w:after="120"/>
      </w:pPr>
      <w:r>
        <w:rPr>
          <w:b w:val="0"/>
        </w:rPr>
        <w:t>Dereck Yariel Cuadra Gonzalez</w:t>
      </w:r>
    </w:p>
    <w:p>
      <w:pPr>
        <w:spacing w:after="120"/>
      </w:pPr>
      <w:r>
        <w:rPr>
          <w:b w:val="0"/>
        </w:rPr>
      </w:r>
    </w:p>
    <w:p>
      <w:pPr>
        <w:spacing w:after="120"/>
      </w:pPr>
      <w:r>
        <w:rPr>
          <w:b/>
        </w:rPr>
        <w:t>Objetivo</w:t>
      </w:r>
    </w:p>
    <w:p>
      <w:pPr>
        <w:spacing w:after="120"/>
        <w:jc w:val="both"/>
      </w:pPr>
      <w:r>
        <w:rPr>
          <w:b w:val="0"/>
        </w:rPr>
        <w:t>Aplicar las funciones del NIST Cybersecurity Framework (CSF) para analizar los riesgos de ciberseguridad y proponer controles para proteger los datos de clientes en una empresa ficticia.</w:t>
      </w:r>
    </w:p>
    <w:p>
      <w:pPr>
        <w:spacing w:after="120"/>
      </w:pPr>
      <w:r>
        <w:rPr>
          <w:b w:val="0"/>
        </w:rPr>
      </w:r>
    </w:p>
    <w:p>
      <w:pPr>
        <w:spacing w:after="120"/>
      </w:pPr>
      <w:r>
        <w:rPr>
          <w:b/>
        </w:rPr>
        <w:t>Escenario</w:t>
      </w:r>
    </w:p>
    <w:p>
      <w:pPr>
        <w:spacing w:after="120"/>
        <w:jc w:val="both"/>
      </w:pPr>
      <w:r>
        <w:rPr>
          <w:b w:val="0"/>
        </w:rPr>
        <w:t>VoteOnline: sistema web de elecciones remotas para colegios profesionales. Recientemente la empresa detectó intentos de acceso no autorizado y quiere mejorar su postura de ciberseguridad utilizando el NIST Cybersecurity Framework.</w:t>
      </w:r>
    </w:p>
    <w:p>
      <w:pPr>
        <w:spacing w:after="120"/>
      </w:pPr>
      <w:r>
        <w:rPr>
          <w:b w:val="0"/>
        </w:rPr>
      </w:r>
    </w:p>
    <w:p>
      <w:pPr>
        <w:spacing w:after="120"/>
      </w:pPr>
      <w:r>
        <w:rPr>
          <w:b/>
        </w:rPr>
        <w:t>Instrucciones</w:t>
      </w:r>
    </w:p>
    <w:p>
      <w:pPr>
        <w:spacing w:after="120"/>
        <w:jc w:val="both"/>
      </w:pPr>
      <w:r>
        <w:rPr>
          <w:b w:val="0"/>
        </w:rPr>
        <w:t>Analice el escenario y responda las siguientes secciones aplicando las funciones del NIST CSF.</w:t>
      </w:r>
    </w:p>
    <w:p>
      <w:pPr>
        <w:spacing w:after="120"/>
      </w:pPr>
      <w:r>
        <w:rPr>
          <w:b w:val="0"/>
        </w:rPr>
      </w:r>
    </w:p>
    <w:p>
      <w:pPr>
        <w:spacing w:after="120"/>
      </w:pPr>
      <w:r>
        <w:rPr>
          <w:b/>
        </w:rPr>
        <w:t>1. IDENTIFY — Identificación de activos y riesgos</w:t>
      </w:r>
    </w:p>
    <w:p>
      <w:pPr>
        <w:spacing w:after="120"/>
      </w:pPr>
      <w:r>
        <w:rPr>
          <w:b/>
        </w:rPr>
        <w:t>1.1 Liste 4 activos críticos de la empresa:</w:t>
      </w:r>
    </w:p>
    <w:p>
      <w:pPr>
        <w:spacing w:after="120"/>
        <w:jc w:val="both"/>
      </w:pPr>
      <w:r>
        <w:rPr>
          <w:b/>
        </w:rPr>
        <w:t xml:space="preserve">1. Token del votante: </w:t>
      </w:r>
      <w:r>
        <w:t>es la credencial que autoriza un voto; si se compromete, se puede suplantar a cualquier colegiado.</w:t>
      </w:r>
    </w:p>
    <w:p>
      <w:pPr>
        <w:spacing w:after="120"/>
        <w:jc w:val="both"/>
      </w:pPr>
      <w:r>
        <w:rPr>
          <w:b/>
        </w:rPr>
        <w:t xml:space="preserve">2. ID del votante vinculado al voto (misma tabla): </w:t>
      </w:r>
      <w:r>
        <w:t>de esto depende el secreto del voto.</w:t>
      </w:r>
    </w:p>
    <w:p>
      <w:pPr>
        <w:spacing w:after="120"/>
        <w:jc w:val="both"/>
      </w:pPr>
      <w:r>
        <w:rPr>
          <w:b/>
        </w:rPr>
        <w:t xml:space="preserve">3. Base de datos electoral: </w:t>
      </w:r>
      <w:r>
        <w:t>contiene el resultado completo de la elección.</w:t>
      </w:r>
    </w:p>
    <w:p>
      <w:pPr>
        <w:spacing w:after="120"/>
        <w:jc w:val="both"/>
      </w:pPr>
      <w:r>
        <w:rPr>
          <w:b/>
        </w:rPr>
        <w:t xml:space="preserve">4. Panel de administración / cookie de sesión: </w:t>
      </w:r>
      <w:r>
        <w:t>es la puerta de acceso con más privilegio a todo lo anterior.</w:t>
      </w:r>
    </w:p>
    <w:p>
      <w:pPr>
        <w:spacing w:after="120"/>
      </w:pPr>
      <w:r>
        <w:rPr>
          <w:b w:val="0"/>
        </w:rPr>
      </w:r>
    </w:p>
    <w:p>
      <w:pPr>
        <w:spacing w:after="120"/>
      </w:pPr>
      <w:r>
        <w:rPr>
          <w:b/>
        </w:rPr>
        <w:t>1.2 ¿Qué tipos de datos de clientes deben protegerse?</w:t>
      </w:r>
    </w:p>
    <w:p>
      <w:pPr>
        <w:spacing w:after="120"/>
        <w:jc w:val="both"/>
      </w:pPr>
      <w:r>
        <w:rPr>
          <w:b w:val="0"/>
        </w:rPr>
        <w:t>El voto de los colegiados y sus datos personales (cédula y correo electrónico), ya que permiten identificar a la persona y vincularla con su elección.</w:t>
      </w:r>
    </w:p>
    <w:p>
      <w:pPr>
        <w:spacing w:after="120"/>
      </w:pPr>
      <w:r>
        <w:rPr>
          <w:b w:val="0"/>
        </w:rPr>
      </w:r>
    </w:p>
    <w:p>
      <w:pPr>
        <w:spacing w:after="120"/>
      </w:pPr>
      <w:r>
        <w:rPr>
          <w:b/>
        </w:rPr>
        <w:t>1.3 Identifique al menos cuatro riesgos de seguridad y explique por qué son riesgos:</w:t>
      </w:r>
    </w:p>
    <w:p>
      <w:pPr>
        <w:spacing w:after="120"/>
        <w:jc w:val="both"/>
      </w:pPr>
      <w:r>
        <w:t>1. El acceso al panel de administración solo está protegido por una cookie de sesión. Es un riesgo porque, si esa cookie se roba, cualquier persona puede entrar al sistema como administrador y auditar toda la base de datos electoral.</w:t>
      </w:r>
    </w:p>
    <w:p>
      <w:pPr>
        <w:spacing w:after="120"/>
        <w:jc w:val="both"/>
      </w:pPr>
      <w:r>
        <w:t>2. Que se pierda el secreto del voto. Si la base de datos guarda el ID del colegiado junto con el voto que hizo, cualquier persona con acceso al sistema podría ver por quién votó cada colegiado.</w:t>
      </w:r>
    </w:p>
    <w:p>
      <w:pPr>
        <w:spacing w:after="120"/>
        <w:jc w:val="both"/>
      </w:pPr>
      <w:r>
        <w:t>3. Que el token para votar se prediga o se filtre y se use para votar suplantando la identidad de otro colegiado. Es un riesgo porque permite que alguien emita un voto en nombre de otra persona sin su consentimiento, afectando la autenticidad y la integridad del proceso electoral.</w:t>
      </w:r>
    </w:p>
    <w:p>
      <w:pPr>
        <w:spacing w:after="120"/>
        <w:jc w:val="both"/>
      </w:pPr>
      <w:r>
        <w:t>4. Que un administrador con acceso legítimo al panel modifique o elimine votos directamente en la base de datos antes de que cierre la elección. Es un riesgo porque no hace falta robar nada: el mismo acceso autorizado que sirve para auditar la elección también permite alterar el resultado, lo que puede convertir la votación en un proceso fraudulento.</w:t>
      </w:r>
    </w:p>
    <w:p>
      <w:pPr>
        <w:spacing w:after="120"/>
      </w:pPr>
      <w:r>
        <w:rPr>
          <w:b w:val="0"/>
        </w:rPr>
      </w:r>
    </w:p>
    <w:p>
      <w:pPr>
        <w:spacing w:after="120"/>
      </w:pPr>
      <w:r>
        <w:rPr>
          <w:b/>
        </w:rPr>
        <w:t>2. PROTECT — Controles de protección</w:t>
      </w:r>
    </w:p>
    <w:p>
      <w:pPr>
        <w:spacing w:after="120"/>
      </w:pPr>
      <w:r>
        <w:rPr>
          <w:b/>
        </w:rPr>
        <w:t>2.1 Cite 4 controles de acceso que deberían implementarse y por qué:</w:t>
      </w:r>
    </w:p>
    <w:p>
      <w:pPr>
        <w:spacing w:after="120"/>
        <w:jc w:val="both"/>
      </w:pPr>
      <w:r>
        <w:rPr>
          <w:b/>
        </w:rPr>
        <w:t xml:space="preserve">1. MFA en el panel de administración: </w:t>
      </w:r>
      <w:r>
        <w:t>hoy basta con robar una cookie para auditar toda la elección; un segundo factor rompe ese ataque de un solo paso.</w:t>
      </w:r>
    </w:p>
    <w:p>
      <w:pPr>
        <w:spacing w:after="120"/>
        <w:jc w:val="both"/>
      </w:pPr>
      <w:r>
        <w:rPr>
          <w:b/>
        </w:rPr>
        <w:t xml:space="preserve">2. Mínimo privilegio por rol: </w:t>
      </w:r>
      <w:r>
        <w:t>separar “ver participación” de “ver resultado por persona”, porque hoy cualquier administrador puede ver el voto individual de alguien.</w:t>
      </w:r>
    </w:p>
    <w:p>
      <w:pPr>
        <w:spacing w:after="120"/>
        <w:jc w:val="both"/>
      </w:pPr>
      <w:r>
        <w:rPr>
          <w:b/>
        </w:rPr>
        <w:t xml:space="preserve">3. Autenticación del votante más allá del token derivado de la cédula: </w:t>
      </w:r>
      <w:r>
        <w:t>mitiga directamente el riesgo de predicción de tokens.</w:t>
      </w:r>
    </w:p>
    <w:p>
      <w:pPr>
        <w:spacing w:after="120"/>
        <w:jc w:val="both"/>
      </w:pPr>
      <w:r>
        <w:rPr>
          <w:b/>
        </w:rPr>
        <w:t xml:space="preserve">4. Separación de tablas (quién votó frente a qué se votó): </w:t>
      </w:r>
      <w:r>
        <w:t>es un control de acceso a nivel de dato, porque ni un administrador con acceso total a una tabla puede reconstruir el secreto del voto.</w:t>
      </w:r>
    </w:p>
    <w:p>
      <w:pPr>
        <w:spacing w:after="120"/>
      </w:pPr>
      <w:r>
        <w:rPr>
          <w:b w:val="0"/>
        </w:rPr>
      </w:r>
    </w:p>
    <w:p>
      <w:pPr>
        <w:spacing w:after="120"/>
      </w:pPr>
      <w:r>
        <w:rPr>
          <w:b/>
        </w:rPr>
        <w:t>2.2 ¿Cómo deberían protegerse los datos de clientes? ¿Qué cambios en el diseño de la aplicación deberían aplicarse para proteger esos datos?</w:t>
      </w:r>
    </w:p>
    <w:p>
      <w:pPr>
        <w:spacing w:after="120"/>
        <w:jc w:val="both"/>
      </w:pPr>
      <w:r>
        <w:rPr>
          <w:b w:val="0"/>
        </w:rPr>
        <w:t>Implementación de cifrado TLS para asegurar la comunicación entre votante, servidor y correo, junto con cifrado en reposo para los registros electorales. Se requiere además separar la identidad del votante de su elección mediante tablas independientes, conectadas solo por un identificador efímero que se elimina al cerrar la elección. Finalmente, sustituir el uso de SHA-1 por HMAC-SHA256, incorporando una llave privada del servidor y un valor salt exclusivo por cada token generado.</w:t>
      </w:r>
    </w:p>
    <w:p>
      <w:pPr>
        <w:spacing w:after="120"/>
      </w:pPr>
      <w:r>
        <w:rPr>
          <w:b w:val="0"/>
        </w:rPr>
      </w:r>
    </w:p>
    <w:p>
      <w:pPr>
        <w:spacing w:after="120"/>
      </w:pPr>
      <w:r>
        <w:rPr>
          <w:b/>
        </w:rPr>
        <w:t>2.3 Proponga cuatro medidas de capacitación para empleados:</w:t>
      </w:r>
    </w:p>
    <w:p>
      <w:pPr>
        <w:spacing w:after="120"/>
        <w:jc w:val="both"/>
      </w:pPr>
      <w:r>
        <w:t>1. Capacitar al comité electoral en manejo de datos sensibles y en no consultar resultados individuales sin que quede registrado el motivo.</w:t>
      </w:r>
    </w:p>
    <w:p>
      <w:pPr>
        <w:spacing w:after="120"/>
        <w:jc w:val="both"/>
      </w:pPr>
      <w:r>
        <w:t>2. Capacitación en phishing dirigida a votantes, para que reconozcan un correo falso de “token de votación”.</w:t>
      </w:r>
    </w:p>
    <w:p>
      <w:pPr>
        <w:spacing w:after="120"/>
        <w:jc w:val="both"/>
      </w:pPr>
      <w:r>
        <w:t>3. Capacitación técnica al equipo de desarrollo sobre buenas prácticas de seguridad (OWASP y NIST).</w:t>
      </w:r>
    </w:p>
    <w:p>
      <w:pPr>
        <w:spacing w:after="120"/>
        <w:jc w:val="both"/>
      </w:pPr>
      <w:r>
        <w:t>4. Simulacros internos de respuesta a incidentes para el equipo técnico del colegio, antes de que ocurra uno real.</w:t>
      </w:r>
    </w:p>
    <w:p>
      <w:pPr>
        <w:spacing w:after="120"/>
      </w:pPr>
      <w:r>
        <w:rPr>
          <w:b w:val="0"/>
        </w:rPr>
      </w:r>
    </w:p>
    <w:p>
      <w:pPr>
        <w:spacing w:after="120"/>
      </w:pPr>
      <w:r>
        <w:rPr>
          <w:b/>
        </w:rPr>
        <w:t>3. DETECT — Detección de incidentes</w:t>
      </w:r>
    </w:p>
    <w:p>
      <w:pPr>
        <w:spacing w:after="120"/>
      </w:pPr>
      <w:r>
        <w:rPr>
          <w:b/>
        </w:rPr>
        <w:t>3.1 ¿Qué eventos de seguridad deberían monitorearse? Cite y explique 4:</w:t>
      </w:r>
    </w:p>
    <w:p>
      <w:pPr>
        <w:spacing w:after="120"/>
        <w:jc w:val="both"/>
      </w:pPr>
      <w:r>
        <w:rPr>
          <w:b/>
        </w:rPr>
        <w:t xml:space="preserve">1. Intentos repetidos de voto con tokens secuenciales o muy similares: </w:t>
      </w:r>
      <w:r>
        <w:t>es señal directa de que alguien está prediciendo tokens a partir de cédulas.</w:t>
      </w:r>
    </w:p>
    <w:p>
      <w:pPr>
        <w:spacing w:after="120"/>
        <w:jc w:val="both"/>
      </w:pPr>
      <w:r>
        <w:rPr>
          <w:b/>
        </w:rPr>
        <w:t xml:space="preserve">2. Accesos al panel de administración fuera de la ventana de elección o desde ubicaciones inusuales: </w:t>
      </w:r>
      <w:r>
        <w:t>el panel solo debería usarse durante la votación o la auditoría.</w:t>
      </w:r>
    </w:p>
    <w:p>
      <w:pPr>
        <w:spacing w:after="120"/>
        <w:jc w:val="both"/>
      </w:pPr>
      <w:r>
        <w:rPr>
          <w:b/>
        </w:rPr>
        <w:t xml:space="preserve">3. Consultas inusualmente frecuentes a la tabla de votos por un mismo administrador: </w:t>
      </w:r>
      <w:r>
        <w:t>podría ser un insider revisando votos individuales uno por uno.</w:t>
      </w:r>
    </w:p>
    <w:p>
      <w:pPr>
        <w:spacing w:after="120"/>
        <w:jc w:val="both"/>
      </w:pPr>
      <w:r>
        <w:rPr>
          <w:b/>
        </w:rPr>
        <w:t xml:space="preserve">4. Picos de errores o reenvíos en el servicio de correo: </w:t>
      </w:r>
      <w:r>
        <w:t>podrían indicar interceptación o reenvío masivo de tokens por parte de un atacante.</w:t>
      </w:r>
    </w:p>
    <w:p>
      <w:pPr>
        <w:spacing w:after="120"/>
      </w:pPr>
      <w:r>
        <w:rPr>
          <w:b w:val="0"/>
        </w:rPr>
      </w:r>
    </w:p>
    <w:p>
      <w:pPr>
        <w:spacing w:after="120"/>
      </w:pPr>
      <w:r>
        <w:rPr>
          <w:b/>
        </w:rPr>
        <w:t>3.2 ¿Qué herramientas o mecanismos podrían utilizarse para detectar incidentes? Cite 4 y explique el porqué de cada elección:</w:t>
      </w:r>
    </w:p>
    <w:p>
      <w:pPr>
        <w:spacing w:after="120"/>
        <w:jc w:val="both"/>
      </w:pPr>
      <w:r>
        <w:rPr>
          <w:b/>
        </w:rPr>
        <w:t xml:space="preserve">1. Logging centralizado con alertas (SIEM básico): </w:t>
      </w:r>
      <w:r>
        <w:t>correlaciona eventos del panel, la base de datos y el correo en un solo lugar.</w:t>
      </w:r>
    </w:p>
    <w:p>
      <w:pPr>
        <w:spacing w:after="120"/>
        <w:jc w:val="both"/>
      </w:pPr>
      <w:r>
        <w:rPr>
          <w:b/>
        </w:rPr>
        <w:t xml:space="preserve">2. Rate limiting o detección de anomalías en el endpoint de votación: </w:t>
      </w:r>
      <w:r>
        <w:t>el ataque de predicción de tokens necesita probar muchos valores rápido, y limitar la tasa lo hace visible.</w:t>
      </w:r>
    </w:p>
    <w:p>
      <w:pPr>
        <w:spacing w:after="120"/>
        <w:jc w:val="both"/>
      </w:pPr>
      <w:r>
        <w:rPr>
          <w:b/>
        </w:rPr>
        <w:t xml:space="preserve">3. Monitoreo de integridad de la base de datos electoral: </w:t>
      </w:r>
      <w:r>
        <w:t>detecta si un resultado fue modificado fuera del flujo normal de votación.</w:t>
      </w:r>
    </w:p>
    <w:p>
      <w:pPr>
        <w:spacing w:after="120"/>
        <w:jc w:val="both"/>
      </w:pPr>
      <w:r>
        <w:rPr>
          <w:b/>
        </w:rPr>
        <w:t xml:space="preserve">4. Auditoría de sesiones del panel: </w:t>
      </w:r>
      <w:r>
        <w:t>detectar la misma cookie usada desde dos ubicaciones a la vez revela directamente un robo de sesión.</w:t>
      </w:r>
    </w:p>
    <w:p>
      <w:pPr>
        <w:spacing w:after="120"/>
      </w:pPr>
      <w:r>
        <w:rPr>
          <w:b w:val="0"/>
        </w:rPr>
      </w:r>
    </w:p>
    <w:p>
      <w:pPr>
        <w:spacing w:after="120"/>
      </w:pPr>
      <w:r>
        <w:rPr>
          <w:b/>
        </w:rPr>
        <w:t>4. RESPOND — Respuesta a incidentes</w:t>
      </w:r>
    </w:p>
    <w:p>
      <w:pPr>
        <w:spacing w:after="120"/>
      </w:pPr>
      <w:r>
        <w:rPr>
          <w:b/>
        </w:rPr>
        <w:t>Se detectó que un atacante obtuvo acceso a la cuenta de un empleado.</w:t>
      </w:r>
    </w:p>
    <w:p>
      <w:pPr>
        <w:spacing w:after="120"/>
      </w:pPr>
      <w:r>
        <w:rPr>
          <w:b/>
        </w:rPr>
        <w:t>4.1 ¿Qué acciones inmediatas deberían tomarse? Cite y explique 4:</w:t>
      </w:r>
    </w:p>
    <w:p>
      <w:pPr>
        <w:spacing w:after="120"/>
        <w:jc w:val="both"/>
      </w:pPr>
      <w:r>
        <w:rPr>
          <w:b/>
        </w:rPr>
        <w:t xml:space="preserve">1. Revocar la sesión comprometida y forzar el cambio de credenciales: </w:t>
      </w:r>
      <w:r>
        <w:t>corta el acceso activo del atacante de inmediato.</w:t>
      </w:r>
    </w:p>
    <w:p>
      <w:pPr>
        <w:spacing w:after="120"/>
        <w:jc w:val="both"/>
      </w:pPr>
      <w:r>
        <w:rPr>
          <w:b/>
        </w:rPr>
        <w:t xml:space="preserve">2. Poner el panel de administración en modo de solo lectura temporalmente: </w:t>
      </w:r>
      <w:r>
        <w:t>evita que el atacante altere resultados mientras dura la investigación.</w:t>
      </w:r>
    </w:p>
    <w:p>
      <w:pPr>
        <w:spacing w:after="120"/>
        <w:jc w:val="both"/>
      </w:pPr>
      <w:r>
        <w:rPr>
          <w:b/>
        </w:rPr>
        <w:t xml:space="preserve">3. Revisar los registros de esa cuenta: </w:t>
      </w:r>
      <w:r>
        <w:t>permite saber si solo hubo lectura (grave para el secreto del voto) o también alteración de resultados (grave para la integridad de la elección).</w:t>
      </w:r>
    </w:p>
    <w:p>
      <w:pPr>
        <w:spacing w:after="120"/>
        <w:jc w:val="both"/>
      </w:pPr>
      <w:r>
        <w:rPr>
          <w:b/>
        </w:rPr>
        <w:t xml:space="preserve">4. Notificar al equipo técnico y de seguridad, y activar el plan de respuesta: </w:t>
      </w:r>
      <w:r>
        <w:t>convierte el hallazgo de una persona en una gestión formal del incidente.</w:t>
      </w:r>
    </w:p>
    <w:p>
      <w:pPr>
        <w:spacing w:after="120"/>
      </w:pPr>
      <w:r>
        <w:rPr>
          <w:b w:val="0"/>
        </w:rPr>
      </w:r>
    </w:p>
    <w:p>
      <w:pPr>
        <w:spacing w:after="120"/>
      </w:pPr>
      <w:r>
        <w:rPr>
          <w:b/>
        </w:rPr>
        <w:t>4.2 ¿Cómo debería comunicarse el incidente dentro de la organización? Indique quién realiza qué comunicación:</w:t>
      </w:r>
    </w:p>
    <w:p>
      <w:pPr>
        <w:spacing w:after="120"/>
        <w:jc w:val="both"/>
      </w:pPr>
      <w:r>
        <w:rPr>
          <w:b w:val="0"/>
        </w:rPr>
        <w:t>Quien detecta la anomalía avisa de inmediato al responsable técnico, sin intentar resolverlo por su cuenta. El equipo técnico confirma si es un incidente real y, de serlo, escala a la dirección del colegio profesional. La dirección decide si corresponde notificar a los colegiados o a un ente regulador. Se designa un solo vocero para consolidar la comunicación mientras dura la investigación, evitando versiones contradictorias.</w:t>
      </w:r>
    </w:p>
    <w:p>
      <w:pPr>
        <w:spacing w:after="120"/>
      </w:pPr>
      <w:r>
        <w:rPr>
          <w:b w:val="0"/>
        </w:rPr>
      </w:r>
    </w:p>
    <w:p>
      <w:pPr>
        <w:spacing w:after="120"/>
      </w:pPr>
      <w:r>
        <w:rPr>
          <w:b/>
        </w:rPr>
        <w:t>5. RECOVER — Recuperación</w:t>
      </w:r>
    </w:p>
    <w:p>
      <w:pPr>
        <w:spacing w:after="120"/>
      </w:pPr>
      <w:r>
        <w:rPr>
          <w:b/>
        </w:rPr>
        <w:t>5.1 ¿Qué acciones permitirían restaurar los sistemas? Cite y explique 4:</w:t>
      </w:r>
    </w:p>
    <w:p>
      <w:pPr>
        <w:spacing w:after="120"/>
        <w:jc w:val="both"/>
      </w:pPr>
      <w:r>
        <w:rPr>
          <w:b/>
        </w:rPr>
        <w:t xml:space="preserve">1. Restaurar la cuenta comprometida con credenciales nuevas y MFA obligatorio: </w:t>
      </w:r>
      <w:r>
        <w:t>evita que el mismo atacante vuelva a entrar apenas se reabra el acceso.</w:t>
      </w:r>
    </w:p>
    <w:p>
      <w:pPr>
        <w:spacing w:after="120"/>
        <w:jc w:val="both"/>
      </w:pPr>
      <w:r>
        <w:rPr>
          <w:b/>
        </w:rPr>
        <w:t xml:space="preserve">2. Verificar la integridad de los votos ya emitidos contra un respaldo previo al incidente: </w:t>
      </w:r>
      <w:r>
        <w:t>confirma si los resultados fueron alterados antes de dar la elección por válida.</w:t>
      </w:r>
    </w:p>
    <w:p>
      <w:pPr>
        <w:spacing w:after="120"/>
        <w:jc w:val="both"/>
      </w:pPr>
      <w:r>
        <w:rPr>
          <w:b/>
        </w:rPr>
        <w:t xml:space="preserve">3. Reemitir tokens a los votantes afectados: </w:t>
      </w:r>
      <w:r>
        <w:t>preserva la validez de sus votos sin invalidar toda la elección.</w:t>
      </w:r>
    </w:p>
    <w:p>
      <w:pPr>
        <w:spacing w:after="120"/>
        <w:jc w:val="both"/>
      </w:pPr>
      <w:r>
        <w:rPr>
          <w:b/>
        </w:rPr>
        <w:t xml:space="preserve">4. Restaurar desde el último respaldo íntegro conocido, si se confirma manipulación: </w:t>
      </w:r>
      <w:r>
        <w:t>permite volver a un estado verificado en vez de confiar en el estado actual.</w:t>
      </w:r>
    </w:p>
    <w:p>
      <w:pPr>
        <w:spacing w:after="120"/>
      </w:pPr>
      <w:r>
        <w:rPr>
          <w:b w:val="0"/>
        </w:rPr>
      </w:r>
    </w:p>
    <w:p>
      <w:pPr>
        <w:spacing w:after="120"/>
      </w:pPr>
      <w:r>
        <w:rPr>
          <w:b/>
        </w:rPr>
        <w:t>5.2 ¿Qué mejoras de procesos implementaría después del incidente? Cite y explique 4:</w:t>
      </w:r>
    </w:p>
    <w:p>
      <w:pPr>
        <w:spacing w:after="120"/>
        <w:jc w:val="both"/>
      </w:pPr>
      <w:r>
        <w:rPr>
          <w:b/>
        </w:rPr>
        <w:t xml:space="preserve">1. MFA obligatorio en todas las cuentas del panel: </w:t>
      </w:r>
      <w:r>
        <w:t>cierra permanentemente la puerta que se usó esta vez.</w:t>
      </w:r>
    </w:p>
    <w:p>
      <w:pPr>
        <w:spacing w:after="120"/>
        <w:jc w:val="both"/>
      </w:pPr>
      <w:r>
        <w:rPr>
          <w:b/>
        </w:rPr>
        <w:t xml:space="preserve">2. Adoptar el rediseño de los tokens (HMAC + salt) y la separación de tablas ya planteados: </w:t>
      </w:r>
      <w:r>
        <w:t>convierte una lección aprendida en un cambio de diseño real.</w:t>
      </w:r>
    </w:p>
    <w:p>
      <w:pPr>
        <w:spacing w:after="120"/>
        <w:jc w:val="both"/>
      </w:pPr>
      <w:r>
        <w:rPr>
          <w:b/>
        </w:rPr>
        <w:t xml:space="preserve">3. Revisiones periódicas de los registros de auditoría, no solo reactivas ante incidentes: </w:t>
      </w:r>
      <w:r>
        <w:t>pasa de detectar por accidente a detectar por proceso.</w:t>
      </w:r>
    </w:p>
    <w:p>
      <w:pPr>
        <w:spacing w:after="120"/>
        <w:jc w:val="both"/>
      </w:pPr>
      <w:r>
        <w:rPr>
          <w:b/>
        </w:rPr>
        <w:t xml:space="preserve">4. Un post-mortem sin culpa que actualice el plan de respuesta: </w:t>
      </w:r>
      <w:r>
        <w:t>asegura una mejora continua real del proceso.</w:t>
      </w:r>
    </w:p>
    <w:p>
      <w:pPr>
        <w:spacing w:after="120"/>
      </w:pPr>
      <w:r>
        <w:rPr>
          <w:b w:val="0"/>
        </w:rPr>
      </w:r>
    </w:p>
    <w:p>
      <w:pPr>
        <w:spacing w:after="120"/>
      </w:pPr>
      <w:r>
        <w:rPr>
          <w:b/>
        </w:rPr>
        <w:t>Rúbrica de evaluación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w:t>
            </w:r>
          </w:p>
        </w:tc>
        <w:tc>
          <w:tcPr>
            <w:tcW w:type="dxa" w:w="1728"/>
          </w:tcPr>
          <w:p>
            <w:r>
              <w:rPr>
                <w:b/>
              </w:rPr>
              <w:t>Excelente (100%)</w:t>
            </w:r>
          </w:p>
        </w:tc>
        <w:tc>
          <w:tcPr>
            <w:tcW w:type="dxa" w:w="1728"/>
          </w:tcPr>
          <w:p>
            <w:r>
              <w:rPr>
                <w:b/>
              </w:rPr>
              <w:t>Aceptable (70%)</w:t>
            </w:r>
          </w:p>
        </w:tc>
        <w:tc>
          <w:tcPr>
            <w:tcW w:type="dxa" w:w="1728"/>
          </w:tcPr>
          <w:p>
            <w:r>
              <w:rPr>
                <w:b/>
              </w:rPr>
              <w:t>Insuficiente (40%)</w:t>
            </w:r>
          </w:p>
        </w:tc>
        <w:tc>
          <w:tcPr>
            <w:tcW w:type="dxa" w:w="1728"/>
          </w:tcPr>
          <w:p>
            <w:r>
              <w:rPr>
                <w:b/>
              </w:rPr>
              <w:t>Puntaje</w:t>
            </w:r>
          </w:p>
        </w:tc>
      </w:tr>
      <w:tr>
        <w:tc>
          <w:tcPr>
            <w:tcW w:type="dxa" w:w="1728"/>
          </w:tcPr>
          <w:p>
            <w:r>
              <w:t>1.1 Identificación de Activos Críticos</w:t>
            </w:r>
          </w:p>
        </w:tc>
        <w:tc>
          <w:tcPr>
            <w:tcW w:type="dxa" w:w="1728"/>
          </w:tcPr>
          <w:p>
            <w:r>
              <w:t>Enumera correctamente 4 activos críticos alineados y relevantes al contexto de la empresa.</w:t>
            </w:r>
          </w:p>
        </w:tc>
        <w:tc>
          <w:tcPr>
            <w:tcW w:type="dxa" w:w="1728"/>
          </w:tcPr>
          <w:p>
            <w:r>
              <w:t>Enumera entre 2 y 3 activos válidos, o los 4 con alineación parcial al escenario.</w:t>
            </w:r>
          </w:p>
        </w:tc>
        <w:tc>
          <w:tcPr>
            <w:tcW w:type="dxa" w:w="1728"/>
          </w:tcPr>
          <w:p>
            <w:r>
              <w:t>Enumera solo 1 activo relevante o presenta activos genéricos/incorrectos.</w:t>
            </w:r>
          </w:p>
        </w:tc>
        <w:tc>
          <w:tcPr>
            <w:tcW w:type="dxa" w:w="1728"/>
          </w:tcPr>
          <w:p>
            <w:r>
              <w:t>15 pts</w:t>
            </w:r>
          </w:p>
        </w:tc>
      </w:tr>
      <w:tr>
        <w:tc>
          <w:tcPr>
            <w:tcW w:type="dxa" w:w="1728"/>
          </w:tcPr>
          <w:p>
            <w:r>
              <w:t>1.2 Clasificación de Datos de Clientes</w:t>
            </w:r>
          </w:p>
        </w:tc>
        <w:tc>
          <w:tcPr>
            <w:tcW w:type="dxa" w:w="1728"/>
          </w:tcPr>
          <w:p>
            <w:r>
              <w:t>Identifica claramente los tipos de datos de clientes que deben protegerse en el escenario.</w:t>
            </w:r>
          </w:p>
        </w:tc>
        <w:tc>
          <w:tcPr>
            <w:tcW w:type="dxa" w:w="1728"/>
          </w:tcPr>
          <w:p>
            <w:r>
              <w:t>Identifica datos de clientes de manera general o incompleta sin detallar la categoría.</w:t>
            </w:r>
          </w:p>
        </w:tc>
        <w:tc>
          <w:tcPr>
            <w:tcW w:type="dxa" w:w="1728"/>
          </w:tcPr>
          <w:p>
            <w:r>
              <w:t>Menciona datos de forma vaga o irrelevante para la protección del negocio.</w:t>
            </w:r>
          </w:p>
        </w:tc>
        <w:tc>
          <w:tcPr>
            <w:tcW w:type="dxa" w:w="1728"/>
          </w:tcPr>
          <w:p>
            <w:r>
              <w:t>15 pts</w:t>
            </w:r>
          </w:p>
        </w:tc>
      </w:tr>
      <w:tr>
        <w:tc>
          <w:tcPr>
            <w:tcW w:type="dxa" w:w="1728"/>
          </w:tcPr>
          <w:p>
            <w:r>
              <w:t>1.3 Análisis y Justificación de Riesgos</w:t>
            </w:r>
          </w:p>
        </w:tc>
        <w:tc>
          <w:tcPr>
            <w:tcW w:type="dxa" w:w="1728"/>
          </w:tcPr>
          <w:p>
            <w:r>
              <w:t>Identifica 4 riesgos pertinentes y justifica de manera técnica y clara por qué representan un riesgo real.</w:t>
            </w:r>
          </w:p>
        </w:tc>
        <w:tc>
          <w:tcPr>
            <w:tcW w:type="dxa" w:w="1728"/>
          </w:tcPr>
          <w:p>
            <w:r>
              <w:t>Identifica 4 riesgos pero la justificación es débil, o identifica y justifica bien solo 2-3 riesgos.</w:t>
            </w:r>
          </w:p>
        </w:tc>
        <w:tc>
          <w:tcPr>
            <w:tcW w:type="dxa" w:w="1728"/>
          </w:tcPr>
          <w:p>
            <w:r>
              <w:t>Identifica 1-2 riesgos con justificación insuficiente o errónea.</w:t>
            </w:r>
          </w:p>
        </w:tc>
        <w:tc>
          <w:tcPr>
            <w:tcW w:type="dxa" w:w="1728"/>
          </w:tcPr>
          <w:p>
            <w:r>
              <w:t>35 pts</w:t>
            </w:r>
          </w:p>
        </w:tc>
      </w:tr>
      <w:tr>
        <w:tc>
          <w:tcPr>
            <w:tcW w:type="dxa" w:w="1728"/>
          </w:tcPr>
          <w:p>
            <w:r>
              <w:t>2.1 Selección y Justificación de Controles de Acceso (Protect)</w:t>
            </w:r>
          </w:p>
        </w:tc>
        <w:tc>
          <w:tcPr>
            <w:tcW w:type="dxa" w:w="1728"/>
          </w:tcPr>
          <w:p>
            <w:r>
              <w:t>Cita 4 controles de acceso idóneos y justifica con claridad el motivo y relevancia de su implementación.</w:t>
            </w:r>
          </w:p>
        </w:tc>
        <w:tc>
          <w:tcPr>
            <w:tcW w:type="dxa" w:w="1728"/>
          </w:tcPr>
          <w:p>
            <w:r>
              <w:t>Cita 4 controles pero con justificaciones parciales, o justifica adecuadamente solo 2-3 controles.</w:t>
            </w:r>
          </w:p>
        </w:tc>
        <w:tc>
          <w:tcPr>
            <w:tcW w:type="dxa" w:w="1728"/>
          </w:tcPr>
          <w:p>
            <w:r>
              <w:t>Cita 1-2 controles con justificación deficiente o desconectada de la problemática.</w:t>
            </w:r>
          </w:p>
        </w:tc>
        <w:tc>
          <w:tcPr>
            <w:tcW w:type="dxa" w:w="1728"/>
          </w:tcPr>
          <w:p>
            <w:r>
              <w:t>35 pts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