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6" w:name="plan-de-pruebas-fase-2"/>
    <w:p>
      <w:pPr>
        <w:pStyle w:val="Heading1"/>
      </w:pPr>
      <w:r>
        <w:t xml:space="preserve">Plan de Pruebas — Fase 2</w:t>
      </w:r>
    </w:p>
    <w:bookmarkStart w:id="9" w:name="Xb83b14bc0050ac782b1e7cf77850c00f24da221"/>
    <w:p>
      <w:pPr>
        <w:pStyle w:val="Heading3"/>
      </w:pPr>
      <w:r>
        <w:t xml:space="preserve">Proyecto de Calidad de Software (QA) aplicado a Firefly III</w:t>
      </w:r>
    </w:p>
    <w:bookmarkEnd w:id="9"/>
    <w:bookmarkStart w:id="10" w:name="portada"/>
    <w:p>
      <w:pPr>
        <w:pStyle w:val="Heading2"/>
      </w:pPr>
      <w:r>
        <w:t xml:space="preserve">Portada</w:t>
      </w:r>
    </w:p>
    <w:p>
      <w:pPr>
        <w:pStyle w:val="Compact"/>
        <w:numPr>
          <w:ilvl w:val="0"/>
          <w:numId w:val="1001"/>
        </w:numPr>
      </w:pPr>
      <w:r>
        <w:rPr>
          <w:b/>
          <w:bCs/>
        </w:rPr>
        <w:t xml:space="preserve">Institución:</w:t>
      </w:r>
      <w:r>
        <w:t xml:space="preserve"> </w:t>
      </w:r>
      <w:r>
        <w:t xml:space="preserve">[COMPLETAR: nombre completo del TEC / sede]</w:t>
      </w:r>
    </w:p>
    <w:p>
      <w:pPr>
        <w:pStyle w:val="Compact"/>
        <w:numPr>
          <w:ilvl w:val="0"/>
          <w:numId w:val="1001"/>
        </w:numPr>
      </w:pPr>
      <w:r>
        <w:rPr>
          <w:b/>
          <w:bCs/>
        </w:rPr>
        <w:t xml:space="preserve">Escuela / Carrera:</w:t>
      </w:r>
      <w:r>
        <w:t xml:space="preserve"> </w:t>
      </w:r>
      <w:r>
        <w:t xml:space="preserve">[COMPLETAR]</w:t>
      </w:r>
    </w:p>
    <w:p>
      <w:pPr>
        <w:pStyle w:val="Compact"/>
        <w:numPr>
          <w:ilvl w:val="0"/>
          <w:numId w:val="1001"/>
        </w:numPr>
      </w:pPr>
      <w:r>
        <w:rPr>
          <w:b/>
          <w:bCs/>
        </w:rPr>
        <w:t xml:space="preserve">Curso:</w:t>
      </w:r>
      <w:r>
        <w:t xml:space="preserve"> </w:t>
      </w:r>
      <w:r>
        <w:t xml:space="preserve">Calidad de Software (QA) — [COMPLETAR: código del curso]</w:t>
      </w:r>
    </w:p>
    <w:p>
      <w:pPr>
        <w:pStyle w:val="Compact"/>
        <w:numPr>
          <w:ilvl w:val="0"/>
          <w:numId w:val="1001"/>
        </w:numPr>
      </w:pPr>
      <w:r>
        <w:rPr>
          <w:b/>
          <w:bCs/>
        </w:rPr>
        <w:t xml:space="preserve">Profesor:</w:t>
      </w:r>
      <w:r>
        <w:t xml:space="preserve"> </w:t>
      </w:r>
      <w:r>
        <w:t xml:space="preserve">Marcos Rodríguez Ovares</w:t>
      </w:r>
    </w:p>
    <w:p>
      <w:pPr>
        <w:pStyle w:val="Compact"/>
        <w:numPr>
          <w:ilvl w:val="0"/>
          <w:numId w:val="1001"/>
        </w:numPr>
      </w:pPr>
      <w:r>
        <w:rPr>
          <w:b/>
          <w:bCs/>
        </w:rPr>
        <w:t xml:space="preserve">Grupo:</w:t>
      </w:r>
      <w:r>
        <w:t xml:space="preserve"> </w:t>
      </w:r>
      <w:r>
        <w:t xml:space="preserve">[COMPLETAR: número de grupo]</w:t>
      </w:r>
    </w:p>
    <w:p>
      <w:pPr>
        <w:pStyle w:val="Compact"/>
        <w:numPr>
          <w:ilvl w:val="0"/>
          <w:numId w:val="1001"/>
        </w:numPr>
      </w:pPr>
      <w:r>
        <w:rPr>
          <w:b/>
          <w:bCs/>
        </w:rPr>
        <w:t xml:space="preserve">Proyecto:</w:t>
      </w:r>
      <w:r>
        <w:t xml:space="preserve"> </w:t>
      </w:r>
      <w:r>
        <w:t xml:space="preserve">Plan de pruebas — Fase 2, aplicado a Firefly III</w:t>
      </w:r>
    </w:p>
    <w:p>
      <w:pPr>
        <w:pStyle w:val="Compact"/>
        <w:numPr>
          <w:ilvl w:val="0"/>
          <w:numId w:val="1001"/>
        </w:numPr>
      </w:pPr>
      <w:r>
        <w:rPr>
          <w:b/>
          <w:bCs/>
        </w:rPr>
        <w:t xml:space="preserve">Integrantes del equipo:</w:t>
      </w:r>
    </w:p>
    <w:p>
      <w:pPr>
        <w:pStyle w:val="Compact"/>
        <w:numPr>
          <w:ilvl w:val="1"/>
          <w:numId w:val="1002"/>
        </w:numPr>
      </w:pPr>
      <w:r>
        <w:t xml:space="preserve">[COMPLETAR: nombre completo — carné] (Persona 1 — Auth + Profile)</w:t>
      </w:r>
    </w:p>
    <w:p>
      <w:pPr>
        <w:pStyle w:val="Compact"/>
        <w:numPr>
          <w:ilvl w:val="1"/>
          <w:numId w:val="1002"/>
        </w:numPr>
      </w:pPr>
      <w:r>
        <w:t xml:space="preserve">[COMPLETAR: nombre completo — carné] (Persona 2 — Transaction + Category)</w:t>
      </w:r>
    </w:p>
    <w:p>
      <w:pPr>
        <w:pStyle w:val="Compact"/>
        <w:numPr>
          <w:ilvl w:val="1"/>
          <w:numId w:val="1002"/>
        </w:numPr>
      </w:pPr>
      <w:r>
        <w:t xml:space="preserve">[COMPLETAR: nombre completo — carné] (Persona 3 — Account + Budget)</w:t>
      </w:r>
    </w:p>
    <w:p>
      <w:pPr>
        <w:pStyle w:val="Compact"/>
        <w:numPr>
          <w:ilvl w:val="0"/>
          <w:numId w:val="1001"/>
        </w:numPr>
      </w:pPr>
      <w:r>
        <w:rPr>
          <w:b/>
          <w:bCs/>
        </w:rPr>
        <w:t xml:space="preserve">Fecha de entrega:</w:t>
      </w:r>
      <w:r>
        <w:t xml:space="preserve"> </w:t>
      </w:r>
      <w:r>
        <w:t xml:space="preserve">14 de octubre de 2026</w:t>
      </w:r>
    </w:p>
    <w:bookmarkEnd w:id="10"/>
    <w:bookmarkStart w:id="11" w:name="tabla-de-contenidos"/>
    <w:p>
      <w:pPr>
        <w:pStyle w:val="Heading2"/>
      </w:pPr>
      <w:r>
        <w:t xml:space="preserve">Tabla de contenidos</w:t>
      </w:r>
    </w:p>
    <w:p>
      <w:pPr>
        <w:pStyle w:val="Compact"/>
        <w:numPr>
          <w:ilvl w:val="0"/>
          <w:numId w:val="1003"/>
        </w:numPr>
      </w:pPr>
      <w:r>
        <w:t xml:space="preserve">Portada</w:t>
      </w:r>
    </w:p>
    <w:p>
      <w:pPr>
        <w:pStyle w:val="Compact"/>
        <w:numPr>
          <w:ilvl w:val="0"/>
          <w:numId w:val="1003"/>
        </w:numPr>
      </w:pPr>
      <w:r>
        <w:t xml:space="preserve">Tabla de contenidos</w:t>
      </w:r>
    </w:p>
    <w:p>
      <w:pPr>
        <w:pStyle w:val="Compact"/>
        <w:numPr>
          <w:ilvl w:val="0"/>
          <w:numId w:val="1003"/>
        </w:numPr>
      </w:pPr>
      <w:r>
        <w:t xml:space="preserve">Índice de tablas</w:t>
      </w:r>
    </w:p>
    <w:p>
      <w:pPr>
        <w:pStyle w:val="Compact"/>
        <w:numPr>
          <w:ilvl w:val="0"/>
          <w:numId w:val="1003"/>
        </w:numPr>
      </w:pPr>
      <w:r>
        <w:t xml:space="preserve">Introducción</w:t>
      </w:r>
    </w:p>
    <w:p>
      <w:pPr>
        <w:pStyle w:val="Compact"/>
        <w:numPr>
          <w:ilvl w:val="0"/>
          <w:numId w:val="1003"/>
        </w:numPr>
      </w:pPr>
      <w:r>
        <w:t xml:space="preserve">Estrategia de pruebas</w:t>
      </w:r>
    </w:p>
    <w:p>
      <w:pPr>
        <w:pStyle w:val="Compact"/>
        <w:numPr>
          <w:ilvl w:val="1"/>
          <w:numId w:val="1004"/>
        </w:numPr>
      </w:pPr>
      <w:r>
        <w:t xml:space="preserve">5.1 Tipos de prueba y justificación</w:t>
      </w:r>
    </w:p>
    <w:p>
      <w:pPr>
        <w:pStyle w:val="Compact"/>
        <w:numPr>
          <w:ilvl w:val="0"/>
          <w:numId w:val="1003"/>
        </w:numPr>
      </w:pPr>
      <w:r>
        <w:t xml:space="preserve">Técnicas de diseño de casos de prueba</w:t>
      </w:r>
    </w:p>
    <w:p>
      <w:pPr>
        <w:pStyle w:val="Compact"/>
        <w:numPr>
          <w:ilvl w:val="0"/>
          <w:numId w:val="1003"/>
        </w:numPr>
      </w:pPr>
      <w:r>
        <w:t xml:space="preserve">Entregables y herramientas</w:t>
      </w:r>
    </w:p>
    <w:p>
      <w:pPr>
        <w:pStyle w:val="Compact"/>
        <w:numPr>
          <w:ilvl w:val="0"/>
          <w:numId w:val="1003"/>
        </w:numPr>
      </w:pPr>
      <w:r>
        <w:t xml:space="preserve">Criterios de evaluación</w:t>
      </w:r>
    </w:p>
    <w:p>
      <w:pPr>
        <w:pStyle w:val="Compact"/>
        <w:numPr>
          <w:ilvl w:val="0"/>
          <w:numId w:val="1003"/>
        </w:numPr>
      </w:pPr>
      <w:r>
        <w:t xml:space="preserve">Casos de prueba</w:t>
      </w:r>
    </w:p>
    <w:p>
      <w:pPr>
        <w:pStyle w:val="Compact"/>
        <w:numPr>
          <w:ilvl w:val="1"/>
          <w:numId w:val="1005"/>
        </w:numPr>
      </w:pPr>
      <w:r>
        <w:t xml:space="preserve">9.1 Pruebas funcionales — Auth y Profile</w:t>
      </w:r>
    </w:p>
    <w:p>
      <w:pPr>
        <w:pStyle w:val="Compact"/>
        <w:numPr>
          <w:ilvl w:val="1"/>
          <w:numId w:val="1005"/>
        </w:numPr>
      </w:pPr>
      <w:r>
        <w:t xml:space="preserve">9.2 Pruebas funcionales — Transaction y Category</w:t>
      </w:r>
    </w:p>
    <w:p>
      <w:pPr>
        <w:pStyle w:val="Compact"/>
        <w:numPr>
          <w:ilvl w:val="1"/>
          <w:numId w:val="1005"/>
        </w:numPr>
      </w:pPr>
      <w:r>
        <w:t xml:space="preserve">9.3 Pruebas funcionales — Account y Budget</w:t>
      </w:r>
    </w:p>
    <w:p>
      <w:pPr>
        <w:pStyle w:val="Compact"/>
        <w:numPr>
          <w:ilvl w:val="1"/>
          <w:numId w:val="1005"/>
        </w:numPr>
      </w:pPr>
      <w:r>
        <w:t xml:space="preserve">9.4 Pruebas unitarias</w:t>
      </w:r>
    </w:p>
    <w:p>
      <w:pPr>
        <w:pStyle w:val="Compact"/>
        <w:numPr>
          <w:ilvl w:val="1"/>
          <w:numId w:val="1005"/>
        </w:numPr>
      </w:pPr>
      <w:r>
        <w:t xml:space="preserve">9.5 Pruebas de rendimiento</w:t>
      </w:r>
    </w:p>
    <w:p>
      <w:pPr>
        <w:pStyle w:val="Compact"/>
        <w:numPr>
          <w:ilvl w:val="0"/>
          <w:numId w:val="1003"/>
        </w:numPr>
      </w:pPr>
      <w:r>
        <w:t xml:space="preserve">Conclusiones</w:t>
      </w:r>
    </w:p>
    <w:p>
      <w:pPr>
        <w:pStyle w:val="Compact"/>
        <w:numPr>
          <w:ilvl w:val="0"/>
          <w:numId w:val="1003"/>
        </w:numPr>
      </w:pPr>
      <w:r>
        <w:t xml:space="preserve">Referencias bibliográficas (IEEE)</w:t>
      </w:r>
    </w:p>
    <w:bookmarkEnd w:id="11"/>
    <w:bookmarkStart w:id="12" w:name="índice-de-tablas"/>
    <w:p>
      <w:pPr>
        <w:pStyle w:val="Heading2"/>
      </w:pPr>
      <w:r>
        <w:t xml:space="preserve">Índice de tablas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Tabla</w:t>
            </w:r>
          </w:p>
        </w:tc>
        <w:tc>
          <w:tcPr/>
          <w:p>
            <w:pPr>
              <w:pStyle w:val="Compact"/>
            </w:pPr>
            <w:r>
              <w:t xml:space="preserve">Título</w:t>
            </w:r>
          </w:p>
        </w:tc>
        <w:tc>
          <w:tcPr/>
          <w:p>
            <w:pPr>
              <w:pStyle w:val="Compact"/>
            </w:pPr>
            <w:r>
              <w:t xml:space="preserve">Página</w:t>
            </w:r>
          </w:p>
        </w:tc>
      </w:tr>
      <w:tr>
        <w:tc>
          <w:tcPr/>
          <w:p>
            <w:pPr>
              <w:pStyle w:val="Compact"/>
            </w:pPr>
            <w:r>
              <w:t xml:space="preserve">Tabla 1</w:t>
            </w:r>
          </w:p>
        </w:tc>
        <w:tc>
          <w:tcPr/>
          <w:p>
            <w:pPr>
              <w:pStyle w:val="Compact"/>
            </w:pPr>
            <w:r>
              <w:t xml:space="preserve">Tipos de prueba seleccionados y justificación</w:t>
            </w:r>
          </w:p>
        </w:tc>
        <w:tc>
          <w:tcPr/>
          <w:p>
            <w:pPr>
              <w:pStyle w:val="Compact"/>
            </w:pPr>
            <w:r>
              <w:t xml:space="preserve">[COMPLETAR al paginar en Word]</w:t>
            </w:r>
          </w:p>
        </w:tc>
      </w:tr>
      <w:tr>
        <w:tc>
          <w:tcPr/>
          <w:p>
            <w:pPr>
              <w:pStyle w:val="Compact"/>
            </w:pPr>
            <w:r>
              <w:t xml:space="preserve">Tabla 2</w:t>
            </w:r>
          </w:p>
        </w:tc>
        <w:tc>
          <w:tcPr/>
          <w:p>
            <w:pPr>
              <w:pStyle w:val="Compact"/>
            </w:pPr>
            <w:r>
              <w:t xml:space="preserve">Técnicas de diseño de casos de prueba</w:t>
            </w:r>
          </w:p>
        </w:tc>
        <w:tc>
          <w:tcPr/>
          <w:p>
            <w:pPr>
              <w:pStyle w:val="Compact"/>
            </w:pPr>
            <w:r>
              <w:t xml:space="preserve">[COMPLETAR al paginar en Word]</w:t>
            </w:r>
          </w:p>
        </w:tc>
      </w:tr>
      <w:tr>
        <w:tc>
          <w:tcPr/>
          <w:p>
            <w:pPr>
              <w:pStyle w:val="Compact"/>
            </w:pPr>
            <w:r>
              <w:t xml:space="preserve">Tabla 3</w:t>
            </w:r>
          </w:p>
        </w:tc>
        <w:tc>
          <w:tcPr/>
          <w:p>
            <w:pPr>
              <w:pStyle w:val="Compact"/>
            </w:pPr>
            <w:r>
              <w:t xml:space="preserve">Criterios de evaluación por tipo de prueba</w:t>
            </w:r>
          </w:p>
        </w:tc>
        <w:tc>
          <w:tcPr/>
          <w:p>
            <w:pPr>
              <w:pStyle w:val="Compact"/>
            </w:pPr>
            <w:r>
              <w:t xml:space="preserve">[COMPLETAR al paginar en Word]</w:t>
            </w:r>
          </w:p>
        </w:tc>
      </w:tr>
      <w:tr>
        <w:tc>
          <w:tcPr/>
          <w:p>
            <w:pPr>
              <w:pStyle w:val="Compact"/>
            </w:pPr>
            <w:r>
              <w:t xml:space="preserve">Tablas 4-9</w:t>
            </w:r>
          </w:p>
        </w:tc>
        <w:tc>
          <w:tcPr/>
          <w:p>
            <w:pPr>
              <w:pStyle w:val="Compact"/>
            </w:pPr>
            <w:r>
              <w:t xml:space="preserve">Casos de prueba por sección (9.1 a 9.5)</w:t>
            </w:r>
          </w:p>
        </w:tc>
        <w:tc>
          <w:tcPr/>
          <w:p>
            <w:pPr>
              <w:pStyle w:val="Compact"/>
            </w:pPr>
            <w:r>
              <w:t xml:space="preserve">[COMPLETAR al paginar en Word]</w:t>
            </w:r>
          </w:p>
        </w:tc>
      </w:tr>
    </w:tbl>
    <w:bookmarkEnd w:id="12"/>
    <w:bookmarkStart w:id="13" w:name="introducción"/>
    <w:p>
      <w:pPr>
        <w:pStyle w:val="Heading2"/>
      </w:pPr>
      <w:r>
        <w:t xml:space="preserve">Introducción</w:t>
      </w:r>
    </w:p>
    <w:p>
      <w:pPr>
        <w:pStyle w:val="FirstParagraph"/>
      </w:pPr>
      <w:r>
        <w:t xml:space="preserve">Este documento define el plan de pruebas sobre Firefly III, el gestor de finanzas personales autohospedado elegido como repositorio del proyecto (ver seleccion-repositorio-proyecto). Continúa directamente el trabajo de la Fase 1: los 20 requerimientos funcionales y las 20 historias de usuario con sus criterios de aceptación definidos en el Plan del proyecto son el insumo del que sale cada caso de prueba de este documento, sobre los 6 módulos de alta prioridad (Auth, Profile, Account, Transaction, Budget, Category).</w:t>
      </w:r>
    </w:p>
    <w:p>
      <w:pPr>
        <w:pStyle w:val="BodyText"/>
      </w:pPr>
      <w:r>
        <w:t xml:space="preserve">El objetivo de este plan de pruebas es:</w:t>
      </w:r>
    </w:p>
    <w:p>
      <w:pPr>
        <w:pStyle w:val="Compact"/>
        <w:numPr>
          <w:ilvl w:val="0"/>
          <w:numId w:val="1006"/>
        </w:numPr>
      </w:pPr>
      <w:r>
        <w:t xml:space="preserve">Definir la estrategia de pruebas a seguir para verificar el comportamiento de los módulos financieros críticos de Firefly III, seleccionando los tipos de prueba más adecuados según el riesgo de cada requerimiento.</w:t>
      </w:r>
    </w:p>
    <w:p>
      <w:pPr>
        <w:pStyle w:val="Compact"/>
        <w:numPr>
          <w:ilvl w:val="0"/>
          <w:numId w:val="1006"/>
        </w:numPr>
      </w:pPr>
      <w:r>
        <w:t xml:space="preserve">Definir las técnicas de diseño de casos de prueba (partición de equivalencias, valores límite, tablas de decisión, cobertura de caja blanca) que garanticen cobertura de los 20 RF y sus criterios de aceptación.</w:t>
      </w:r>
    </w:p>
    <w:p>
      <w:pPr>
        <w:pStyle w:val="Compact"/>
        <w:numPr>
          <w:ilvl w:val="0"/>
          <w:numId w:val="1006"/>
        </w:numPr>
      </w:pPr>
      <w:r>
        <w:t xml:space="preserve">Construir al menos 60 casos de prueba, con entradas válidas e inválidas, siguiendo el formato de ficha proporcionado por la cátedra.</w:t>
      </w:r>
    </w:p>
    <w:p>
      <w:pPr>
        <w:pStyle w:val="Compact"/>
        <w:numPr>
          <w:ilvl w:val="0"/>
          <w:numId w:val="1006"/>
        </w:numPr>
      </w:pPr>
      <w:r>
        <w:t xml:space="preserve">Definir los criterios de evaluación y las herramientas de automatización que se van a usar en la Fase 3, tomando en cuenta las limitaciones ya identificadas en la Fase 1 (interfaz dividida entre Vue 2 y Vite, sin SLA oficial de rendimiento).</w:t>
      </w:r>
    </w:p>
    <w:p>
      <w:pPr>
        <w:pStyle w:val="FirstParagraph"/>
      </w:pPr>
      <w:r>
        <w:t xml:space="preserve">El alcance de este documento se limita a los mismos 6 módulos de alta prioridad de la Fase 1; los módulos de prioridad media (Bill, Recurring, Rule, PiggyBank, TransactionCurrency) solo se incorporan si algún integrante necesita casos adicionales para llegar a su cuota, tal como ya se acordó en reparto-equipo-fase1-fase2.</w:t>
      </w:r>
    </w:p>
    <w:bookmarkEnd w:id="13"/>
    <w:bookmarkStart w:id="14" w:name="estrategia-de-pruebas"/>
    <w:p>
      <w:pPr>
        <w:pStyle w:val="Heading2"/>
      </w:pPr>
      <w:r>
        <w:t xml:space="preserve">Estrategia de pruebas</w:t>
      </w:r>
    </w:p>
    <w:p>
      <w:pPr>
        <w:pStyle w:val="FirstParagraph"/>
      </w:pPr>
      <w:r>
        <w:t xml:space="preserve">La estrategia se organiza en tres tipos de prueba complementarios, elegidos para cubrir el sistema desde el comportamiento visible por el usuario hasta la lógica interna de cálculo y su comportamiento bajo carga.</w:t>
      </w:r>
    </w:p>
    <w:p>
      <w:pPr>
        <w:pStyle w:val="BodyText"/>
      </w:pPr>
      <w:r>
        <w:rPr>
          <w:b/>
          <w:bCs/>
        </w:rPr>
        <w:t xml:space="preserve">Tabla 1.</w:t>
      </w:r>
      <w:r>
        <w:t xml:space="preserve"> </w:t>
      </w:r>
      <w:r>
        <w:t xml:space="preserve">Tipos de prueba seleccionados y justificación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Tipo de prueba</w:t>
            </w:r>
          </w:p>
        </w:tc>
        <w:tc>
          <w:tcPr/>
          <w:p>
            <w:pPr>
              <w:pStyle w:val="Compact"/>
            </w:pPr>
            <w:r>
              <w:t xml:space="preserve">Descripción</w:t>
            </w:r>
          </w:p>
        </w:tc>
        <w:tc>
          <w:tcPr/>
          <w:p>
            <w:pPr>
              <w:pStyle w:val="Compact"/>
            </w:pPr>
            <w:r>
              <w:t xml:space="preserve">Justificación</w:t>
            </w:r>
          </w:p>
        </w:tc>
      </w:tr>
      <w:tr>
        <w:tc>
          <w:tcPr/>
          <w:p>
            <w:pPr>
              <w:pStyle w:val="Compact"/>
            </w:pPr>
            <w:r>
              <w:rPr>
                <w:b/>
                <w:bCs/>
              </w:rPr>
              <w:t xml:space="preserve">Funcional (caja negra, vía API REST)</w:t>
            </w:r>
          </w:p>
        </w:tc>
        <w:tc>
          <w:tcPr/>
          <w:p>
            <w:pPr>
              <w:pStyle w:val="Compact"/>
            </w:pPr>
            <w:r>
              <w:t xml:space="preserve">Verifica que cada endpoint de la API responda conforme a los criterios de aceptación de su HU correspondiente, sin considerar la implementación interna.</w:t>
            </w:r>
          </w:p>
        </w:tc>
        <w:tc>
          <w:tcPr/>
          <w:p>
            <w:pPr>
              <w:pStyle w:val="Compact"/>
            </w:pPr>
            <w:r>
              <w:t xml:space="preserve">Firefly III expone una API REST (RNF-02) que cubre las operaciones de los 20 RF. Probar contra la API en lugar de la interfaz web evita el problema ya documentado en la Fase 1: parte de la interfaz sigue en Vue 2/Bootstrap 3 y parte ya migró a Vite, así que no se puede automatizar como una sola SPA sin duplicar esfuerzo entre dos frontends distintos.</w:t>
            </w:r>
          </w:p>
        </w:tc>
      </w:tr>
      <w:tr>
        <w:tc>
          <w:tcPr/>
          <w:p>
            <w:pPr>
              <w:pStyle w:val="Compact"/>
            </w:pPr>
            <w:r>
              <w:rPr>
                <w:b/>
                <w:bCs/>
              </w:rPr>
              <w:t xml:space="preserve">Unitaria (caja blanca)</w:t>
            </w:r>
          </w:p>
        </w:tc>
        <w:tc>
          <w:tcPr/>
          <w:p>
            <w:pPr>
              <w:pStyle w:val="Compact"/>
            </w:pPr>
            <w:r>
              <w:t xml:space="preserve">Verifica de forma aislada la lógica de cálculo de las clases de servicio del backend (saldo, disponible de presupuesto, conversión de moneda, expiración de sesión), usando dobles de prueba para las dependencias externas.</w:t>
            </w:r>
          </w:p>
        </w:tc>
        <w:tc>
          <w:tcPr/>
          <w:p>
            <w:pPr>
              <w:pStyle w:val="Compact"/>
            </w:pPr>
            <w:r>
              <w:t xml:space="preserve">Los cálculos financieros son el riesgo central del sistema: un error de redondeo o de recálculo de saldo tiene consecuencias directas sobre la confiabilidad de la herramienta, tal como señala [1] sobre el impacto de una prueba mal planificada. Probar esta lógica de forma aislada permite detectar el defecto exactamente en el método donde ocurre, no solo en el síntoma visible en la API.</w:t>
            </w:r>
          </w:p>
        </w:tc>
      </w:tr>
      <w:tr>
        <w:tc>
          <w:tcPr/>
          <w:p>
            <w:pPr>
              <w:pStyle w:val="Compact"/>
            </w:pPr>
            <w:r>
              <w:rPr>
                <w:b/>
                <w:bCs/>
              </w:rPr>
              <w:t xml:space="preserve">Rendimiento (no funcional)</w:t>
            </w:r>
          </w:p>
        </w:tc>
        <w:tc>
          <w:tcPr/>
          <w:p>
            <w:pPr>
              <w:pStyle w:val="Compact"/>
            </w:pPr>
            <w:r>
              <w:t xml:space="preserve">Evalúa el tiempo de respuesta y la tasa de error de los endpoints más usados (login, registrar transacción, consultar presupuesto) bajo carga concurrente.</w:t>
            </w:r>
          </w:p>
        </w:tc>
        <w:tc>
          <w:tcPr/>
          <w:p>
            <w:pPr>
              <w:pStyle w:val="Compact"/>
            </w:pPr>
            <w:r>
              <w:t xml:space="preserve">RNF-06 exige que estas operaciones respondan en un tiempo razonable, pero el repositorio no publica un SLA oficial. Este plan define el umbral (ver sección de Criterios de evaluación) y lo valida directamente sobre la API REST, siguiendo el mismo enfoque de pruebas basadas en la experiencia que aplican trabajos de fuzzing/carga sobre APIs REST reales [3].</w:t>
            </w:r>
          </w:p>
        </w:tc>
      </w:tr>
    </w:tbl>
    <w:bookmarkEnd w:id="14"/>
    <w:bookmarkStart w:id="15" w:name="técnicas-de-diseño-de-casos-de-prueba"/>
    <w:p>
      <w:pPr>
        <w:pStyle w:val="Heading2"/>
      </w:pPr>
      <w:r>
        <w:t xml:space="preserve">Técnicas de diseño de casos de prueba</w:t>
      </w:r>
    </w:p>
    <w:p>
      <w:pPr>
        <w:pStyle w:val="FirstParagraph"/>
      </w:pPr>
      <w:r>
        <w:rPr>
          <w:b/>
          <w:bCs/>
        </w:rPr>
        <w:t xml:space="preserve">Tabla 2.</w:t>
      </w:r>
      <w:r>
        <w:t xml:space="preserve"> </w:t>
      </w:r>
      <w:r>
        <w:t xml:space="preserve">Técnicas de diseño de casos de prueba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Técnica</w:t>
            </w:r>
          </w:p>
        </w:tc>
        <w:tc>
          <w:tcPr/>
          <w:p>
            <w:pPr>
              <w:pStyle w:val="Compact"/>
            </w:pPr>
            <w:r>
              <w:t xml:space="preserve">Dónde se aplica</w:t>
            </w:r>
          </w:p>
        </w:tc>
        <w:tc>
          <w:tcPr/>
          <w:p>
            <w:pPr>
              <w:pStyle w:val="Compact"/>
            </w:pPr>
            <w:r>
              <w:t xml:space="preserve">Por qué</w:t>
            </w:r>
          </w:p>
        </w:tc>
      </w:tr>
      <w:tr>
        <w:tc>
          <w:tcPr/>
          <w:p>
            <w:pPr>
              <w:pStyle w:val="Compact"/>
            </w:pPr>
            <w:r>
              <w:rPr>
                <w:b/>
                <w:bCs/>
              </w:rPr>
              <w:t xml:space="preserve">Partición de equivalencias</w:t>
            </w:r>
          </w:p>
        </w:tc>
        <w:tc>
          <w:tcPr/>
          <w:p>
            <w:pPr>
              <w:pStyle w:val="Compact"/>
            </w:pPr>
            <w:r>
              <w:t xml:space="preserve">Auth y Profile: credenciales válidas/inválidas, formato de correo, políticas de contraseña, códigos 2FA correctos/incorrectos.</w:t>
            </w:r>
          </w:p>
        </w:tc>
        <w:tc>
          <w:tcPr/>
          <w:p>
            <w:pPr>
              <w:pStyle w:val="Compact"/>
            </w:pPr>
            <w:r>
              <w:t xml:space="preserve">Los campos de login y registro aceptan un rango de valores que produce el mismo comportamiento (cualquier correo inexistente se rechaza igual); alcanza con un valor representativo de cada clase en vez de probar todos los correos posibles.</w:t>
            </w:r>
          </w:p>
        </w:tc>
      </w:tr>
      <w:tr>
        <w:tc>
          <w:tcPr/>
          <w:p>
            <w:pPr>
              <w:pStyle w:val="Compact"/>
            </w:pPr>
            <w:r>
              <w:rPr>
                <w:b/>
                <w:bCs/>
              </w:rPr>
              <w:t xml:space="preserve">Valores límite</w:t>
            </w:r>
          </w:p>
        </w:tc>
        <w:tc>
          <w:tcPr/>
          <w:p>
            <w:pPr>
              <w:pStyle w:val="Compact"/>
            </w:pPr>
            <w:r>
              <w:t xml:space="preserve">Transaction y Category: montos (cero, negativo, mínimo positivo), fechas de filtro (límite inicio/fin), longitud de nombre de categoría.</w:t>
            </w:r>
          </w:p>
        </w:tc>
        <w:tc>
          <w:tcPr/>
          <w:p>
            <w:pPr>
              <w:pStyle w:val="Compact"/>
            </w:pPr>
            <w:r>
              <w:t xml:space="preserve">Los errores de lógica financiera ocurren con más frecuencia justo en los límites de un rango (monto exactamente cero, fecha exactamente en el borde del filtro) que en valores intermedios.</w:t>
            </w:r>
          </w:p>
        </w:tc>
      </w:tr>
      <w:tr>
        <w:tc>
          <w:tcPr/>
          <w:p>
            <w:pPr>
              <w:pStyle w:val="Compact"/>
            </w:pPr>
            <w:r>
              <w:rPr>
                <w:b/>
                <w:bCs/>
              </w:rPr>
              <w:t xml:space="preserve">Tablas de decisión</w:t>
            </w:r>
          </w:p>
        </w:tc>
        <w:tc>
          <w:tcPr/>
          <w:p>
            <w:pPr>
              <w:pStyle w:val="Compact"/>
            </w:pPr>
            <w:r>
              <w:t xml:space="preserve">Account y Budget: combinaciones de tipo de cuenta × moneda asignada, y de cuenta/presupuesto existente × transacciones asociadas × acción (editar/eliminar).</w:t>
            </w:r>
          </w:p>
        </w:tc>
        <w:tc>
          <w:tcPr/>
          <w:p>
            <w:pPr>
              <w:pStyle w:val="Compact"/>
            </w:pPr>
            <w:r>
              <w:t xml:space="preserve">Estos dos módulos tienen comportamiento condicionado por más de una variable a la vez (ej. qué pasa al eliminar una cuenta depende de si tiene transacciones asociadas), y una tabla de decisión evita omitir alguna combinación.</w:t>
            </w:r>
          </w:p>
        </w:tc>
      </w:tr>
      <w:tr>
        <w:tc>
          <w:tcPr/>
          <w:p>
            <w:pPr>
              <w:pStyle w:val="Compact"/>
            </w:pPr>
            <w:r>
              <w:rPr>
                <w:b/>
                <w:bCs/>
              </w:rPr>
              <w:t xml:space="preserve">Cobertura de sentencias y condiciones (caja blanca)</w:t>
            </w:r>
          </w:p>
        </w:tc>
        <w:tc>
          <w:tcPr/>
          <w:p>
            <w:pPr>
              <w:pStyle w:val="Compact"/>
            </w:pPr>
            <w:r>
              <w:t xml:space="preserve">Pruebas unitarias sobre las clases de servicio: cálculo de saldo, disponible de presupuesto, conversión de moneda, expiración de sesión, verificación de 2FA.</w:t>
            </w:r>
          </w:p>
        </w:tc>
        <w:tc>
          <w:tcPr/>
          <w:p>
            <w:pPr>
              <w:pStyle w:val="Compact"/>
            </w:pPr>
            <w:r>
              <w:t xml:space="preserve">Garantiza que cada rama de la lógica de cálculo (caso feliz y caso de error) se ejecute al menos una vez en un caso de prueba, para no dejar código muerto ni condiciones sin verificar.</w:t>
            </w:r>
          </w:p>
        </w:tc>
      </w:tr>
      <w:tr>
        <w:tc>
          <w:tcPr/>
          <w:p>
            <w:pPr>
              <w:pStyle w:val="Compact"/>
            </w:pPr>
            <w:r>
              <w:rPr>
                <w:b/>
                <w:bCs/>
              </w:rPr>
              <w:t xml:space="preserve">Pruebas basadas en la experiencia</w:t>
            </w:r>
          </w:p>
        </w:tc>
        <w:tc>
          <w:tcPr/>
          <w:p>
            <w:pPr>
              <w:pStyle w:val="Compact"/>
            </w:pPr>
            <w:r>
              <w:t xml:space="preserve">Rendimiento: umbrales de tiempo de respuesta y niveles de concurrencia.</w:t>
            </w:r>
          </w:p>
        </w:tc>
        <w:tc>
          <w:tcPr/>
          <w:p>
            <w:pPr>
              <w:pStyle w:val="Compact"/>
            </w:pPr>
            <w:r>
              <w:t xml:space="preserve">RNF-06 no fija un SLA oficial, así que los umbrales de esta sección se definieron con criterio propio del equipo, apoyado en estándares generales de la industria para aplicaciones web de un solo usuario a la vez, siguiendo también el marco de técnicas de prueba que describe [2].</w:t>
            </w:r>
          </w:p>
        </w:tc>
      </w:tr>
    </w:tbl>
    <w:bookmarkEnd w:id="15"/>
    <w:bookmarkStart w:id="16" w:name="entregables-y-herramientas"/>
    <w:p>
      <w:pPr>
        <w:pStyle w:val="Heading2"/>
      </w:pPr>
      <w:r>
        <w:t xml:space="preserve">Entregables y herramientas</w:t>
      </w:r>
    </w:p>
    <w:p>
      <w:pPr>
        <w:pStyle w:val="FirstParagraph"/>
      </w:pPr>
      <w:r>
        <w:rPr>
          <w:b/>
          <w:bCs/>
        </w:rPr>
        <w:t xml:space="preserve">Entregables de las pruebas:</w:t>
      </w:r>
      <w:r>
        <w:t xml:space="preserve"> </w:t>
      </w:r>
      <w:r>
        <w:t xml:space="preserve">este documento (Plan de pruebas), la suite de pruebas automatizadas que se construye en la Fase 3 a partir de él, y el conjunto de resultados/defectos que alimenta el Informe de pruebas.</w:t>
      </w:r>
    </w:p>
    <w:p>
      <w:pPr>
        <w:pStyle w:val="BodyText"/>
      </w:pPr>
      <w:r>
        <w:rPr>
          <w:b/>
          <w:bCs/>
        </w:rPr>
        <w:t xml:space="preserve">Herramientas</w:t>
      </w:r>
      <w:r>
        <w:t xml:space="preserve">, elegidas contra el stack real de Firefly III (PHP 8.5, Laravel 13, MySQL, API REST):</w:t>
      </w:r>
    </w:p>
    <w:p>
      <w:pPr>
        <w:pStyle w:val="Compact"/>
        <w:numPr>
          <w:ilvl w:val="0"/>
          <w:numId w:val="1007"/>
        </w:numPr>
      </w:pPr>
      <w:r>
        <w:rPr>
          <w:b/>
          <w:bCs/>
        </w:rPr>
        <w:t xml:space="preserve">PHPUnit (Feature tests)</w:t>
      </w:r>
      <w:r>
        <w:t xml:space="preserve"> </w:t>
      </w:r>
      <w:r>
        <w:t xml:space="preserve">— para las pruebas funcionales. Laravel trae PHPUnit integrado y permite hacer peticiones HTTP contra la API (</w:t>
      </w:r>
      <w:r>
        <w:rPr>
          <w:rStyle w:val="VerbatimChar"/>
        </w:rPr>
        <w:t xml:space="preserve">postJson</w:t>
      </w:r>
      <w:r>
        <w:t xml:space="preserve">,</w:t>
      </w:r>
      <w:r>
        <w:t xml:space="preserve"> </w:t>
      </w:r>
      <w:r>
        <w:rPr>
          <w:rStyle w:val="VerbatimChar"/>
        </w:rPr>
        <w:t xml:space="preserve">getJson</w:t>
      </w:r>
      <w:r>
        <w:t xml:space="preserve">, etc.) autenticadas con un Personal Access Token, que es el mecanismo real de autenticación de la API de Firefly III (no usuario/contraseña por API, esos solo se usan en el login web). Se elige sobre un framework de UI como Cypress o Laravel Dusk precisamente para evitar el problema de la Fase 1: no hay que decidir si automatizar contra la interfaz vieja (Vue 2) o la nueva (Vite), porque las pruebas funcionales de este plan corren contra la API, que es una sola.</w:t>
      </w:r>
    </w:p>
    <w:p>
      <w:pPr>
        <w:pStyle w:val="Compact"/>
        <w:numPr>
          <w:ilvl w:val="0"/>
          <w:numId w:val="1007"/>
        </w:numPr>
      </w:pPr>
      <w:r>
        <w:rPr>
          <w:b/>
          <w:bCs/>
        </w:rPr>
        <w:t xml:space="preserve">PHPUnit (Unit tests) + Mockery</w:t>
      </w:r>
      <w:r>
        <w:t xml:space="preserve"> </w:t>
      </w:r>
      <w:r>
        <w:t xml:space="preserve">— para las pruebas unitarias, mockeando los repositorios Eloquent (</w:t>
      </w:r>
      <w:r>
        <w:rPr>
          <w:rStyle w:val="VerbatimChar"/>
        </w:rPr>
        <w:t xml:space="preserve">AccountRepositoryInterface</w:t>
      </w:r>
      <w:r>
        <w:t xml:space="preserve">,</w:t>
      </w:r>
      <w:r>
        <w:t xml:space="preserve"> </w:t>
      </w:r>
      <w:r>
        <w:rPr>
          <w:rStyle w:val="VerbatimChar"/>
        </w:rPr>
        <w:t xml:space="preserve">BudgetLimitRepositoryInterface</w:t>
      </w:r>
      <w:r>
        <w:t xml:space="preserve">, etc.) para aislar la lógica de cálculo del acceso a base de datos.</w:t>
      </w:r>
    </w:p>
    <w:p>
      <w:pPr>
        <w:pStyle w:val="Compact"/>
        <w:numPr>
          <w:ilvl w:val="0"/>
          <w:numId w:val="1007"/>
        </w:numPr>
      </w:pPr>
      <w:r>
        <w:rPr>
          <w:b/>
          <w:bCs/>
        </w:rPr>
        <w:t xml:space="preserve">Apache JMeter</w:t>
      </w:r>
      <w:r>
        <w:t xml:space="preserve"> </w:t>
      </w:r>
      <w:r>
        <w:t xml:space="preserve">— para las pruebas de rendimiento, enviando peticiones HTTP directamente a los mismos endpoints de la API REST usados por las pruebas funcionales.</w:t>
      </w:r>
    </w:p>
    <w:bookmarkEnd w:id="16"/>
    <w:bookmarkStart w:id="17" w:name="criterios-de-evaluación"/>
    <w:p>
      <w:pPr>
        <w:pStyle w:val="Heading2"/>
      </w:pPr>
      <w:r>
        <w:t xml:space="preserve">Criterios de evaluación</w:t>
      </w:r>
    </w:p>
    <w:p>
      <w:pPr>
        <w:pStyle w:val="FirstParagraph"/>
      </w:pPr>
      <w:r>
        <w:rPr>
          <w:b/>
          <w:bCs/>
        </w:rPr>
        <w:t xml:space="preserve">Tabla 3.</w:t>
      </w:r>
      <w:r>
        <w:t xml:space="preserve"> </w:t>
      </w:r>
      <w:r>
        <w:t xml:space="preserve">Criterios de evaluación por tipo de prueba</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Tipo</w:t>
            </w:r>
          </w:p>
        </w:tc>
        <w:tc>
          <w:tcPr/>
          <w:p>
            <w:pPr>
              <w:pStyle w:val="Compact"/>
            </w:pPr>
            <w:r>
              <w:t xml:space="preserve">Criterio de</w:t>
            </w:r>
            <w:r>
              <w:t xml:space="preserve"> </w:t>
            </w:r>
            <w:r>
              <w:t xml:space="preserve">“completado”</w:t>
            </w:r>
          </w:p>
        </w:tc>
      </w:tr>
      <w:tr>
        <w:tc>
          <w:tcPr/>
          <w:p>
            <w:pPr>
              <w:pStyle w:val="Compact"/>
            </w:pPr>
            <w:r>
              <w:t xml:space="preserve">Funcional</w:t>
            </w:r>
          </w:p>
        </w:tc>
        <w:tc>
          <w:tcPr/>
          <w:p>
            <w:pPr>
              <w:pStyle w:val="Compact"/>
            </w:pPr>
            <w:r>
              <w:t xml:space="preserve">Los 3 endpoints de cada HU (positivo, negativo, límite) responden con el código HTTP y el cuerpo esperado; al menos el 90% de los casos definidos pasan contra la API real levantada con el</w:t>
            </w:r>
            <w:r>
              <w:t xml:space="preserve"> </w:t>
            </w:r>
            <w:r>
              <w:rPr>
                <w:rStyle w:val="VerbatimChar"/>
              </w:rPr>
              <w:t xml:space="preserve">docker-compose</w:t>
            </w:r>
            <w:r>
              <w:t xml:space="preserve"> </w:t>
            </w:r>
            <w:r>
              <w:t xml:space="preserve">oficial.</w:t>
            </w:r>
          </w:p>
        </w:tc>
      </w:tr>
      <w:tr>
        <w:tc>
          <w:tcPr/>
          <w:p>
            <w:pPr>
              <w:pStyle w:val="Compact"/>
            </w:pPr>
            <w:r>
              <w:t xml:space="preserve">Unitaria</w:t>
            </w:r>
          </w:p>
        </w:tc>
        <w:tc>
          <w:tcPr/>
          <w:p>
            <w:pPr>
              <w:pStyle w:val="Compact"/>
            </w:pPr>
            <w:r>
              <w:t xml:space="preserve">Cobertura de al menos 80% sobre las clases de servicio de los 6 módulos, medida con PCOV o Xdebug; cada método crítico de cálculo (saldo, disponible, conversión) tiene al menos un caso por cada rama (éxito y error).</w:t>
            </w:r>
          </w:p>
        </w:tc>
      </w:tr>
      <w:tr>
        <w:tc>
          <w:tcPr/>
          <w:p>
            <w:pPr>
              <w:pStyle w:val="Compact"/>
            </w:pPr>
            <w:r>
              <w:t xml:space="preserve">Rendimiento</w:t>
            </w:r>
          </w:p>
        </w:tc>
        <w:tc>
          <w:tcPr/>
          <w:p>
            <w:pPr>
              <w:pStyle w:val="Compact"/>
            </w:pPr>
            <w:r>
              <w:t xml:space="preserve">Login: promedio ≤ 500 ms con 50 usuarios concurrentes, tasa de error &lt; 1%. Registrar transacción: promedio ≤ 600 ms, tasa de error &lt; 1%. Consultar presupuesto: promedio ≤ 400 ms (operación de solo lectura), tasa de error &lt; 1%. Estos umbrales se definen acá porque RNF-06 no fija un SLA oficial del repositorio.</w:t>
            </w:r>
          </w:p>
        </w:tc>
      </w:tr>
    </w:tbl>
    <w:p>
      <w:pPr>
        <w:pStyle w:val="BodyText"/>
      </w:pPr>
      <w:r>
        <w:rPr>
          <w:b/>
          <w:bCs/>
        </w:rPr>
        <w:t xml:space="preserve">Criterio general de cierre del plan de pruebas:</w:t>
      </w:r>
      <w:r>
        <w:t xml:space="preserve"> </w:t>
      </w:r>
      <w:r>
        <w:t xml:space="preserve">se da por completado cuando los 74 casos de prueba definidos en la sección 9 quedan ejecutados y documentados (pasa/falla) en la Fase 3, con todos los defectos encontrados registrados en el formato de ficha de defecto de plantillas-fichas-caso-prueba-defectos, y con una proporción de pruebas automatizadas igual o mayor al 90% del total, dejando como manuales, como máximo, los pasos de configuración inicial del entorno (levantar Docker, generar el Personal Access Token) que no son en sí mismos parte de la lógica que se está verificando.</w:t>
      </w:r>
    </w:p>
    <w:p>
      <w:r>
        <w:pict>
          <v:rect style="width:0;height:1.5pt" o:hralign="center" o:hrstd="t" o:hr="t"/>
        </w:pict>
      </w:r>
    </w:p>
    <w:bookmarkEnd w:id="17"/>
    <w:bookmarkStart w:id="23" w:name="casos-de-prueba"/>
    <w:p>
      <w:pPr>
        <w:pStyle w:val="Heading2"/>
      </w:pPr>
      <w:r>
        <w:t xml:space="preserve">Casos de prueba</w:t>
      </w:r>
    </w:p>
    <w:p>
      <w:pPr>
        <w:pStyle w:val="FirstParagraph"/>
      </w:pPr>
      <w:r>
        <w:rPr>
          <w:b/>
          <w:bCs/>
        </w:rPr>
        <w:t xml:space="preserve">Formato de la ficha:</w:t>
      </w:r>
      <w:r>
        <w:t xml:space="preserve"> </w:t>
      </w:r>
      <w:r>
        <w:t xml:space="preserve">cada caso sigue los 16 campos de la plantilla oficial (plantillas-fichas-caso-prueba-defectos): Código, Hardware y software, Sistema operativo, Navegador, Resolución, Comentarios, Nombre, Descripción, Encargado, Precondiciones (hasta 3), Pasos (hasta 6), Resultados esperados, Éxito, Fracaso, Prioridad, Notas. Los campos de entorno (Hardware y software, Sistema operativo, Navegador, Resolución, Comentarios) y el Encargado no varían dentro de una misma sección, así que se declaran una sola vez al inicio de cada una en vez de repetirse igual en cada ficha; el resto de los campos sí es propio de cada caso y se detalla en la tabla correspondiente.</w:t>
      </w:r>
    </w:p>
    <w:bookmarkStart w:id="18" w:name="pruebas-funcionales-auth-y-profile"/>
    <w:p>
      <w:pPr>
        <w:pStyle w:val="Heading3"/>
      </w:pPr>
      <w:r>
        <w:t xml:space="preserve">9.1 Pruebas funcionales — Auth y Profile</w:t>
      </w:r>
    </w:p>
    <w:p>
      <w:pPr>
        <w:pStyle w:val="FirstParagraph"/>
      </w:pPr>
      <w:r>
        <w:rPr>
          <w:b/>
          <w:bCs/>
        </w:rPr>
        <w:t xml:space="preserve">Encargado:</w:t>
      </w:r>
      <w:r>
        <w:t xml:space="preserve"> </w:t>
      </w:r>
      <w:r>
        <w:t xml:space="preserve">Persona 1 ·</w:t>
      </w:r>
      <w:r>
        <w:t xml:space="preserve"> </w:t>
      </w:r>
      <w:r>
        <w:rPr>
          <w:b/>
          <w:bCs/>
        </w:rPr>
        <w:t xml:space="preserve">Hardware y software:</w:t>
      </w:r>
      <w:r>
        <w:t xml:space="preserve"> </w:t>
      </w:r>
      <w:r>
        <w:t xml:space="preserve">entorno de pruebas del equipo, Docker Compose oficial de Firefly III (PHP 8.5, Laravel 13, MySQL) ·</w:t>
      </w:r>
      <w:r>
        <w:t xml:space="preserve"> </w:t>
      </w:r>
      <w:r>
        <w:rPr>
          <w:b/>
          <w:bCs/>
        </w:rPr>
        <w:t xml:space="preserve">Sistema operativo:</w:t>
      </w:r>
      <w:r>
        <w:t xml:space="preserve"> </w:t>
      </w:r>
      <w:r>
        <w:t xml:space="preserve">el del equipo que ejecuta Docker (Windows/Linux/macOS, indistinto para pruebas de API) ·</w:t>
      </w:r>
      <w:r>
        <w:t xml:space="preserve"> </w:t>
      </w:r>
      <w:r>
        <w:rPr>
          <w:b/>
          <w:bCs/>
        </w:rPr>
        <w:t xml:space="preserve">Navegador:</w:t>
      </w:r>
      <w:r>
        <w:t xml:space="preserve"> </w:t>
      </w:r>
      <w:r>
        <w:t xml:space="preserve">no aplica (pruebas contra la API REST, sin interfaz) ·</w:t>
      </w:r>
      <w:r>
        <w:t xml:space="preserve"> </w:t>
      </w:r>
      <w:r>
        <w:rPr>
          <w:b/>
          <w:bCs/>
        </w:rPr>
        <w:t xml:space="preserve">Resolución:</w:t>
      </w:r>
      <w:r>
        <w:t xml:space="preserve"> </w:t>
      </w:r>
      <w:r>
        <w:t xml:space="preserve">no aplica ·</w:t>
      </w:r>
      <w:r>
        <w:t xml:space="preserve"> </w:t>
      </w:r>
      <w:r>
        <w:rPr>
          <w:b/>
          <w:bCs/>
        </w:rPr>
        <w:t xml:space="preserve">Comentarios:</w:t>
      </w:r>
      <w:r>
        <w:t xml:space="preserve"> </w:t>
      </w:r>
      <w:r>
        <w:t xml:space="preserve">todas las peticiones se envían con</w:t>
      </w:r>
      <w:r>
        <w:t xml:space="preserve"> </w:t>
      </w:r>
      <w:r>
        <w:rPr>
          <w:rStyle w:val="VerbatimChar"/>
        </w:rPr>
        <w:t xml:space="preserve">Content-Type: application/json</w:t>
      </w:r>
      <w:r>
        <w:t xml:space="preserve">; las que requieren sesión autenticada usan un Personal Access Token generado previamente desde el perfil de un usuario de prueba.</w:t>
      </w:r>
    </w:p>
    <w:tbl>
      <w:tblPr>
        <w:tblStyle w:val="Table"/>
        <w:tblW w:type="pct" w:w="5000"/>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pPr>
            <w:r>
              <w:t xml:space="preserve">Código</w:t>
            </w:r>
          </w:p>
        </w:tc>
        <w:tc>
          <w:tcPr/>
          <w:p>
            <w:pPr>
              <w:pStyle w:val="Compact"/>
            </w:pPr>
            <w:r>
              <w:t xml:space="preserve">Nombre</w:t>
            </w:r>
          </w:p>
        </w:tc>
        <w:tc>
          <w:tcPr/>
          <w:p>
            <w:pPr>
              <w:pStyle w:val="Compact"/>
            </w:pPr>
            <w:r>
              <w:t xml:space="preserve">Descripción</w:t>
            </w:r>
          </w:p>
        </w:tc>
        <w:tc>
          <w:tcPr/>
          <w:p>
            <w:pPr>
              <w:pStyle w:val="Compact"/>
            </w:pPr>
            <w:r>
              <w:t xml:space="preserve">Precondiciones</w:t>
            </w:r>
          </w:p>
        </w:tc>
        <w:tc>
          <w:tcPr/>
          <w:p>
            <w:pPr>
              <w:pStyle w:val="Compact"/>
            </w:pPr>
            <w:r>
              <w:t xml:space="preserve">Pasos</w:t>
            </w:r>
          </w:p>
        </w:tc>
        <w:tc>
          <w:tcPr/>
          <w:p>
            <w:pPr>
              <w:pStyle w:val="Compact"/>
            </w:pPr>
            <w:r>
              <w:t xml:space="preserve">Resultados esperados (Éxito)</w:t>
            </w:r>
          </w:p>
        </w:tc>
        <w:tc>
          <w:tcPr/>
          <w:p>
            <w:pPr>
              <w:pStyle w:val="Compact"/>
            </w:pPr>
            <w:r>
              <w:t xml:space="preserve">Fracaso</w:t>
            </w:r>
          </w:p>
        </w:tc>
        <w:tc>
          <w:tcPr/>
          <w:p>
            <w:pPr>
              <w:pStyle w:val="Compact"/>
            </w:pPr>
            <w:r>
              <w:t xml:space="preserve">Prioridad</w:t>
            </w:r>
          </w:p>
        </w:tc>
        <w:tc>
          <w:tcPr/>
          <w:p>
            <w:pPr>
              <w:pStyle w:val="Compact"/>
            </w:pPr>
            <w:r>
              <w:t xml:space="preserve">Notas</w:t>
            </w:r>
          </w:p>
        </w:tc>
      </w:tr>
      <w:tr>
        <w:tc>
          <w:tcPr/>
          <w:p>
            <w:pPr>
              <w:pStyle w:val="Compact"/>
            </w:pPr>
            <w:r>
              <w:t xml:space="preserve">TC-F-01</w:t>
            </w:r>
          </w:p>
        </w:tc>
        <w:tc>
          <w:tcPr/>
          <w:p>
            <w:pPr>
              <w:pStyle w:val="Compact"/>
            </w:pPr>
            <w:r>
              <w:t xml:space="preserve">Login exitoso con credenciales válidas</w:t>
            </w:r>
          </w:p>
        </w:tc>
        <w:tc>
          <w:tcPr/>
          <w:p>
            <w:pPr>
              <w:pStyle w:val="Compact"/>
            </w:pPr>
            <w:r>
              <w:t xml:space="preserve">Verificar que un usuario registrado puede autenticarse en la ruta web de login.</w:t>
            </w:r>
          </w:p>
        </w:tc>
        <w:tc>
          <w:tcPr/>
          <w:p>
            <w:pPr>
              <w:pStyle w:val="Compact"/>
            </w:pPr>
            <w:r>
              <w:t xml:space="preserve">(1) Usuario de prueba registrado y activo. (2) Servidor levantado y accesible en</w:t>
            </w:r>
            <w:r>
              <w:t xml:space="preserve"> </w:t>
            </w:r>
            <w:r>
              <w:rPr>
                <w:rStyle w:val="VerbatimChar"/>
              </w:rPr>
              <w:t xml:space="preserve">/login</w:t>
            </w:r>
            <w:r>
              <w:t xml:space="preserve">. (3) Contraseña conocida.</w:t>
            </w:r>
          </w:p>
        </w:tc>
        <w:tc>
          <w:tcPr/>
          <w:p>
            <w:pPr>
              <w:pStyle w:val="Compact"/>
            </w:pPr>
            <w:r>
              <w:t xml:space="preserve">(1)</w:t>
            </w:r>
            <w:r>
              <w:t xml:space="preserve"> </w:t>
            </w:r>
            <w:r>
              <w:rPr>
                <w:rStyle w:val="VerbatimChar"/>
              </w:rPr>
              <w:t xml:space="preserve">POST /login</w:t>
            </w:r>
            <w:r>
              <w:t xml:space="preserve"> </w:t>
            </w:r>
            <w:r>
              <w:t xml:space="preserve">con correo y contraseña válidos. (2) Verificar código de respuesta. (3) Verificar que se crea una sesión/cookie válida.</w:t>
            </w:r>
          </w:p>
        </w:tc>
        <w:tc>
          <w:tcPr/>
          <w:p>
            <w:pPr>
              <w:pStyle w:val="Compact"/>
            </w:pPr>
            <w:r>
              <w:t xml:space="preserve">HTTP 200/302 y sesión iniciada, redirige al dashboard.</w:t>
            </w:r>
          </w:p>
        </w:tc>
        <w:tc>
          <w:tcPr/>
          <w:p>
            <w:pPr>
              <w:pStyle w:val="Compact"/>
            </w:pPr>
            <w:r>
              <w:t xml:space="preserve">HTTP 401/422, o no se crea sesión.</w:t>
            </w:r>
          </w:p>
        </w:tc>
        <w:tc>
          <w:tcPr/>
          <w:p>
            <w:pPr>
              <w:pStyle w:val="Compact"/>
            </w:pPr>
            <w:r>
              <w:t xml:space="preserve">Alta</w:t>
            </w:r>
          </w:p>
        </w:tc>
        <w:tc>
          <w:tcPr/>
          <w:p>
            <w:pPr>
              <w:pStyle w:val="Compact"/>
            </w:pPr>
            <w:r>
              <w:t xml:space="preserve">Técnica: partición de equivalencias (clase válida). Tipo: funcional.</w:t>
            </w:r>
          </w:p>
        </w:tc>
      </w:tr>
      <w:tr>
        <w:tc>
          <w:tcPr/>
          <w:p>
            <w:pPr>
              <w:pStyle w:val="Compact"/>
            </w:pPr>
            <w:r>
              <w:t xml:space="preserve">TC-F-02</w:t>
            </w:r>
          </w:p>
        </w:tc>
        <w:tc>
          <w:tcPr/>
          <w:p>
            <w:pPr>
              <w:pStyle w:val="Compact"/>
            </w:pPr>
            <w:r>
              <w:t xml:space="preserve">Login con contraseña incorrecta</w:t>
            </w:r>
          </w:p>
        </w:tc>
        <w:tc>
          <w:tcPr/>
          <w:p>
            <w:pPr>
              <w:pStyle w:val="Compact"/>
            </w:pPr>
            <w:r>
              <w:t xml:space="preserve">Verificar que el sistema rechaza la contraseña incorrecta con mensaje genérico.</w:t>
            </w:r>
          </w:p>
        </w:tc>
        <w:tc>
          <w:tcPr/>
          <w:p>
            <w:pPr>
              <w:pStyle w:val="Compact"/>
            </w:pPr>
            <w:r>
              <w:t xml:space="preserve">(1) Usuario de prueba existente. (2) Contraseña deliberadamente incorrecta. (3) Servidor accesible.</w:t>
            </w:r>
          </w:p>
        </w:tc>
        <w:tc>
          <w:tcPr/>
          <w:p>
            <w:pPr>
              <w:pStyle w:val="Compact"/>
            </w:pPr>
            <w:r>
              <w:t xml:space="preserve">(1)</w:t>
            </w:r>
            <w:r>
              <w:t xml:space="preserve"> </w:t>
            </w:r>
            <w:r>
              <w:rPr>
                <w:rStyle w:val="VerbatimChar"/>
              </w:rPr>
              <w:t xml:space="preserve">POST /login</w:t>
            </w:r>
            <w:r>
              <w:t xml:space="preserve"> </w:t>
            </w:r>
            <w:r>
              <w:t xml:space="preserve">con correo válido y contraseña incorrecta. (2) Verificar código de respuesta. (3) Verificar el texto del mensaje de error.</w:t>
            </w:r>
          </w:p>
        </w:tc>
        <w:tc>
          <w:tcPr/>
          <w:p>
            <w:pPr>
              <w:pStyle w:val="Compact"/>
            </w:pPr>
            <w:r>
              <w:t xml:space="preserve">HTTP 401/422 con mensaje genérico (</w:t>
            </w:r>
            <w:r>
              <w:t xml:space="preserve">“credenciales inválidas”</w:t>
            </w:r>
            <w:r>
              <w:t xml:space="preserve">), sin indicar cuál campo falló.</w:t>
            </w:r>
          </w:p>
        </w:tc>
        <w:tc>
          <w:tcPr/>
          <w:p>
            <w:pPr>
              <w:pStyle w:val="Compact"/>
            </w:pPr>
            <w:r>
              <w:t xml:space="preserve">HTTP 200 (autentica), o el mensaje revela que el correo sí existe.</w:t>
            </w:r>
          </w:p>
        </w:tc>
        <w:tc>
          <w:tcPr/>
          <w:p>
            <w:pPr>
              <w:pStyle w:val="Compact"/>
            </w:pPr>
            <w:r>
              <w:t xml:space="preserve">Alta</w:t>
            </w:r>
          </w:p>
        </w:tc>
        <w:tc>
          <w:tcPr/>
          <w:p>
            <w:pPr>
              <w:pStyle w:val="Compact"/>
            </w:pPr>
            <w:r>
              <w:t xml:space="preserve">Técnica: partición de equivalencias (clase inválida: contraseña errónea). Tipo: funcional.</w:t>
            </w:r>
          </w:p>
        </w:tc>
      </w:tr>
      <w:tr>
        <w:tc>
          <w:tcPr/>
          <w:p>
            <w:pPr>
              <w:pStyle w:val="Compact"/>
            </w:pPr>
            <w:r>
              <w:t xml:space="preserve">TC-F-03</w:t>
            </w:r>
          </w:p>
        </w:tc>
        <w:tc>
          <w:tcPr/>
          <w:p>
            <w:pPr>
              <w:pStyle w:val="Compact"/>
            </w:pPr>
            <w:r>
              <w:t xml:space="preserve">Login con correo inexistente</w:t>
            </w:r>
          </w:p>
        </w:tc>
        <w:tc>
          <w:tcPr/>
          <w:p>
            <w:pPr>
              <w:pStyle w:val="Compact"/>
            </w:pPr>
            <w:r>
              <w:t xml:space="preserve">Verificar que el mensaje de error es idéntico al de contraseña incorrecta, sin revelar que el correo no existe.</w:t>
            </w:r>
          </w:p>
        </w:tc>
        <w:tc>
          <w:tcPr/>
          <w:p>
            <w:pPr>
              <w:pStyle w:val="Compact"/>
            </w:pPr>
            <w:r>
              <w:t xml:space="preserve">(1) Correo que no está registrado. (2) Cualquier contraseña. (3) Servidor accesible.</w:t>
            </w:r>
          </w:p>
        </w:tc>
        <w:tc>
          <w:tcPr/>
          <w:p>
            <w:pPr>
              <w:pStyle w:val="Compact"/>
            </w:pPr>
            <w:r>
              <w:t xml:space="preserve">(1)</w:t>
            </w:r>
            <w:r>
              <w:t xml:space="preserve"> </w:t>
            </w:r>
            <w:r>
              <w:rPr>
                <w:rStyle w:val="VerbatimChar"/>
              </w:rPr>
              <w:t xml:space="preserve">POST /login</w:t>
            </w:r>
            <w:r>
              <w:t xml:space="preserve"> </w:t>
            </w:r>
            <w:r>
              <w:t xml:space="preserve">con correo inexistente. (2) Comparar el mensaje devuelto contra el de TC-F-02. (3) Verificar código de respuesta.</w:t>
            </w:r>
          </w:p>
        </w:tc>
        <w:tc>
          <w:tcPr/>
          <w:p>
            <w:pPr>
              <w:pStyle w:val="Compact"/>
            </w:pPr>
            <w:r>
              <w:t xml:space="preserve">Mismo código HTTP y mismo mensaje genérico que TC-F-02.</w:t>
            </w:r>
          </w:p>
        </w:tc>
        <w:tc>
          <w:tcPr/>
          <w:p>
            <w:pPr>
              <w:pStyle w:val="Compact"/>
            </w:pPr>
            <w:r>
              <w:t xml:space="preserve">El mensaje distingue</w:t>
            </w:r>
            <w:r>
              <w:t xml:space="preserve"> </w:t>
            </w:r>
            <w:r>
              <w:t xml:space="preserve">“correo no existe”</w:t>
            </w:r>
            <w:r>
              <w:t xml:space="preserve"> </w:t>
            </w:r>
            <w:r>
              <w:t xml:space="preserve">de</w:t>
            </w:r>
            <w:r>
              <w:t xml:space="preserve"> </w:t>
            </w:r>
            <w:r>
              <w:t xml:space="preserve">“contraseña incorrecta”</w:t>
            </w:r>
            <w:r>
              <w:t xml:space="preserve">.</w:t>
            </w:r>
          </w:p>
        </w:tc>
        <w:tc>
          <w:tcPr/>
          <w:p>
            <w:pPr>
              <w:pStyle w:val="Compact"/>
            </w:pPr>
            <w:r>
              <w:t xml:space="preserve">Media</w:t>
            </w:r>
          </w:p>
        </w:tc>
        <w:tc>
          <w:tcPr/>
          <w:p>
            <w:pPr>
              <w:pStyle w:val="Compact"/>
            </w:pPr>
            <w:r>
              <w:t xml:space="preserve">Técnica: partición de equivalencias (clase inválida: correo inexistente). Tipo: funcional.</w:t>
            </w:r>
          </w:p>
        </w:tc>
      </w:tr>
      <w:tr>
        <w:tc>
          <w:tcPr/>
          <w:p>
            <w:pPr>
              <w:pStyle w:val="Compact"/>
            </w:pPr>
            <w:r>
              <w:t xml:space="preserve">TC-F-04</w:t>
            </w:r>
          </w:p>
        </w:tc>
        <w:tc>
          <w:tcPr/>
          <w:p>
            <w:pPr>
              <w:pStyle w:val="Compact"/>
            </w:pPr>
            <w:r>
              <w:t xml:space="preserve">Bloqueo tras intentos fallidos consecutivos</w:t>
            </w:r>
          </w:p>
        </w:tc>
        <w:tc>
          <w:tcPr/>
          <w:p>
            <w:pPr>
              <w:pStyle w:val="Compact"/>
            </w:pPr>
            <w:r>
              <w:t xml:space="preserve">Verificar que el sistema aplica alguna protección contra fuerza bruta.</w:t>
            </w:r>
          </w:p>
        </w:tc>
        <w:tc>
          <w:tcPr/>
          <w:p>
            <w:pPr>
              <w:pStyle w:val="Compact"/>
            </w:pPr>
            <w:r>
              <w:t xml:space="preserve">(1) Usuario de prueba existente. (2) Contador de intentos en cero. (3) Servidor accesible.</w:t>
            </w:r>
          </w:p>
        </w:tc>
        <w:tc>
          <w:tcPr/>
          <w:p>
            <w:pPr>
              <w:pStyle w:val="Compact"/>
            </w:pPr>
            <w:r>
              <w:t xml:space="preserve">(1) Enviar 6</w:t>
            </w:r>
            <w:r>
              <w:t xml:space="preserve"> </w:t>
            </w:r>
            <w:r>
              <w:rPr>
                <w:rStyle w:val="VerbatimChar"/>
              </w:rPr>
              <w:t xml:space="preserve">POST /login</w:t>
            </w:r>
            <w:r>
              <w:t xml:space="preserve"> </w:t>
            </w:r>
            <w:r>
              <w:t xml:space="preserve">consecutivos con contraseña incorrecta. (2) Enviar un séptimo intento con la contraseña correcta. (3) Verificar respuesta del séptimo intento.</w:t>
            </w:r>
          </w:p>
        </w:tc>
        <w:tc>
          <w:tcPr/>
          <w:p>
            <w:pPr>
              <w:pStyle w:val="Compact"/>
            </w:pPr>
            <w:r>
              <w:t xml:space="preserve">El séptimo intento es rechazado (bloqueo temporal o captcha), aunque la contraseña sea correcta.</w:t>
            </w:r>
          </w:p>
        </w:tc>
        <w:tc>
          <w:tcPr/>
          <w:p>
            <w:pPr>
              <w:pStyle w:val="Compact"/>
            </w:pPr>
            <w:r>
              <w:t xml:space="preserve">El séptimo intento autentica normalmente sin ninguna medida adicional.</w:t>
            </w:r>
          </w:p>
        </w:tc>
        <w:tc>
          <w:tcPr/>
          <w:p>
            <w:pPr>
              <w:pStyle w:val="Compact"/>
            </w:pPr>
            <w:r>
              <w:t xml:space="preserve">Alta</w:t>
            </w:r>
          </w:p>
        </w:tc>
        <w:tc>
          <w:tcPr/>
          <w:p>
            <w:pPr>
              <w:pStyle w:val="Compact"/>
            </w:pPr>
            <w:r>
              <w:t xml:space="preserve">Técnica: partición de equivalencias (clase límite de comportamiento repetido). Tipo: funcional.</w:t>
            </w:r>
          </w:p>
        </w:tc>
      </w:tr>
      <w:tr>
        <w:tc>
          <w:tcPr/>
          <w:p>
            <w:pPr>
              <w:pStyle w:val="Compact"/>
            </w:pPr>
            <w:r>
              <w:t xml:space="preserve">TC-F-05</w:t>
            </w:r>
          </w:p>
        </w:tc>
        <w:tc>
          <w:tcPr/>
          <w:p>
            <w:pPr>
              <w:pStyle w:val="Compact"/>
            </w:pPr>
            <w:r>
              <w:t xml:space="preserve">Registro con correo ya registrado</w:t>
            </w:r>
          </w:p>
        </w:tc>
        <w:tc>
          <w:tcPr/>
          <w:p>
            <w:pPr>
              <w:pStyle w:val="Compact"/>
            </w:pPr>
            <w:r>
              <w:t xml:space="preserve">Verificar que el sistema rechaza el registro con un correo duplicado.</w:t>
            </w:r>
          </w:p>
        </w:tc>
        <w:tc>
          <w:tcPr/>
          <w:p>
            <w:pPr>
              <w:pStyle w:val="Compact"/>
            </w:pPr>
            <w:r>
              <w:t xml:space="preserve">(1) Correo ya usado por otro usuario. (2) Ruta de registro habilitada. (3) Servidor accesible.</w:t>
            </w:r>
          </w:p>
        </w:tc>
        <w:tc>
          <w:tcPr/>
          <w:p>
            <w:pPr>
              <w:pStyle w:val="Compact"/>
            </w:pPr>
            <w:r>
              <w:t xml:space="preserve">(1)</w:t>
            </w:r>
            <w:r>
              <w:t xml:space="preserve"> </w:t>
            </w:r>
            <w:r>
              <w:rPr>
                <w:rStyle w:val="VerbatimChar"/>
              </w:rPr>
              <w:t xml:space="preserve">POST /register</w:t>
            </w:r>
            <w:r>
              <w:t xml:space="preserve"> </w:t>
            </w:r>
            <w:r>
              <w:t xml:space="preserve">con el correo duplicado y datos válidos. (2) Verificar código de respuesta. (3) Verificar mensaje de error.</w:t>
            </w:r>
          </w:p>
        </w:tc>
        <w:tc>
          <w:tcPr/>
          <w:p>
            <w:pPr>
              <w:pStyle w:val="Compact"/>
            </w:pPr>
            <w:r>
              <w:t xml:space="preserve">HTTP 422 con mensaje indicando que el correo ya está en uso.</w:t>
            </w:r>
          </w:p>
        </w:tc>
        <w:tc>
          <w:tcPr/>
          <w:p>
            <w:pPr>
              <w:pStyle w:val="Compact"/>
            </w:pPr>
            <w:r>
              <w:t xml:space="preserve">HTTP 200/201, crea una segunda cuenta con el mismo correo.</w:t>
            </w:r>
          </w:p>
        </w:tc>
        <w:tc>
          <w:tcPr/>
          <w:p>
            <w:pPr>
              <w:pStyle w:val="Compact"/>
            </w:pPr>
            <w:r>
              <w:t xml:space="preserve">Alta</w:t>
            </w:r>
          </w:p>
        </w:tc>
        <w:tc>
          <w:tcPr/>
          <w:p>
            <w:pPr>
              <w:pStyle w:val="Compact"/>
            </w:pPr>
            <w:r>
              <w:t xml:space="preserve">Técnica: partición de equivalencias (clase inválida). Tipo: funcional.</w:t>
            </w:r>
          </w:p>
        </w:tc>
      </w:tr>
      <w:tr>
        <w:tc>
          <w:tcPr/>
          <w:p>
            <w:pPr>
              <w:pStyle w:val="Compact"/>
            </w:pPr>
            <w:r>
              <w:t xml:space="preserve">TC-F-06</w:t>
            </w:r>
          </w:p>
        </w:tc>
        <w:tc>
          <w:tcPr/>
          <w:p>
            <w:pPr>
              <w:pStyle w:val="Compact"/>
            </w:pPr>
            <w:r>
              <w:t xml:space="preserve">Registro con contraseña que no cumple la política mínima</w:t>
            </w:r>
          </w:p>
        </w:tc>
        <w:tc>
          <w:tcPr/>
          <w:p>
            <w:pPr>
              <w:pStyle w:val="Compact"/>
            </w:pPr>
            <w:r>
              <w:t xml:space="preserve">Verificar que el sistema rechaza una contraseña débil.</w:t>
            </w:r>
          </w:p>
        </w:tc>
        <w:tc>
          <w:tcPr/>
          <w:p>
            <w:pPr>
              <w:pStyle w:val="Compact"/>
            </w:pPr>
            <w:r>
              <w:t xml:space="preserve">(1) Correo no usado antes. (2) Contraseña corta/sin complejidad (ej.</w:t>
            </w:r>
            <w:r>
              <w:t xml:space="preserve"> </w:t>
            </w:r>
            <w:r>
              <w:t xml:space="preserve">“1234”</w:t>
            </w:r>
            <w:r>
              <w:t xml:space="preserve">). (3) Servidor accesible.</w:t>
            </w:r>
          </w:p>
        </w:tc>
        <w:tc>
          <w:tcPr/>
          <w:p>
            <w:pPr>
              <w:pStyle w:val="Compact"/>
            </w:pPr>
            <w:r>
              <w:t xml:space="preserve">(1)</w:t>
            </w:r>
            <w:r>
              <w:t xml:space="preserve"> </w:t>
            </w:r>
            <w:r>
              <w:rPr>
                <w:rStyle w:val="VerbatimChar"/>
              </w:rPr>
              <w:t xml:space="preserve">POST /register</w:t>
            </w:r>
            <w:r>
              <w:t xml:space="preserve"> </w:t>
            </w:r>
            <w:r>
              <w:t xml:space="preserve">con la contraseña débil. (2) Verificar código de respuesta. (3) Verificar mensaje de validación.</w:t>
            </w:r>
          </w:p>
        </w:tc>
        <w:tc>
          <w:tcPr/>
          <w:p>
            <w:pPr>
              <w:pStyle w:val="Compact"/>
            </w:pPr>
            <w:r>
              <w:t xml:space="preserve">HTTP 422 con mensaje de política de contraseña no cumplida.</w:t>
            </w:r>
          </w:p>
        </w:tc>
        <w:tc>
          <w:tcPr/>
          <w:p>
            <w:pPr>
              <w:pStyle w:val="Compact"/>
            </w:pPr>
            <w:r>
              <w:t xml:space="preserve">HTTP 201, crea la cuenta con la contraseña débil.</w:t>
            </w:r>
          </w:p>
        </w:tc>
        <w:tc>
          <w:tcPr/>
          <w:p>
            <w:pPr>
              <w:pStyle w:val="Compact"/>
            </w:pPr>
            <w:r>
              <w:t xml:space="preserve">Alta</w:t>
            </w:r>
          </w:p>
        </w:tc>
        <w:tc>
          <w:tcPr/>
          <w:p>
            <w:pPr>
              <w:pStyle w:val="Compact"/>
            </w:pPr>
            <w:r>
              <w:t xml:space="preserve">Técnica: partición de equivalencias + valor límite (longitud mínima). Tipo: funcional.</w:t>
            </w:r>
          </w:p>
        </w:tc>
      </w:tr>
      <w:tr>
        <w:tc>
          <w:tcPr/>
          <w:p>
            <w:pPr>
              <w:pStyle w:val="Compact"/>
            </w:pPr>
            <w:r>
              <w:t xml:space="preserve">TC-F-07</w:t>
            </w:r>
          </w:p>
        </w:tc>
        <w:tc>
          <w:tcPr/>
          <w:p>
            <w:pPr>
              <w:pStyle w:val="Compact"/>
            </w:pPr>
            <w:r>
              <w:t xml:space="preserve">Registro con correo sin formato válido</w:t>
            </w:r>
          </w:p>
        </w:tc>
        <w:tc>
          <w:tcPr/>
          <w:p>
            <w:pPr>
              <w:pStyle w:val="Compact"/>
            </w:pPr>
            <w:r>
              <w:t xml:space="preserve">Verificar que el sistema rechaza un correo sin</w:t>
            </w:r>
            <w:r>
              <w:t xml:space="preserve"> </w:t>
            </w:r>
            <w:r>
              <w:rPr>
                <w:rStyle w:val="VerbatimChar"/>
              </w:rPr>
              <w:t xml:space="preserve">@</w:t>
            </w:r>
            <w:r>
              <w:t xml:space="preserve"> </w:t>
            </w:r>
            <w:r>
              <w:t xml:space="preserve">o sin dominio.</w:t>
            </w:r>
          </w:p>
        </w:tc>
        <w:tc>
          <w:tcPr/>
          <w:p>
            <w:pPr>
              <w:pStyle w:val="Compact"/>
            </w:pPr>
            <w:r>
              <w:t xml:space="preserve">(1) Correo mal formado (ej.</w:t>
            </w:r>
            <w:r>
              <w:t xml:space="preserve"> </w:t>
            </w:r>
            <w:r>
              <w:rPr>
                <w:rStyle w:val="VerbatimChar"/>
              </w:rPr>
              <w:t xml:space="preserve">testexample.com</w:t>
            </w:r>
            <w:r>
              <w:t xml:space="preserve">). (2) Contraseña válida. (3) Servidor accesible.</w:t>
            </w:r>
          </w:p>
        </w:tc>
        <w:tc>
          <w:tcPr/>
          <w:p>
            <w:pPr>
              <w:pStyle w:val="Compact"/>
            </w:pPr>
            <w:r>
              <w:t xml:space="preserve">(1)</w:t>
            </w:r>
            <w:r>
              <w:t xml:space="preserve"> </w:t>
            </w:r>
            <w:r>
              <w:rPr>
                <w:rStyle w:val="VerbatimChar"/>
              </w:rPr>
              <w:t xml:space="preserve">POST /register</w:t>
            </w:r>
            <w:r>
              <w:t xml:space="preserve"> </w:t>
            </w:r>
            <w:r>
              <w:t xml:space="preserve">con el correo mal formado. (2) Verificar código de respuesta. (3) Verificar mensaje de validación de formato.</w:t>
            </w:r>
          </w:p>
        </w:tc>
        <w:tc>
          <w:tcPr/>
          <w:p>
            <w:pPr>
              <w:pStyle w:val="Compact"/>
            </w:pPr>
            <w:r>
              <w:t xml:space="preserve">HTTP 422 con mensaje de formato de correo inválido.</w:t>
            </w:r>
          </w:p>
        </w:tc>
        <w:tc>
          <w:tcPr/>
          <w:p>
            <w:pPr>
              <w:pStyle w:val="Compact"/>
            </w:pPr>
            <w:r>
              <w:t xml:space="preserve">HTTP 201, crea la cuenta con el correo mal formado.</w:t>
            </w:r>
          </w:p>
        </w:tc>
        <w:tc>
          <w:tcPr/>
          <w:p>
            <w:pPr>
              <w:pStyle w:val="Compact"/>
            </w:pPr>
            <w:r>
              <w:t xml:space="preserve">Media</w:t>
            </w:r>
          </w:p>
        </w:tc>
        <w:tc>
          <w:tcPr/>
          <w:p>
            <w:pPr>
              <w:pStyle w:val="Compact"/>
            </w:pPr>
            <w:r>
              <w:t xml:space="preserve">Técnica: partición de equivalencias (clase inválida de formato). Tipo: funcional.</w:t>
            </w:r>
          </w:p>
        </w:tc>
      </w:tr>
      <w:tr>
        <w:tc>
          <w:tcPr/>
          <w:p>
            <w:pPr>
              <w:pStyle w:val="Compact"/>
            </w:pPr>
            <w:r>
              <w:t xml:space="preserve">TC-F-08</w:t>
            </w:r>
          </w:p>
        </w:tc>
        <w:tc>
          <w:tcPr/>
          <w:p>
            <w:pPr>
              <w:pStyle w:val="Compact"/>
            </w:pPr>
            <w:r>
              <w:t xml:space="preserve">Registro exitoso deja al usuario en estado utilizable</w:t>
            </w:r>
          </w:p>
        </w:tc>
        <w:tc>
          <w:tcPr/>
          <w:p>
            <w:pPr>
              <w:pStyle w:val="Compact"/>
            </w:pPr>
            <w:r>
              <w:t xml:space="preserve">Verificar que, tras un registro válido, el usuario puede iniciar sesión o queda en un estado de verificación documentado.</w:t>
            </w:r>
          </w:p>
        </w:tc>
        <w:tc>
          <w:tcPr/>
          <w:p>
            <w:pPr>
              <w:pStyle w:val="Compact"/>
            </w:pPr>
            <w:r>
              <w:t xml:space="preserve">(1) Correo y contraseña válidos, correo no usado antes. (2) Servidor accesible. (3) Base de datos limpia para ese correo.</w:t>
            </w:r>
          </w:p>
        </w:tc>
        <w:tc>
          <w:tcPr/>
          <w:p>
            <w:pPr>
              <w:pStyle w:val="Compact"/>
            </w:pPr>
            <w:r>
              <w:t xml:space="preserve">(1)</w:t>
            </w:r>
            <w:r>
              <w:t xml:space="preserve"> </w:t>
            </w:r>
            <w:r>
              <w:rPr>
                <w:rStyle w:val="VerbatimChar"/>
              </w:rPr>
              <w:t xml:space="preserve">POST /register</w:t>
            </w:r>
            <w:r>
              <w:t xml:space="preserve"> </w:t>
            </w:r>
            <w:r>
              <w:t xml:space="preserve">con datos válidos. (2) Verificar código de respuesta. (3) Intentar</w:t>
            </w:r>
            <w:r>
              <w:t xml:space="preserve"> </w:t>
            </w:r>
            <w:r>
              <w:rPr>
                <w:rStyle w:val="VerbatimChar"/>
              </w:rPr>
              <w:t xml:space="preserve">POST /login</w:t>
            </w:r>
            <w:r>
              <w:t xml:space="preserve"> </w:t>
            </w:r>
            <w:r>
              <w:t xml:space="preserve">inmediatamente con las mismas credenciales.</w:t>
            </w:r>
          </w:p>
        </w:tc>
        <w:tc>
          <w:tcPr/>
          <w:p>
            <w:pPr>
              <w:pStyle w:val="Compact"/>
            </w:pPr>
            <w:r>
              <w:t xml:space="preserve">HTTP 201 en el registro, y el login inmediato funciona (o el sistema documenta explícitamente el paso de verificación pendiente).</w:t>
            </w:r>
          </w:p>
        </w:tc>
        <w:tc>
          <w:tcPr/>
          <w:p>
            <w:pPr>
              <w:pStyle w:val="Compact"/>
            </w:pPr>
            <w:r>
              <w:t xml:space="preserve">El registro responde 201 pero el login inmediato falla sin ninguna explicación.</w:t>
            </w:r>
          </w:p>
        </w:tc>
        <w:tc>
          <w:tcPr/>
          <w:p>
            <w:pPr>
              <w:pStyle w:val="Compact"/>
            </w:pPr>
            <w:r>
              <w:t xml:space="preserve">Media</w:t>
            </w:r>
          </w:p>
        </w:tc>
        <w:tc>
          <w:tcPr/>
          <w:p>
            <w:pPr>
              <w:pStyle w:val="Compact"/>
            </w:pPr>
            <w:r>
              <w:t xml:space="preserve">Técnica: partición de equivalencias (clase válida). Tipo: funcional.</w:t>
            </w:r>
          </w:p>
        </w:tc>
      </w:tr>
      <w:tr>
        <w:tc>
          <w:tcPr/>
          <w:p>
            <w:pPr>
              <w:pStyle w:val="Compact"/>
            </w:pPr>
            <w:r>
              <w:t xml:space="preserve">TC-F-09</w:t>
            </w:r>
          </w:p>
        </w:tc>
        <w:tc>
          <w:tcPr/>
          <w:p>
            <w:pPr>
              <w:pStyle w:val="Compact"/>
            </w:pPr>
            <w:r>
              <w:t xml:space="preserve">Solicitar reseteo de contraseña con correo registrado</w:t>
            </w:r>
          </w:p>
        </w:tc>
        <w:tc>
          <w:tcPr/>
          <w:p>
            <w:pPr>
              <w:pStyle w:val="Compact"/>
            </w:pPr>
            <w:r>
              <w:t xml:space="preserve">Verificar que el sistema genera un mecanismo de reseteo para un correo válido.</w:t>
            </w:r>
          </w:p>
        </w:tc>
        <w:tc>
          <w:tcPr/>
          <w:p>
            <w:pPr>
              <w:pStyle w:val="Compact"/>
            </w:pPr>
            <w:r>
              <w:t xml:space="preserve">(1) Correo registrado y activo. (2) Ruta de reseteo habilitada. (3) Servidor accesible.</w:t>
            </w:r>
          </w:p>
        </w:tc>
        <w:tc>
          <w:tcPr/>
          <w:p>
            <w:pPr>
              <w:pStyle w:val="Compact"/>
            </w:pPr>
            <w:r>
              <w:t xml:space="preserve">(1)</w:t>
            </w:r>
            <w:r>
              <w:t xml:space="preserve"> </w:t>
            </w:r>
            <w:r>
              <w:rPr>
                <w:rStyle w:val="VerbatimChar"/>
              </w:rPr>
              <w:t xml:space="preserve">POST /password/email</w:t>
            </w:r>
            <w:r>
              <w:t xml:space="preserve"> </w:t>
            </w:r>
            <w:r>
              <w:t xml:space="preserve">(o ruta equivalente) con el correo registrado. (2) Verificar código de respuesta. (3) Verificar que se genera un token/enlace de reseteo (log o base de datos en el entorno de prueba).</w:t>
            </w:r>
          </w:p>
        </w:tc>
        <w:tc>
          <w:tcPr/>
          <w:p>
            <w:pPr>
              <w:pStyle w:val="Compact"/>
            </w:pPr>
            <w:r>
              <w:t xml:space="preserve">HTTP 200/202, y existe un token de reseteo asociado al usuario.</w:t>
            </w:r>
          </w:p>
        </w:tc>
        <w:tc>
          <w:tcPr/>
          <w:p>
            <w:pPr>
              <w:pStyle w:val="Compact"/>
            </w:pPr>
            <w:r>
              <w:t xml:space="preserve">HTTP 4xx/5xx, o no se genera ningún token.</w:t>
            </w:r>
          </w:p>
        </w:tc>
        <w:tc>
          <w:tcPr/>
          <w:p>
            <w:pPr>
              <w:pStyle w:val="Compact"/>
            </w:pPr>
            <w:r>
              <w:t xml:space="preserve">Alta</w:t>
            </w:r>
          </w:p>
        </w:tc>
        <w:tc>
          <w:tcPr/>
          <w:p>
            <w:pPr>
              <w:pStyle w:val="Compact"/>
            </w:pPr>
            <w:r>
              <w:t xml:space="preserve">Técnica: partición de equivalencias (clase válida). Tipo: funcional.</w:t>
            </w:r>
          </w:p>
        </w:tc>
      </w:tr>
      <w:tr>
        <w:tc>
          <w:tcPr/>
          <w:p>
            <w:pPr>
              <w:pStyle w:val="Compact"/>
            </w:pPr>
            <w:r>
              <w:t xml:space="preserve">TC-F-10</w:t>
            </w:r>
          </w:p>
        </w:tc>
        <w:tc>
          <w:tcPr/>
          <w:p>
            <w:pPr>
              <w:pStyle w:val="Compact"/>
            </w:pPr>
            <w:r>
              <w:t xml:space="preserve">Solicitar reseteo con correo no registrado</w:t>
            </w:r>
          </w:p>
        </w:tc>
        <w:tc>
          <w:tcPr/>
          <w:p>
            <w:pPr>
              <w:pStyle w:val="Compact"/>
            </w:pPr>
            <w:r>
              <w:t xml:space="preserve">Verificar que el mensaje no revela si el correo existe o no.</w:t>
            </w:r>
          </w:p>
        </w:tc>
        <w:tc>
          <w:tcPr/>
          <w:p>
            <w:pPr>
              <w:pStyle w:val="Compact"/>
            </w:pPr>
            <w:r>
              <w:t xml:space="preserve">(1) Correo que no está registrado. (2) Ruta de reseteo habilitada. (3) Servidor accesible.</w:t>
            </w:r>
          </w:p>
        </w:tc>
        <w:tc>
          <w:tcPr/>
          <w:p>
            <w:pPr>
              <w:pStyle w:val="Compact"/>
            </w:pPr>
            <w:r>
              <w:t xml:space="preserve">(1)</w:t>
            </w:r>
            <w:r>
              <w:t xml:space="preserve"> </w:t>
            </w:r>
            <w:r>
              <w:rPr>
                <w:rStyle w:val="VerbatimChar"/>
              </w:rPr>
              <w:t xml:space="preserve">POST /password/email</w:t>
            </w:r>
            <w:r>
              <w:t xml:space="preserve"> </w:t>
            </w:r>
            <w:r>
              <w:t xml:space="preserve">con el correo inexistente. (2) Comparar el mensaje devuelto contra el de TC-F-09. (3) Verificar código de respuesta.</w:t>
            </w:r>
          </w:p>
        </w:tc>
        <w:tc>
          <w:tcPr/>
          <w:p>
            <w:pPr>
              <w:pStyle w:val="Compact"/>
            </w:pPr>
            <w:r>
              <w:t xml:space="preserve">Mismo código y mismo mensaje genérico que TC-F-09, sin indicar que el correo no existe.</w:t>
            </w:r>
          </w:p>
        </w:tc>
        <w:tc>
          <w:tcPr/>
          <w:p>
            <w:pPr>
              <w:pStyle w:val="Compact"/>
            </w:pPr>
            <w:r>
              <w:t xml:space="preserve">El mensaje distingue explícitamente que el correo no está registrado.</w:t>
            </w:r>
          </w:p>
        </w:tc>
        <w:tc>
          <w:tcPr/>
          <w:p>
            <w:pPr>
              <w:pStyle w:val="Compact"/>
            </w:pPr>
            <w:r>
              <w:t xml:space="preserve">Media</w:t>
            </w:r>
          </w:p>
        </w:tc>
        <w:tc>
          <w:tcPr/>
          <w:p>
            <w:pPr>
              <w:pStyle w:val="Compact"/>
            </w:pPr>
            <w:r>
              <w:t xml:space="preserve">Técnica: partición de equivalencias (clase inválida). Tipo: funcional.</w:t>
            </w:r>
          </w:p>
        </w:tc>
      </w:tr>
      <w:tr>
        <w:tc>
          <w:tcPr/>
          <w:p>
            <w:pPr>
              <w:pStyle w:val="Compact"/>
            </w:pPr>
            <w:r>
              <w:t xml:space="preserve">TC-F-11</w:t>
            </w:r>
          </w:p>
        </w:tc>
        <w:tc>
          <w:tcPr/>
          <w:p>
            <w:pPr>
              <w:pStyle w:val="Compact"/>
            </w:pPr>
            <w:r>
              <w:t xml:space="preserve">Token de reseteo expirado o reutilizado es rechazado</w:t>
            </w:r>
          </w:p>
        </w:tc>
        <w:tc>
          <w:tcPr/>
          <w:p>
            <w:pPr>
              <w:pStyle w:val="Compact"/>
            </w:pPr>
            <w:r>
              <w:t xml:space="preserve">Verificar que un token de reseteo vencido o ya usado no permite cambiar la contraseña.</w:t>
            </w:r>
          </w:p>
        </w:tc>
        <w:tc>
          <w:tcPr/>
          <w:p>
            <w:pPr>
              <w:pStyle w:val="Compact"/>
            </w:pPr>
            <w:r>
              <w:t xml:space="preserve">(1) Token de reseteo generado y luego forzado a expirar (o ya usado una vez). (2) Nueva contraseña válida a establecer. (3) Servidor accesible.</w:t>
            </w:r>
          </w:p>
        </w:tc>
        <w:tc>
          <w:tcPr/>
          <w:p>
            <w:pPr>
              <w:pStyle w:val="Compact"/>
            </w:pPr>
            <w:r>
              <w:t xml:space="preserve">(1)</w:t>
            </w:r>
            <w:r>
              <w:t xml:space="preserve"> </w:t>
            </w:r>
            <w:r>
              <w:rPr>
                <w:rStyle w:val="VerbatimChar"/>
              </w:rPr>
              <w:t xml:space="preserve">POST /password/reset</w:t>
            </w:r>
            <w:r>
              <w:t xml:space="preserve"> </w:t>
            </w:r>
            <w:r>
              <w:t xml:space="preserve">con el token vencido/usado y la nueva contraseña. (2) Verificar código de respuesta. (3) Confirmar que la contraseña anterior sigue funcionando.</w:t>
            </w:r>
          </w:p>
        </w:tc>
        <w:tc>
          <w:tcPr/>
          <w:p>
            <w:pPr>
              <w:pStyle w:val="Compact"/>
            </w:pPr>
            <w:r>
              <w:t xml:space="preserve">HTTP 4xx, el token es rechazado y la contraseña no cambia.</w:t>
            </w:r>
          </w:p>
        </w:tc>
        <w:tc>
          <w:tcPr/>
          <w:p>
            <w:pPr>
              <w:pStyle w:val="Compact"/>
            </w:pPr>
            <w:r>
              <w:t xml:space="preserve">El sistema acepta el token vencido/reutilizado y cambia la contraseña.</w:t>
            </w:r>
          </w:p>
        </w:tc>
        <w:tc>
          <w:tcPr/>
          <w:p>
            <w:pPr>
              <w:pStyle w:val="Compact"/>
            </w:pPr>
            <w:r>
              <w:t xml:space="preserve">Alta</w:t>
            </w:r>
          </w:p>
        </w:tc>
        <w:tc>
          <w:tcPr/>
          <w:p>
            <w:pPr>
              <w:pStyle w:val="Compact"/>
            </w:pPr>
            <w:r>
              <w:t xml:space="preserve">Técnica: valor límite (expiración de token). Tipo: funcional.</w:t>
            </w:r>
          </w:p>
        </w:tc>
      </w:tr>
      <w:tr>
        <w:tc>
          <w:tcPr/>
          <w:p>
            <w:pPr>
              <w:pStyle w:val="Compact"/>
            </w:pPr>
            <w:r>
              <w:t xml:space="preserve">TC-F-12</w:t>
            </w:r>
          </w:p>
        </w:tc>
        <w:tc>
          <w:tcPr/>
          <w:p>
            <w:pPr>
              <w:pStyle w:val="Compact"/>
            </w:pPr>
            <w:r>
              <w:t xml:space="preserve">Cerrar sesión invalida el token/cookie</w:t>
            </w:r>
          </w:p>
        </w:tc>
        <w:tc>
          <w:tcPr/>
          <w:p>
            <w:pPr>
              <w:pStyle w:val="Compact"/>
            </w:pPr>
            <w:r>
              <w:t xml:space="preserve">Verificar que el logout deja la sesión inutilizable.</w:t>
            </w:r>
          </w:p>
        </w:tc>
        <w:tc>
          <w:tcPr/>
          <w:p>
            <w:pPr>
              <w:pStyle w:val="Compact"/>
            </w:pPr>
            <w:r>
              <w:t xml:space="preserve">(1) Usuario autenticado con sesión activa. (2) Servidor accesible. (3) Ruta de logout disponible.</w:t>
            </w:r>
          </w:p>
        </w:tc>
        <w:tc>
          <w:tcPr/>
          <w:p>
            <w:pPr>
              <w:pStyle w:val="Compact"/>
            </w:pPr>
            <w:r>
              <w:t xml:space="preserve">(1)</w:t>
            </w:r>
            <w:r>
              <w:t xml:space="preserve"> </w:t>
            </w:r>
            <w:r>
              <w:rPr>
                <w:rStyle w:val="VerbatimChar"/>
              </w:rPr>
              <w:t xml:space="preserve">POST /logout</w:t>
            </w:r>
            <w:r>
              <w:t xml:space="preserve">. (2) Verificar código de respuesta. (3) Reintentar una operación protegida con la misma sesión/cookie.</w:t>
            </w:r>
          </w:p>
        </w:tc>
        <w:tc>
          <w:tcPr/>
          <w:p>
            <w:pPr>
              <w:pStyle w:val="Compact"/>
            </w:pPr>
            <w:r>
              <w:t xml:space="preserve">La operación protegida posterior al logout es rechazada (401/redirige a login).</w:t>
            </w:r>
          </w:p>
        </w:tc>
        <w:tc>
          <w:tcPr/>
          <w:p>
            <w:pPr>
              <w:pStyle w:val="Compact"/>
            </w:pPr>
            <w:r>
              <w:t xml:space="preserve">La sesión sigue siendo válida después del logout.</w:t>
            </w:r>
          </w:p>
        </w:tc>
        <w:tc>
          <w:tcPr/>
          <w:p>
            <w:pPr>
              <w:pStyle w:val="Compact"/>
            </w:pPr>
            <w:r>
              <w:t xml:space="preserve">Alta</w:t>
            </w:r>
          </w:p>
        </w:tc>
        <w:tc>
          <w:tcPr/>
          <w:p>
            <w:pPr>
              <w:pStyle w:val="Compact"/>
            </w:pPr>
            <w:r>
              <w:t xml:space="preserve">Técnica: partición de equivalencias. Tipo: funcional.</w:t>
            </w:r>
          </w:p>
        </w:tc>
      </w:tr>
      <w:tr>
        <w:tc>
          <w:tcPr/>
          <w:p>
            <w:pPr>
              <w:pStyle w:val="Compact"/>
            </w:pPr>
            <w:r>
              <w:t xml:space="preserve">TC-F-13</w:t>
            </w:r>
          </w:p>
        </w:tc>
        <w:tc>
          <w:tcPr/>
          <w:p>
            <w:pPr>
              <w:pStyle w:val="Compact"/>
            </w:pPr>
            <w:r>
              <w:t xml:space="preserve">Operación protegida con token/sesión expirada es rechazada</w:t>
            </w:r>
          </w:p>
        </w:tc>
        <w:tc>
          <w:tcPr/>
          <w:p>
            <w:pPr>
              <w:pStyle w:val="Compact"/>
            </w:pPr>
            <w:r>
              <w:t xml:space="preserve">Verificar que el sistema no permite operar con una sesión ya vencida.</w:t>
            </w:r>
          </w:p>
        </w:tc>
        <w:tc>
          <w:tcPr/>
          <w:p>
            <w:pPr>
              <w:pStyle w:val="Compact"/>
            </w:pPr>
            <w:r>
              <w:t xml:space="preserve">(1) Token/sesión forzada a expirar (tiempo de inactividad simulado o token viejo). (2) Endpoint protegido disponible (ej. listar cuentas). (3) Servidor accesible.</w:t>
            </w:r>
          </w:p>
        </w:tc>
        <w:tc>
          <w:tcPr/>
          <w:p>
            <w:pPr>
              <w:pStyle w:val="Compact"/>
            </w:pPr>
            <w:r>
              <w:t xml:space="preserve">(1)</w:t>
            </w:r>
            <w:r>
              <w:t xml:space="preserve"> </w:t>
            </w:r>
            <w:r>
              <w:rPr>
                <w:rStyle w:val="VerbatimChar"/>
              </w:rPr>
              <w:t xml:space="preserve">GET /api/v1/accounts</w:t>
            </w:r>
            <w:r>
              <w:t xml:space="preserve"> </w:t>
            </w:r>
            <w:r>
              <w:t xml:space="preserve">con el token expirado. (2) Verificar código de respuesta. (3) Confirmar que no se devuelven datos.</w:t>
            </w:r>
          </w:p>
        </w:tc>
        <w:tc>
          <w:tcPr/>
          <w:p>
            <w:pPr>
              <w:pStyle w:val="Compact"/>
            </w:pPr>
            <w:r>
              <w:t xml:space="preserve">HTTP 401, sin datos en el cuerpo de la respuesta.</w:t>
            </w:r>
          </w:p>
        </w:tc>
        <w:tc>
          <w:tcPr/>
          <w:p>
            <w:pPr>
              <w:pStyle w:val="Compact"/>
            </w:pPr>
            <w:r>
              <w:t xml:space="preserve">HTTP 200 con los datos de las cuentas del usuario.</w:t>
            </w:r>
          </w:p>
        </w:tc>
        <w:tc>
          <w:tcPr/>
          <w:p>
            <w:pPr>
              <w:pStyle w:val="Compact"/>
            </w:pPr>
            <w:r>
              <w:t xml:space="preserve">Alta</w:t>
            </w:r>
          </w:p>
        </w:tc>
        <w:tc>
          <w:tcPr/>
          <w:p>
            <w:pPr>
              <w:pStyle w:val="Compact"/>
            </w:pPr>
            <w:r>
              <w:t xml:space="preserve">Técnica: valor límite (borde de expiración). Tipo: funcional.</w:t>
            </w:r>
          </w:p>
        </w:tc>
      </w:tr>
      <w:tr>
        <w:tc>
          <w:tcPr/>
          <w:p>
            <w:pPr>
              <w:pStyle w:val="Compact"/>
            </w:pPr>
            <w:r>
              <w:t xml:space="preserve">TC-F-14</w:t>
            </w:r>
          </w:p>
        </w:tc>
        <w:tc>
          <w:tcPr/>
          <w:p>
            <w:pPr>
              <w:pStyle w:val="Compact"/>
            </w:pPr>
            <w:r>
              <w:t xml:space="preserve">Login con 2FA activo y código correcto</w:t>
            </w:r>
          </w:p>
        </w:tc>
        <w:tc>
          <w:tcPr/>
          <w:p>
            <w:pPr>
              <w:pStyle w:val="Compact"/>
            </w:pPr>
            <w:r>
              <w:t xml:space="preserve">Verificar que, con 2FA activo, un código TOTP correcto completa el login.</w:t>
            </w:r>
          </w:p>
        </w:tc>
        <w:tc>
          <w:tcPr/>
          <w:p>
            <w:pPr>
              <w:pStyle w:val="Compact"/>
            </w:pPr>
            <w:r>
              <w:t xml:space="preserve">(1) Usuario con 2FA activado y secreto TOTP conocido en el entorno de prueba. (2) Contraseña correcta. (3) Servidor accesible.</w:t>
            </w:r>
          </w:p>
        </w:tc>
        <w:tc>
          <w:tcPr/>
          <w:p>
            <w:pPr>
              <w:pStyle w:val="Compact"/>
            </w:pPr>
            <w:r>
              <w:t xml:space="preserve">(1)</w:t>
            </w:r>
            <w:r>
              <w:t xml:space="preserve"> </w:t>
            </w:r>
            <w:r>
              <w:rPr>
                <w:rStyle w:val="VerbatimChar"/>
              </w:rPr>
              <w:t xml:space="preserve">POST /login</w:t>
            </w:r>
            <w:r>
              <w:t xml:space="preserve"> </w:t>
            </w:r>
            <w:r>
              <w:t xml:space="preserve">con correo y contraseña. (2) Generar el código TOTP vigente con el secreto de prueba. (3) Enviarlo al endpoint de verificación 2FA.</w:t>
            </w:r>
          </w:p>
        </w:tc>
        <w:tc>
          <w:tcPr/>
          <w:p>
            <w:pPr>
              <w:pStyle w:val="Compact"/>
            </w:pPr>
            <w:r>
              <w:t xml:space="preserve">El login se completa y se abre sesión.</w:t>
            </w:r>
          </w:p>
        </w:tc>
        <w:tc>
          <w:tcPr/>
          <w:p>
            <w:pPr>
              <w:pStyle w:val="Compact"/>
            </w:pPr>
            <w:r>
              <w:t xml:space="preserve">El login es rechazado pese a que contraseña y código son correctos.</w:t>
            </w:r>
          </w:p>
        </w:tc>
        <w:tc>
          <w:tcPr/>
          <w:p>
            <w:pPr>
              <w:pStyle w:val="Compact"/>
            </w:pPr>
            <w:r>
              <w:t xml:space="preserve">Alta</w:t>
            </w:r>
          </w:p>
        </w:tc>
        <w:tc>
          <w:tcPr/>
          <w:p>
            <w:pPr>
              <w:pStyle w:val="Compact"/>
            </w:pPr>
            <w:r>
              <w:t xml:space="preserve">Técnica: partición de equivalencias (clase válida). Tipo: funcional.</w:t>
            </w:r>
          </w:p>
        </w:tc>
      </w:tr>
      <w:tr>
        <w:tc>
          <w:tcPr/>
          <w:p>
            <w:pPr>
              <w:pStyle w:val="Compact"/>
            </w:pPr>
            <w:r>
              <w:t xml:space="preserve">TC-F-15</w:t>
            </w:r>
          </w:p>
        </w:tc>
        <w:tc>
          <w:tcPr/>
          <w:p>
            <w:pPr>
              <w:pStyle w:val="Compact"/>
            </w:pPr>
            <w:r>
              <w:t xml:space="preserve">Login con 2FA activo y código incorrecto o expirado</w:t>
            </w:r>
          </w:p>
        </w:tc>
        <w:tc>
          <w:tcPr/>
          <w:p>
            <w:pPr>
              <w:pStyle w:val="Compact"/>
            </w:pPr>
            <w:r>
              <w:t xml:space="preserve">Verificar que un código TOTP incorrecto o vencido rechaza el login.</w:t>
            </w:r>
          </w:p>
        </w:tc>
        <w:tc>
          <w:tcPr/>
          <w:p>
            <w:pPr>
              <w:pStyle w:val="Compact"/>
            </w:pPr>
            <w:r>
              <w:t xml:space="preserve">(1) Usuario con 2FA activado. (2) Contraseña correcta. (3) Código TOTP incorrecto o de una ventana de tiempo ya vencida.</w:t>
            </w:r>
          </w:p>
        </w:tc>
        <w:tc>
          <w:tcPr/>
          <w:p>
            <w:pPr>
              <w:pStyle w:val="Compact"/>
            </w:pPr>
            <w:r>
              <w:t xml:space="preserve">(1)</w:t>
            </w:r>
            <w:r>
              <w:t xml:space="preserve"> </w:t>
            </w:r>
            <w:r>
              <w:rPr>
                <w:rStyle w:val="VerbatimChar"/>
              </w:rPr>
              <w:t xml:space="preserve">POST /login</w:t>
            </w:r>
            <w:r>
              <w:t xml:space="preserve"> </w:t>
            </w:r>
            <w:r>
              <w:t xml:space="preserve">con correo y contraseña. (2) Enviar el código TOTP incorrecto/vencido al endpoint de verificación. (3) Verificar código de respuesta.</w:t>
            </w:r>
          </w:p>
        </w:tc>
        <w:tc>
          <w:tcPr/>
          <w:p>
            <w:pPr>
              <w:pStyle w:val="Compact"/>
            </w:pPr>
            <w:r>
              <w:t xml:space="preserve">HTTP 401/422, no se abre sesión.</w:t>
            </w:r>
          </w:p>
        </w:tc>
        <w:tc>
          <w:tcPr/>
          <w:p>
            <w:pPr>
              <w:pStyle w:val="Compact"/>
            </w:pPr>
            <w:r>
              <w:t xml:space="preserve">El login se completa con un código incorrecto o vencido.</w:t>
            </w:r>
          </w:p>
        </w:tc>
        <w:tc>
          <w:tcPr/>
          <w:p>
            <w:pPr>
              <w:pStyle w:val="Compact"/>
            </w:pPr>
            <w:r>
              <w:t xml:space="preserve">Alta</w:t>
            </w:r>
          </w:p>
        </w:tc>
        <w:tc>
          <w:tcPr/>
          <w:p>
            <w:pPr>
              <w:pStyle w:val="Compact"/>
            </w:pPr>
            <w:r>
              <w:t xml:space="preserve">Técnica: partición de equivalencias (clase inválida). Tipo: funcional.</w:t>
            </w:r>
          </w:p>
        </w:tc>
      </w:tr>
      <w:tr>
        <w:tc>
          <w:tcPr/>
          <w:p>
            <w:pPr>
              <w:pStyle w:val="Compact"/>
            </w:pPr>
            <w:r>
              <w:t xml:space="preserve">TC-F-16</w:t>
            </w:r>
          </w:p>
        </w:tc>
        <w:tc>
          <w:tcPr/>
          <w:p>
            <w:pPr>
              <w:pStyle w:val="Compact"/>
            </w:pPr>
            <w:r>
              <w:t xml:space="preserve">Desactivar 2FA requiere confirmación</w:t>
            </w:r>
          </w:p>
        </w:tc>
        <w:tc>
          <w:tcPr/>
          <w:p>
            <w:pPr>
              <w:pStyle w:val="Compact"/>
            </w:pPr>
            <w:r>
              <w:t xml:space="preserve">Verificar que desactivar 2FA exige contraseña o código vigente.</w:t>
            </w:r>
          </w:p>
        </w:tc>
        <w:tc>
          <w:tcPr/>
          <w:p>
            <w:pPr>
              <w:pStyle w:val="Compact"/>
            </w:pPr>
            <w:r>
              <w:t xml:space="preserve">(1) Usuario autenticado con 2FA activo. (2) Servidor accesible. (3) Endpoint de desactivación de 2FA disponible.</w:t>
            </w:r>
          </w:p>
        </w:tc>
        <w:tc>
          <w:tcPr/>
          <w:p>
            <w:pPr>
              <w:pStyle w:val="Compact"/>
            </w:pPr>
            <w:r>
              <w:t xml:space="preserve">(1) Intentar desactivar 2FA sin enviar contraseña/código de confirmación. (2) Verificar que se rechaza. (3) Repetir enviando la confirmación correcta y verificar que sí se desactiva.</w:t>
            </w:r>
          </w:p>
        </w:tc>
        <w:tc>
          <w:tcPr/>
          <w:p>
            <w:pPr>
              <w:pStyle w:val="Compact"/>
            </w:pPr>
            <w:r>
              <w:t xml:space="preserve">Sin confirmación se rechaza (4xx); con confirmación correcta, 2FA queda desactivado.</w:t>
            </w:r>
          </w:p>
        </w:tc>
        <w:tc>
          <w:tcPr/>
          <w:p>
            <w:pPr>
              <w:pStyle w:val="Compact"/>
            </w:pPr>
            <w:r>
              <w:t xml:space="preserve">El sistema desactiva 2FA sin pedir ninguna confirmación adicional.</w:t>
            </w:r>
          </w:p>
        </w:tc>
        <w:tc>
          <w:tcPr/>
          <w:p>
            <w:pPr>
              <w:pStyle w:val="Compact"/>
            </w:pPr>
            <w:r>
              <w:t xml:space="preserve">Media</w:t>
            </w:r>
          </w:p>
        </w:tc>
        <w:tc>
          <w:tcPr/>
          <w:p>
            <w:pPr>
              <w:pStyle w:val="Compact"/>
            </w:pPr>
            <w:r>
              <w:t xml:space="preserve">Técnica: partición de equivalencias. Tipo: funcional.</w:t>
            </w:r>
          </w:p>
        </w:tc>
      </w:tr>
      <w:tr>
        <w:tc>
          <w:tcPr/>
          <w:p>
            <w:pPr>
              <w:pStyle w:val="Compact"/>
            </w:pPr>
            <w:r>
              <w:t xml:space="preserve">TC-F-17</w:t>
            </w:r>
          </w:p>
        </w:tc>
        <w:tc>
          <w:tcPr/>
          <w:p>
            <w:pPr>
              <w:pStyle w:val="Compact"/>
            </w:pPr>
            <w:r>
              <w:t xml:space="preserve">Eliminar cuenta de usuario sin confirmación no ejecuta el borrado</w:t>
            </w:r>
          </w:p>
        </w:tc>
        <w:tc>
          <w:tcPr/>
          <w:p>
            <w:pPr>
              <w:pStyle w:val="Compact"/>
            </w:pPr>
            <w:r>
              <w:t xml:space="preserve">Verificar que el borrado de cuenta exige confirmación explícita.</w:t>
            </w:r>
          </w:p>
        </w:tc>
        <w:tc>
          <w:tcPr/>
          <w:p>
            <w:pPr>
              <w:pStyle w:val="Compact"/>
            </w:pPr>
            <w:r>
              <w:t xml:space="preserve">(1) Usuario autenticado. (2) Endpoint de borrado de cuenta disponible. (3) Servidor accesible.</w:t>
            </w:r>
          </w:p>
        </w:tc>
        <w:tc>
          <w:tcPr/>
          <w:p>
            <w:pPr>
              <w:pStyle w:val="Compact"/>
            </w:pPr>
            <w:r>
              <w:t xml:space="preserve">(1) Invocar el borrado de cuenta sin el parámetro/paso de confirmación. (2) Verificar que se rechaza. (3) Confirmar que el usuario sigue existiendo.</w:t>
            </w:r>
          </w:p>
        </w:tc>
        <w:tc>
          <w:tcPr/>
          <w:p>
            <w:pPr>
              <w:pStyle w:val="Compact"/>
            </w:pPr>
            <w:r>
              <w:t xml:space="preserve">La petición sin confirmación es rechazada y el usuario sigue activo.</w:t>
            </w:r>
          </w:p>
        </w:tc>
        <w:tc>
          <w:tcPr/>
          <w:p>
            <w:pPr>
              <w:pStyle w:val="Compact"/>
            </w:pPr>
            <w:r>
              <w:t xml:space="preserve">La cuenta se elimina sin haber confirmado.</w:t>
            </w:r>
          </w:p>
        </w:tc>
        <w:tc>
          <w:tcPr/>
          <w:p>
            <w:pPr>
              <w:pStyle w:val="Compact"/>
            </w:pPr>
            <w:r>
              <w:t xml:space="preserve">Media</w:t>
            </w:r>
          </w:p>
        </w:tc>
        <w:tc>
          <w:tcPr/>
          <w:p>
            <w:pPr>
              <w:pStyle w:val="Compact"/>
            </w:pPr>
            <w:r>
              <w:t xml:space="preserve">Técnica: partición de equivalencias. Tipo: funcional.</w:t>
            </w:r>
          </w:p>
        </w:tc>
      </w:tr>
      <w:tr>
        <w:tc>
          <w:tcPr/>
          <w:p>
            <w:pPr>
              <w:pStyle w:val="Compact"/>
            </w:pPr>
            <w:r>
              <w:t xml:space="preserve">TC-F-18</w:t>
            </w:r>
          </w:p>
        </w:tc>
        <w:tc>
          <w:tcPr/>
          <w:p>
            <w:pPr>
              <w:pStyle w:val="Compact"/>
            </w:pPr>
            <w:r>
              <w:t xml:space="preserve">Login con credenciales de una cuenta ya eliminada falla</w:t>
            </w:r>
          </w:p>
        </w:tc>
        <w:tc>
          <w:tcPr/>
          <w:p>
            <w:pPr>
              <w:pStyle w:val="Compact"/>
            </w:pPr>
            <w:r>
              <w:t xml:space="preserve">Verificar que, tras eliminar una cuenta, sus credenciales dejan de servir.</w:t>
            </w:r>
          </w:p>
        </w:tc>
        <w:tc>
          <w:tcPr/>
          <w:p>
            <w:pPr>
              <w:pStyle w:val="Compact"/>
            </w:pPr>
            <w:r>
              <w:t xml:space="preserve">(1) Cuenta de prueba eliminada previamente con confirmación. (2) Credenciales de esa cuenta conocidas. (3) Servidor accesible.</w:t>
            </w:r>
          </w:p>
        </w:tc>
        <w:tc>
          <w:tcPr/>
          <w:p>
            <w:pPr>
              <w:pStyle w:val="Compact"/>
            </w:pPr>
            <w:r>
              <w:t xml:space="preserve">(1)</w:t>
            </w:r>
            <w:r>
              <w:t xml:space="preserve"> </w:t>
            </w:r>
            <w:r>
              <w:rPr>
                <w:rStyle w:val="VerbatimChar"/>
              </w:rPr>
              <w:t xml:space="preserve">POST /login</w:t>
            </w:r>
            <w:r>
              <w:t xml:space="preserve"> </w:t>
            </w:r>
            <w:r>
              <w:t xml:space="preserve">con el correo y contraseña de la cuenta eliminada. (2) Verificar código de respuesta.</w:t>
            </w:r>
          </w:p>
        </w:tc>
        <w:tc>
          <w:tcPr/>
          <w:p>
            <w:pPr>
              <w:pStyle w:val="Compact"/>
            </w:pPr>
            <w:r>
              <w:t xml:space="preserve">HTTP 401/422, el login falla.</w:t>
            </w:r>
          </w:p>
        </w:tc>
        <w:tc>
          <w:tcPr/>
          <w:p>
            <w:pPr>
              <w:pStyle w:val="Compact"/>
            </w:pPr>
            <w:r>
              <w:t xml:space="preserve">El login se completa pese a que la cuenta fue eliminada.</w:t>
            </w:r>
          </w:p>
        </w:tc>
        <w:tc>
          <w:tcPr/>
          <w:p>
            <w:pPr>
              <w:pStyle w:val="Compact"/>
            </w:pPr>
            <w:r>
              <w:t xml:space="preserve">Alta</w:t>
            </w:r>
          </w:p>
        </w:tc>
        <w:tc>
          <w:tcPr/>
          <w:p>
            <w:pPr>
              <w:pStyle w:val="Compact"/>
            </w:pPr>
            <w:r>
              <w:t xml:space="preserve">Técnica: partición de equivalencias (clase inválida). Tipo: funcional.</w:t>
            </w:r>
          </w:p>
        </w:tc>
      </w:tr>
      <w:tr>
        <w:tc>
          <w:tcPr/>
          <w:p>
            <w:pPr>
              <w:pStyle w:val="Compact"/>
            </w:pPr>
            <w:r>
              <w:t xml:space="preserve">TC-F-19</w:t>
            </w:r>
          </w:p>
        </w:tc>
        <w:tc>
          <w:tcPr/>
          <w:p>
            <w:pPr>
              <w:pStyle w:val="Compact"/>
            </w:pPr>
            <w:r>
              <w:t xml:space="preserve">Comportamiento de cuentas/transacciones tras eliminar el usuario</w:t>
            </w:r>
          </w:p>
        </w:tc>
        <w:tc>
          <w:tcPr/>
          <w:p>
            <w:pPr>
              <w:pStyle w:val="Compact"/>
            </w:pPr>
            <w:r>
              <w:t xml:space="preserve">Documentar qué pasa con los datos financieros asociados a un usuario eliminado.</w:t>
            </w:r>
          </w:p>
        </w:tc>
        <w:tc>
          <w:tcPr/>
          <w:p>
            <w:pPr>
              <w:pStyle w:val="Compact"/>
            </w:pPr>
            <w:r>
              <w:t xml:space="preserve">(1) Usuario de prueba con al menos una cuenta y una transacción propias. (2) Confirmación de borrado disponible. (3) Servidor accesible.</w:t>
            </w:r>
          </w:p>
        </w:tc>
        <w:tc>
          <w:tcPr/>
          <w:p>
            <w:pPr>
              <w:pStyle w:val="Compact"/>
            </w:pPr>
            <w:r>
              <w:t xml:space="preserve">(1) Eliminar el usuario con confirmación. (2) Intentar consultar sus cuentas/transacciones con un token de administrador o consulta directa a base de datos de prueba. (3) Documentar el resultado real encontrado.</w:t>
            </w:r>
          </w:p>
        </w:tc>
        <w:tc>
          <w:tcPr/>
          <w:p>
            <w:pPr>
              <w:pStyle w:val="Compact"/>
            </w:pPr>
            <w:r>
              <w:t xml:space="preserve">El comportamiento observado es consistente y documentado (ej. cascada, anonimización o bloqueo de acceso), sin datos huérfanos accesibles por otro usuario.</w:t>
            </w:r>
          </w:p>
        </w:tc>
        <w:tc>
          <w:tcPr/>
          <w:p>
            <w:pPr>
              <w:pStyle w:val="Compact"/>
            </w:pPr>
            <w:r>
              <w:t xml:space="preserve">Las cuentas/transacciones del usuario eliminado quedan accesibles para otro usuario, o el comportamiento es inconsistente entre ejecuciones.</w:t>
            </w:r>
          </w:p>
        </w:tc>
        <w:tc>
          <w:tcPr/>
          <w:p>
            <w:pPr>
              <w:pStyle w:val="Compact"/>
            </w:pPr>
            <w:r>
              <w:t xml:space="preserve">Media</w:t>
            </w:r>
          </w:p>
        </w:tc>
        <w:tc>
          <w:tcPr/>
          <w:p>
            <w:pPr>
              <w:pStyle w:val="Compact"/>
            </w:pPr>
            <w:r>
              <w:t xml:space="preserve">Técnica: partición de equivalencias. Tipo: funcional.</w:t>
            </w:r>
          </w:p>
        </w:tc>
      </w:tr>
      <w:tr>
        <w:tc>
          <w:tcPr/>
          <w:p>
            <w:pPr>
              <w:pStyle w:val="Compact"/>
            </w:pPr>
            <w:r>
              <w:t xml:space="preserve">TC-F-20</w:t>
            </w:r>
          </w:p>
        </w:tc>
        <w:tc>
          <w:tcPr/>
          <w:p>
            <w:pPr>
              <w:pStyle w:val="Compact"/>
            </w:pPr>
            <w:r>
              <w:t xml:space="preserve">Generación de secreto/QR de 2FA con formato válido</w:t>
            </w:r>
          </w:p>
        </w:tc>
        <w:tc>
          <w:tcPr/>
          <w:p>
            <w:pPr>
              <w:pStyle w:val="Compact"/>
            </w:pPr>
            <w:r>
              <w:t xml:space="preserve">Verificar que activar 2FA entrega un secreto compatible con una app TOTP estándar.</w:t>
            </w:r>
          </w:p>
        </w:tc>
        <w:tc>
          <w:tcPr/>
          <w:p>
            <w:pPr>
              <w:pStyle w:val="Compact"/>
            </w:pPr>
            <w:r>
              <w:t xml:space="preserve">(1) Usuario autenticado sin 2FA activo. (2) Endpoint de activación de 2FA disponible. (3) Servidor accesible.</w:t>
            </w:r>
          </w:p>
        </w:tc>
        <w:tc>
          <w:tcPr/>
          <w:p>
            <w:pPr>
              <w:pStyle w:val="Compact"/>
            </w:pPr>
            <w:r>
              <w:t xml:space="preserve">(1) Invocar la activación de 2FA. (2) Verificar el formato del secreto/URI devuelto (</w:t>
            </w:r>
            <w:r>
              <w:rPr>
                <w:rStyle w:val="VerbatimChar"/>
              </w:rPr>
              <w:t xml:space="preserve">otpauth://totp/...</w:t>
            </w:r>
            <w:r>
              <w:t xml:space="preserve">). (3) Confirmar que un generador TOTP estándar produce códigos válidos con ese secreto.</w:t>
            </w:r>
          </w:p>
        </w:tc>
        <w:tc>
          <w:tcPr/>
          <w:p>
            <w:pPr>
              <w:pStyle w:val="Compact"/>
            </w:pPr>
            <w:r>
              <w:t xml:space="preserve">El secreto/QR sigue el formato estándar TOTP y genera códigos verificables.</w:t>
            </w:r>
          </w:p>
        </w:tc>
        <w:tc>
          <w:tcPr/>
          <w:p>
            <w:pPr>
              <w:pStyle w:val="Compact"/>
            </w:pPr>
            <w:r>
              <w:t xml:space="preserve">El secreto no tiene formato TOTP válido o no genera códigos verificables.</w:t>
            </w:r>
          </w:p>
        </w:tc>
        <w:tc>
          <w:tcPr/>
          <w:p>
            <w:pPr>
              <w:pStyle w:val="Compact"/>
            </w:pPr>
            <w:r>
              <w:t xml:space="preserve">Media</w:t>
            </w:r>
          </w:p>
        </w:tc>
        <w:tc>
          <w:tcPr/>
          <w:p>
            <w:pPr>
              <w:pStyle w:val="Compact"/>
            </w:pPr>
            <w:r>
              <w:t xml:space="preserve">Técnica: partición de equivalencias (clase válida). Tipo: funcional.</w:t>
            </w:r>
          </w:p>
        </w:tc>
      </w:tr>
    </w:tbl>
    <w:bookmarkEnd w:id="18"/>
    <w:bookmarkStart w:id="19" w:name="Xf6612e820d1b433800ddd893e546576fbadf70b"/>
    <w:p>
      <w:pPr>
        <w:pStyle w:val="Heading3"/>
      </w:pPr>
      <w:r>
        <w:t xml:space="preserve">9.2 Pruebas funcionales — Transaction y Category</w:t>
      </w:r>
    </w:p>
    <w:p>
      <w:pPr>
        <w:pStyle w:val="FirstParagraph"/>
      </w:pPr>
      <w:r>
        <w:rPr>
          <w:b/>
          <w:bCs/>
        </w:rPr>
        <w:t xml:space="preserve">Encargado:</w:t>
      </w:r>
      <w:r>
        <w:t xml:space="preserve"> </w:t>
      </w:r>
      <w:r>
        <w:t xml:space="preserve">Persona 2 ·</w:t>
      </w:r>
      <w:r>
        <w:t xml:space="preserve"> </w:t>
      </w:r>
      <w:r>
        <w:rPr>
          <w:b/>
          <w:bCs/>
        </w:rPr>
        <w:t xml:space="preserve">Hardware y software / Sistema operativo / Navegador / Resolución / Comentarios:</w:t>
      </w:r>
      <w:r>
        <w:t xml:space="preserve"> </w:t>
      </w:r>
      <w:r>
        <w:t xml:space="preserve">igual que la sección 9.1, contra la API REST con Personal Access Token de un usuario de prueba con al menos dos cuentas creadas.</w:t>
      </w:r>
    </w:p>
    <w:tbl>
      <w:tblPr>
        <w:tblStyle w:val="Table"/>
        <w:tblW w:type="pct" w:w="5000"/>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pPr>
            <w:r>
              <w:t xml:space="preserve">Código</w:t>
            </w:r>
          </w:p>
        </w:tc>
        <w:tc>
          <w:tcPr/>
          <w:p>
            <w:pPr>
              <w:pStyle w:val="Compact"/>
            </w:pPr>
            <w:r>
              <w:t xml:space="preserve">Nombre</w:t>
            </w:r>
          </w:p>
        </w:tc>
        <w:tc>
          <w:tcPr/>
          <w:p>
            <w:pPr>
              <w:pStyle w:val="Compact"/>
            </w:pPr>
            <w:r>
              <w:t xml:space="preserve">Descripción</w:t>
            </w:r>
          </w:p>
        </w:tc>
        <w:tc>
          <w:tcPr/>
          <w:p>
            <w:pPr>
              <w:pStyle w:val="Compact"/>
            </w:pPr>
            <w:r>
              <w:t xml:space="preserve">Precondiciones</w:t>
            </w:r>
          </w:p>
        </w:tc>
        <w:tc>
          <w:tcPr/>
          <w:p>
            <w:pPr>
              <w:pStyle w:val="Compact"/>
            </w:pPr>
            <w:r>
              <w:t xml:space="preserve">Pasos</w:t>
            </w:r>
          </w:p>
        </w:tc>
        <w:tc>
          <w:tcPr/>
          <w:p>
            <w:pPr>
              <w:pStyle w:val="Compact"/>
            </w:pPr>
            <w:r>
              <w:t xml:space="preserve">Resultados esperados (Éxito)</w:t>
            </w:r>
          </w:p>
        </w:tc>
        <w:tc>
          <w:tcPr/>
          <w:p>
            <w:pPr>
              <w:pStyle w:val="Compact"/>
            </w:pPr>
            <w:r>
              <w:t xml:space="preserve">Fracaso</w:t>
            </w:r>
          </w:p>
        </w:tc>
        <w:tc>
          <w:tcPr/>
          <w:p>
            <w:pPr>
              <w:pStyle w:val="Compact"/>
            </w:pPr>
            <w:r>
              <w:t xml:space="preserve">Prioridad</w:t>
            </w:r>
          </w:p>
        </w:tc>
        <w:tc>
          <w:tcPr/>
          <w:p>
            <w:pPr>
              <w:pStyle w:val="Compact"/>
            </w:pPr>
            <w:r>
              <w:t xml:space="preserve">Notas</w:t>
            </w:r>
          </w:p>
        </w:tc>
      </w:tr>
      <w:tr>
        <w:tc>
          <w:tcPr/>
          <w:p>
            <w:pPr>
              <w:pStyle w:val="Compact"/>
            </w:pPr>
            <w:r>
              <w:t xml:space="preserve">TC-F-21</w:t>
            </w:r>
          </w:p>
        </w:tc>
        <w:tc>
          <w:tcPr/>
          <w:p>
            <w:pPr>
              <w:pStyle w:val="Compact"/>
            </w:pPr>
            <w:r>
              <w:t xml:space="preserve">Registrar gasto válido disminuye el saldo exacto</w:t>
            </w:r>
          </w:p>
        </w:tc>
        <w:tc>
          <w:tcPr/>
          <w:p>
            <w:pPr>
              <w:pStyle w:val="Compact"/>
            </w:pPr>
            <w:r>
              <w:t xml:space="preserve">Verificar que un gasto correcto resta el monto exacto del saldo de la cuenta origen.</w:t>
            </w:r>
          </w:p>
        </w:tc>
        <w:tc>
          <w:tcPr/>
          <w:p>
            <w:pPr>
              <w:pStyle w:val="Compact"/>
            </w:pPr>
            <w:r>
              <w:t xml:space="preserve">(1) Cuenta origen con saldo conocido. (2) Monto de gasto válido (ej. 25.50). (3) Token de usuario válido.</w:t>
            </w:r>
          </w:p>
        </w:tc>
        <w:tc>
          <w:tcPr/>
          <w:p>
            <w:pPr>
              <w:pStyle w:val="Compact"/>
            </w:pPr>
            <w:r>
              <w:t xml:space="preserve">(1) Consultar el saldo inicial de la cuenta. (2)</w:t>
            </w:r>
            <w:r>
              <w:t xml:space="preserve"> </w:t>
            </w:r>
            <w:r>
              <w:rPr>
                <w:rStyle w:val="VerbatimChar"/>
              </w:rPr>
              <w:t xml:space="preserve">POST /api/v1/transactions</w:t>
            </w:r>
            <w:r>
              <w:t xml:space="preserve"> </w:t>
            </w:r>
            <w:r>
              <w:t xml:space="preserve">tipo</w:t>
            </w:r>
            <w:r>
              <w:t xml:space="preserve"> </w:t>
            </w:r>
            <w:r>
              <w:rPr>
                <w:rStyle w:val="VerbatimChar"/>
              </w:rPr>
              <w:t xml:space="preserve">withdrawal</w:t>
            </w:r>
            <w:r>
              <w:t xml:space="preserve"> </w:t>
            </w:r>
            <w:r>
              <w:t xml:space="preserve">por el monto. (3) Consultar el saldo final.</w:t>
            </w:r>
          </w:p>
        </w:tc>
        <w:tc>
          <w:tcPr/>
          <w:p>
            <w:pPr>
              <w:pStyle w:val="Compact"/>
            </w:pPr>
            <w:r>
              <w:t xml:space="preserve">El saldo final es exactamente el saldo inicial menos el monto del gasto.</w:t>
            </w:r>
          </w:p>
        </w:tc>
        <w:tc>
          <w:tcPr/>
          <w:p>
            <w:pPr>
              <w:pStyle w:val="Compact"/>
            </w:pPr>
            <w:r>
              <w:t xml:space="preserve">El saldo final no coincide con la resta exacta, o no cambia.</w:t>
            </w:r>
          </w:p>
        </w:tc>
        <w:tc>
          <w:tcPr/>
          <w:p>
            <w:pPr>
              <w:pStyle w:val="Compact"/>
            </w:pPr>
            <w:r>
              <w:t xml:space="preserve">Alta</w:t>
            </w:r>
          </w:p>
        </w:tc>
        <w:tc>
          <w:tcPr/>
          <w:p>
            <w:pPr>
              <w:pStyle w:val="Compact"/>
            </w:pPr>
            <w:r>
              <w:t xml:space="preserve">Técnica: valores límite (monto típico dentro de rango). Tipo: funcional.</w:t>
            </w:r>
          </w:p>
        </w:tc>
      </w:tr>
      <w:tr>
        <w:tc>
          <w:tcPr/>
          <w:p>
            <w:pPr>
              <w:pStyle w:val="Compact"/>
            </w:pPr>
            <w:r>
              <w:t xml:space="preserve">TC-F-22</w:t>
            </w:r>
          </w:p>
        </w:tc>
        <w:tc>
          <w:tcPr/>
          <w:p>
            <w:pPr>
              <w:pStyle w:val="Compact"/>
            </w:pPr>
            <w:r>
              <w:t xml:space="preserve">Gasto con monto negativo es rechazado</w:t>
            </w:r>
          </w:p>
        </w:tc>
        <w:tc>
          <w:tcPr/>
          <w:p>
            <w:pPr>
              <w:pStyle w:val="Compact"/>
            </w:pPr>
            <w:r>
              <w:t xml:space="preserve">Verificar el límite inferior inválido de un monto de gasto.</w:t>
            </w:r>
          </w:p>
        </w:tc>
        <w:tc>
          <w:tcPr/>
          <w:p>
            <w:pPr>
              <w:pStyle w:val="Compact"/>
            </w:pPr>
            <w:r>
              <w:t xml:space="preserve">(1) Cuenta origen válida. (2) Monto negativo (ej. -10). (3) Token válido.</w:t>
            </w:r>
          </w:p>
        </w:tc>
        <w:tc>
          <w:tcPr/>
          <w:p>
            <w:pPr>
              <w:pStyle w:val="Compact"/>
            </w:pPr>
            <w:r>
              <w:t xml:space="preserve">(1)</w:t>
            </w:r>
            <w:r>
              <w:t xml:space="preserve"> </w:t>
            </w:r>
            <w:r>
              <w:rPr>
                <w:rStyle w:val="VerbatimChar"/>
              </w:rPr>
              <w:t xml:space="preserve">POST /api/v1/transactions</w:t>
            </w:r>
            <w:r>
              <w:t xml:space="preserve"> </w:t>
            </w:r>
            <w:r>
              <w:t xml:space="preserve">tipo</w:t>
            </w:r>
            <w:r>
              <w:t xml:space="preserve"> </w:t>
            </w:r>
            <w:r>
              <w:rPr>
                <w:rStyle w:val="VerbatimChar"/>
              </w:rPr>
              <w:t xml:space="preserve">withdrawal</w:t>
            </w:r>
            <w:r>
              <w:t xml:space="preserve"> </w:t>
            </w:r>
            <w:r>
              <w:t xml:space="preserve">con monto -10. (2) Verificar código de respuesta. (3) Confirmar que el saldo no cambió.</w:t>
            </w:r>
          </w:p>
        </w:tc>
        <w:tc>
          <w:tcPr/>
          <w:p>
            <w:pPr>
              <w:pStyle w:val="Compact"/>
            </w:pPr>
            <w:r>
              <w:t xml:space="preserve">HTTP 422, saldo sin cambios.</w:t>
            </w:r>
          </w:p>
        </w:tc>
        <w:tc>
          <w:tcPr/>
          <w:p>
            <w:pPr>
              <w:pStyle w:val="Compact"/>
            </w:pPr>
            <w:r>
              <w:t xml:space="preserve">HTTP 200/201, el saldo se modifica con un monto negativo.</w:t>
            </w:r>
          </w:p>
        </w:tc>
        <w:tc>
          <w:tcPr/>
          <w:p>
            <w:pPr>
              <w:pStyle w:val="Compact"/>
            </w:pPr>
            <w:r>
              <w:t xml:space="preserve">Alta</w:t>
            </w:r>
          </w:p>
        </w:tc>
        <w:tc>
          <w:tcPr/>
          <w:p>
            <w:pPr>
              <w:pStyle w:val="Compact"/>
            </w:pPr>
            <w:r>
              <w:t xml:space="preserve">Técnica: valores límite (límite inferior inválido). Tipo: funcional.</w:t>
            </w:r>
          </w:p>
        </w:tc>
      </w:tr>
      <w:tr>
        <w:tc>
          <w:tcPr/>
          <w:p>
            <w:pPr>
              <w:pStyle w:val="Compact"/>
            </w:pPr>
            <w:r>
              <w:t xml:space="preserve">TC-F-23</w:t>
            </w:r>
          </w:p>
        </w:tc>
        <w:tc>
          <w:tcPr/>
          <w:p>
            <w:pPr>
              <w:pStyle w:val="Compact"/>
            </w:pPr>
            <w:r>
              <w:t xml:space="preserve">Gasto con monto exactamente cero es rechazado</w:t>
            </w:r>
          </w:p>
        </w:tc>
        <w:tc>
          <w:tcPr/>
          <w:p>
            <w:pPr>
              <w:pStyle w:val="Compact"/>
            </w:pPr>
            <w:r>
              <w:t xml:space="preserve">Verificar el valor límite exacto de monto cero.</w:t>
            </w:r>
          </w:p>
        </w:tc>
        <w:tc>
          <w:tcPr/>
          <w:p>
            <w:pPr>
              <w:pStyle w:val="Compact"/>
            </w:pPr>
            <w:r>
              <w:t xml:space="preserve">(1) Cuenta origen válida. (2) Monto = 0. (3) Token válido.</w:t>
            </w:r>
          </w:p>
        </w:tc>
        <w:tc>
          <w:tcPr/>
          <w:p>
            <w:pPr>
              <w:pStyle w:val="Compact"/>
            </w:pPr>
            <w:r>
              <w:t xml:space="preserve">(1)</w:t>
            </w:r>
            <w:r>
              <w:t xml:space="preserve"> </w:t>
            </w:r>
            <w:r>
              <w:rPr>
                <w:rStyle w:val="VerbatimChar"/>
              </w:rPr>
              <w:t xml:space="preserve">POST /api/v1/transactions</w:t>
            </w:r>
            <w:r>
              <w:t xml:space="preserve"> </w:t>
            </w:r>
            <w:r>
              <w:t xml:space="preserve">tipo</w:t>
            </w:r>
            <w:r>
              <w:t xml:space="preserve"> </w:t>
            </w:r>
            <w:r>
              <w:rPr>
                <w:rStyle w:val="VerbatimChar"/>
              </w:rPr>
              <w:t xml:space="preserve">withdrawal</w:t>
            </w:r>
            <w:r>
              <w:t xml:space="preserve"> </w:t>
            </w:r>
            <w:r>
              <w:t xml:space="preserve">con monto 0. (2) Verificar código de respuesta. (3) Confirmar que el saldo no cambió.</w:t>
            </w:r>
          </w:p>
        </w:tc>
        <w:tc>
          <w:tcPr/>
          <w:p>
            <w:pPr>
              <w:pStyle w:val="Compact"/>
            </w:pPr>
            <w:r>
              <w:t xml:space="preserve">HTTP 422, saldo sin cambios.</w:t>
            </w:r>
          </w:p>
        </w:tc>
        <w:tc>
          <w:tcPr/>
          <w:p>
            <w:pPr>
              <w:pStyle w:val="Compact"/>
            </w:pPr>
            <w:r>
              <w:t xml:space="preserve">HTTP 200/201 con monto cero aceptado.</w:t>
            </w:r>
          </w:p>
        </w:tc>
        <w:tc>
          <w:tcPr/>
          <w:p>
            <w:pPr>
              <w:pStyle w:val="Compact"/>
            </w:pPr>
            <w:r>
              <w:t xml:space="preserve">Alta</w:t>
            </w:r>
          </w:p>
        </w:tc>
        <w:tc>
          <w:tcPr/>
          <w:p>
            <w:pPr>
              <w:pStyle w:val="Compact"/>
            </w:pPr>
            <w:r>
              <w:t xml:space="preserve">Técnica: valores límite (borde exacto). Tipo: funcional.</w:t>
            </w:r>
          </w:p>
        </w:tc>
      </w:tr>
      <w:tr>
        <w:tc>
          <w:tcPr/>
          <w:p>
            <w:pPr>
              <w:pStyle w:val="Compact"/>
            </w:pPr>
            <w:r>
              <w:t xml:space="preserve">TC-F-24</w:t>
            </w:r>
          </w:p>
        </w:tc>
        <w:tc>
          <w:tcPr/>
          <w:p>
            <w:pPr>
              <w:pStyle w:val="Compact"/>
            </w:pPr>
            <w:r>
              <w:t xml:space="preserve">Gasto con el monto positivo mínimo es aceptado</w:t>
            </w:r>
          </w:p>
        </w:tc>
        <w:tc>
          <w:tcPr/>
          <w:p>
            <w:pPr>
              <w:pStyle w:val="Compact"/>
            </w:pPr>
            <w:r>
              <w:t xml:space="preserve">Verificar el límite inferior válido inmediatamente después del cero (ej. 0.01).</w:t>
            </w:r>
          </w:p>
        </w:tc>
        <w:tc>
          <w:tcPr/>
          <w:p>
            <w:pPr>
              <w:pStyle w:val="Compact"/>
            </w:pPr>
            <w:r>
              <w:t xml:space="preserve">(1) Cuenta origen con saldo suficiente. (2) Monto = 0.01. (3) Token válido.</w:t>
            </w:r>
          </w:p>
        </w:tc>
        <w:tc>
          <w:tcPr/>
          <w:p>
            <w:pPr>
              <w:pStyle w:val="Compact"/>
            </w:pPr>
            <w:r>
              <w:t xml:space="preserve">(1) Consultar saldo inicial. (2)</w:t>
            </w:r>
            <w:r>
              <w:t xml:space="preserve"> </w:t>
            </w:r>
            <w:r>
              <w:rPr>
                <w:rStyle w:val="VerbatimChar"/>
              </w:rPr>
              <w:t xml:space="preserve">POST /api/v1/transactions</w:t>
            </w:r>
            <w:r>
              <w:t xml:space="preserve"> </w:t>
            </w:r>
            <w:r>
              <w:t xml:space="preserve">tipo</w:t>
            </w:r>
            <w:r>
              <w:t xml:space="preserve"> </w:t>
            </w:r>
            <w:r>
              <w:rPr>
                <w:rStyle w:val="VerbatimChar"/>
              </w:rPr>
              <w:t xml:space="preserve">withdrawal</w:t>
            </w:r>
            <w:r>
              <w:t xml:space="preserve"> </w:t>
            </w:r>
            <w:r>
              <w:t xml:space="preserve">con monto 0.01. (3) Consultar saldo final.</w:t>
            </w:r>
          </w:p>
        </w:tc>
        <w:tc>
          <w:tcPr/>
          <w:p>
            <w:pPr>
              <w:pStyle w:val="Compact"/>
            </w:pPr>
            <w:r>
              <w:t xml:space="preserve">HTTP 201, saldo final = saldo inicial - 0.01 exacto.</w:t>
            </w:r>
          </w:p>
        </w:tc>
        <w:tc>
          <w:tcPr/>
          <w:p>
            <w:pPr>
              <w:pStyle w:val="Compact"/>
            </w:pPr>
            <w:r>
              <w:t xml:space="preserve">El sistema rechaza el monto mínimo válido, o el saldo no refleja la resta exacta por redondeo.</w:t>
            </w:r>
          </w:p>
        </w:tc>
        <w:tc>
          <w:tcPr/>
          <w:p>
            <w:pPr>
              <w:pStyle w:val="Compact"/>
            </w:pPr>
            <w:r>
              <w:t xml:space="preserve">Media</w:t>
            </w:r>
          </w:p>
        </w:tc>
        <w:tc>
          <w:tcPr/>
          <w:p>
            <w:pPr>
              <w:pStyle w:val="Compact"/>
            </w:pPr>
            <w:r>
              <w:t xml:space="preserve">Técnica: valores límite (borde válido superior al mínimo inválido). Tipo: funcional.</w:t>
            </w:r>
          </w:p>
        </w:tc>
      </w:tr>
      <w:tr>
        <w:tc>
          <w:tcPr/>
          <w:p>
            <w:pPr>
              <w:pStyle w:val="Compact"/>
            </w:pPr>
            <w:r>
              <w:t xml:space="preserve">TC-F-25</w:t>
            </w:r>
          </w:p>
        </w:tc>
        <w:tc>
          <w:tcPr/>
          <w:p>
            <w:pPr>
              <w:pStyle w:val="Compact"/>
            </w:pPr>
            <w:r>
              <w:t xml:space="preserve">Gasto registrado aparece en el historial con sus datos</w:t>
            </w:r>
          </w:p>
        </w:tc>
        <w:tc>
          <w:tcPr/>
          <w:p>
            <w:pPr>
              <w:pStyle w:val="Compact"/>
            </w:pPr>
            <w:r>
              <w:t xml:space="preserve">Verificar que la transacción queda visible con fecha, monto y descripción.</w:t>
            </w:r>
          </w:p>
        </w:tc>
        <w:tc>
          <w:tcPr/>
          <w:p>
            <w:pPr>
              <w:pStyle w:val="Compact"/>
            </w:pPr>
            <w:r>
              <w:t xml:space="preserve">(1) Gasto ya registrado (usar TC-F-21). (2) Token válido. (3) Endpoint de historial disponible.</w:t>
            </w:r>
          </w:p>
        </w:tc>
        <w:tc>
          <w:tcPr/>
          <w:p>
            <w:pPr>
              <w:pStyle w:val="Compact"/>
            </w:pPr>
            <w:r>
              <w:t xml:space="preserve">(1)</w:t>
            </w:r>
            <w:r>
              <w:t xml:space="preserve"> </w:t>
            </w:r>
            <w:r>
              <w:rPr>
                <w:rStyle w:val="VerbatimChar"/>
              </w:rPr>
              <w:t xml:space="preserve">GET /api/v1/transactions</w:t>
            </w:r>
            <w:r>
              <w:t xml:space="preserve"> </w:t>
            </w:r>
            <w:r>
              <w:t xml:space="preserve">filtrando por la cuenta. (2) Localizar la transacción registrada. (3) Verificar fecha, monto y descripción.</w:t>
            </w:r>
          </w:p>
        </w:tc>
        <w:tc>
          <w:tcPr/>
          <w:p>
            <w:pPr>
              <w:pStyle w:val="Compact"/>
            </w:pPr>
            <w:r>
              <w:t xml:space="preserve">La transacción aparece con los datos exactos con los que se registró.</w:t>
            </w:r>
          </w:p>
        </w:tc>
        <w:tc>
          <w:tcPr/>
          <w:p>
            <w:pPr>
              <w:pStyle w:val="Compact"/>
            </w:pPr>
            <w:r>
              <w:t xml:space="preserve">La transacción no aparece, o aparece con datos distintos a los registrados.</w:t>
            </w:r>
          </w:p>
        </w:tc>
        <w:tc>
          <w:tcPr/>
          <w:p>
            <w:pPr>
              <w:pStyle w:val="Compact"/>
            </w:pPr>
            <w:r>
              <w:t xml:space="preserve">Media</w:t>
            </w:r>
          </w:p>
        </w:tc>
        <w:tc>
          <w:tcPr/>
          <w:p>
            <w:pPr>
              <w:pStyle w:val="Compact"/>
            </w:pPr>
            <w:r>
              <w:t xml:space="preserve">Técnica: valores límite (caso típico). Tipo: funcional.</w:t>
            </w:r>
          </w:p>
        </w:tc>
      </w:tr>
      <w:tr>
        <w:tc>
          <w:tcPr/>
          <w:p>
            <w:pPr>
              <w:pStyle w:val="Compact"/>
            </w:pPr>
            <w:r>
              <w:t xml:space="preserve">TC-F-26</w:t>
            </w:r>
          </w:p>
        </w:tc>
        <w:tc>
          <w:tcPr/>
          <w:p>
            <w:pPr>
              <w:pStyle w:val="Compact"/>
            </w:pPr>
            <w:r>
              <w:t xml:space="preserve">Registrar ingreso válido aumenta el saldo exacto</w:t>
            </w:r>
          </w:p>
        </w:tc>
        <w:tc>
          <w:tcPr/>
          <w:p>
            <w:pPr>
              <w:pStyle w:val="Compact"/>
            </w:pPr>
            <w:r>
              <w:t xml:space="preserve">Verificar que un ingreso correcto suma el monto exacto al saldo de la cuenta destino.</w:t>
            </w:r>
          </w:p>
        </w:tc>
        <w:tc>
          <w:tcPr/>
          <w:p>
            <w:pPr>
              <w:pStyle w:val="Compact"/>
            </w:pPr>
            <w:r>
              <w:t xml:space="preserve">(1) Cuenta destino con saldo conocido. (2) Monto de ingreso válido. (3) Token válido.</w:t>
            </w:r>
          </w:p>
        </w:tc>
        <w:tc>
          <w:tcPr/>
          <w:p>
            <w:pPr>
              <w:pStyle w:val="Compact"/>
            </w:pPr>
            <w:r>
              <w:t xml:space="preserve">(1) Consultar saldo inicial. (2)</w:t>
            </w:r>
            <w:r>
              <w:t xml:space="preserve"> </w:t>
            </w:r>
            <w:r>
              <w:rPr>
                <w:rStyle w:val="VerbatimChar"/>
              </w:rPr>
              <w:t xml:space="preserve">POST /api/v1/transactions</w:t>
            </w:r>
            <w:r>
              <w:t xml:space="preserve"> </w:t>
            </w:r>
            <w:r>
              <w:t xml:space="preserve">tipo</w:t>
            </w:r>
            <w:r>
              <w:t xml:space="preserve"> </w:t>
            </w:r>
            <w:r>
              <w:rPr>
                <w:rStyle w:val="VerbatimChar"/>
              </w:rPr>
              <w:t xml:space="preserve">deposit</w:t>
            </w:r>
            <w:r>
              <w:t xml:space="preserve"> </w:t>
            </w:r>
            <w:r>
              <w:t xml:space="preserve">por el monto. (3) Consultar saldo final.</w:t>
            </w:r>
          </w:p>
        </w:tc>
        <w:tc>
          <w:tcPr/>
          <w:p>
            <w:pPr>
              <w:pStyle w:val="Compact"/>
            </w:pPr>
            <w:r>
              <w:t xml:space="preserve">El saldo final es exactamente el saldo inicial más el monto del ingreso.</w:t>
            </w:r>
          </w:p>
        </w:tc>
        <w:tc>
          <w:tcPr/>
          <w:p>
            <w:pPr>
              <w:pStyle w:val="Compact"/>
            </w:pPr>
            <w:r>
              <w:t xml:space="preserve">El saldo final no coincide con la suma exacta.</w:t>
            </w:r>
          </w:p>
        </w:tc>
        <w:tc>
          <w:tcPr/>
          <w:p>
            <w:pPr>
              <w:pStyle w:val="Compact"/>
            </w:pPr>
            <w:r>
              <w:t xml:space="preserve">Alta</w:t>
            </w:r>
          </w:p>
        </w:tc>
        <w:tc>
          <w:tcPr/>
          <w:p>
            <w:pPr>
              <w:pStyle w:val="Compact"/>
            </w:pPr>
            <w:r>
              <w:t xml:space="preserve">Técnica: valores límite (monto típico). Tipo: funcional.</w:t>
            </w:r>
          </w:p>
        </w:tc>
      </w:tr>
      <w:tr>
        <w:tc>
          <w:tcPr/>
          <w:p>
            <w:pPr>
              <w:pStyle w:val="Compact"/>
            </w:pPr>
            <w:r>
              <w:t xml:space="preserve">TC-F-27</w:t>
            </w:r>
          </w:p>
        </w:tc>
        <w:tc>
          <w:tcPr/>
          <w:p>
            <w:pPr>
              <w:pStyle w:val="Compact"/>
            </w:pPr>
            <w:r>
              <w:t xml:space="preserve">Ingreso con monto negativo o cero es rechazado</w:t>
            </w:r>
          </w:p>
        </w:tc>
        <w:tc>
          <w:tcPr/>
          <w:p>
            <w:pPr>
              <w:pStyle w:val="Compact"/>
            </w:pPr>
            <w:r>
              <w:t xml:space="preserve">Verificar el límite inválido de un ingreso.</w:t>
            </w:r>
          </w:p>
        </w:tc>
        <w:tc>
          <w:tcPr/>
          <w:p>
            <w:pPr>
              <w:pStyle w:val="Compact"/>
            </w:pPr>
            <w:r>
              <w:t xml:space="preserve">(1) Cuenta destino válida. (2) Monto negativo y monto cero (2 subcasos). (3) Token válido.</w:t>
            </w:r>
          </w:p>
        </w:tc>
        <w:tc>
          <w:tcPr/>
          <w:p>
            <w:pPr>
              <w:pStyle w:val="Compact"/>
            </w:pPr>
            <w:r>
              <w:t xml:space="preserve">(1)</w:t>
            </w:r>
            <w:r>
              <w:t xml:space="preserve"> </w:t>
            </w:r>
            <w:r>
              <w:rPr>
                <w:rStyle w:val="VerbatimChar"/>
              </w:rPr>
              <w:t xml:space="preserve">POST /api/v1/transactions</w:t>
            </w:r>
            <w:r>
              <w:t xml:space="preserve"> </w:t>
            </w:r>
            <w:r>
              <w:t xml:space="preserve">tipo</w:t>
            </w:r>
            <w:r>
              <w:t xml:space="preserve"> </w:t>
            </w:r>
            <w:r>
              <w:rPr>
                <w:rStyle w:val="VerbatimChar"/>
              </w:rPr>
              <w:t xml:space="preserve">deposit</w:t>
            </w:r>
            <w:r>
              <w:t xml:space="preserve"> </w:t>
            </w:r>
            <w:r>
              <w:t xml:space="preserve">con monto -10. (2) Repetir con monto 0. (3) Verificar código de respuesta en ambos.</w:t>
            </w:r>
          </w:p>
        </w:tc>
        <w:tc>
          <w:tcPr/>
          <w:p>
            <w:pPr>
              <w:pStyle w:val="Compact"/>
            </w:pPr>
            <w:r>
              <w:t xml:space="preserve">HTTP 422 en ambos subcasos, saldo sin cambios.</w:t>
            </w:r>
          </w:p>
        </w:tc>
        <w:tc>
          <w:tcPr/>
          <w:p>
            <w:pPr>
              <w:pStyle w:val="Compact"/>
            </w:pPr>
            <w:r>
              <w:t xml:space="preserve">Alguno de los dos montos es aceptado.</w:t>
            </w:r>
          </w:p>
        </w:tc>
        <w:tc>
          <w:tcPr/>
          <w:p>
            <w:pPr>
              <w:pStyle w:val="Compact"/>
            </w:pPr>
            <w:r>
              <w:t xml:space="preserve">Alta</w:t>
            </w:r>
          </w:p>
        </w:tc>
        <w:tc>
          <w:tcPr/>
          <w:p>
            <w:pPr>
              <w:pStyle w:val="Compact"/>
            </w:pPr>
            <w:r>
              <w:t xml:space="preserve">Técnica: valores límite (límite inválido, dos bordes). Tipo: funcional.</w:t>
            </w:r>
          </w:p>
        </w:tc>
      </w:tr>
      <w:tr>
        <w:tc>
          <w:tcPr/>
          <w:p>
            <w:pPr>
              <w:pStyle w:val="Compact"/>
            </w:pPr>
            <w:r>
              <w:t xml:space="preserve">TC-F-28</w:t>
            </w:r>
          </w:p>
        </w:tc>
        <w:tc>
          <w:tcPr/>
          <w:p>
            <w:pPr>
              <w:pStyle w:val="Compact"/>
            </w:pPr>
            <w:r>
              <w:t xml:space="preserve">Ingreso queda clasificado como</w:t>
            </w:r>
            <w:r>
              <w:t xml:space="preserve"> </w:t>
            </w:r>
            <w:r>
              <w:t xml:space="preserve">“deposit”</w:t>
            </w:r>
          </w:p>
        </w:tc>
        <w:tc>
          <w:tcPr/>
          <w:p>
            <w:pPr>
              <w:pStyle w:val="Compact"/>
            </w:pPr>
            <w:r>
              <w:t xml:space="preserve">Verificar que el tipo de transacción se registra correctamente.</w:t>
            </w:r>
          </w:p>
        </w:tc>
        <w:tc>
          <w:tcPr/>
          <w:p>
            <w:pPr>
              <w:pStyle w:val="Compact"/>
            </w:pPr>
            <w:r>
              <w:t xml:space="preserve">(1) Ingreso ya registrado (usar TC-F-26). (2) Token válido.</w:t>
            </w:r>
          </w:p>
        </w:tc>
        <w:tc>
          <w:tcPr/>
          <w:p>
            <w:pPr>
              <w:pStyle w:val="Compact"/>
            </w:pPr>
            <w:r>
              <w:t xml:space="preserve">(1)</w:t>
            </w:r>
            <w:r>
              <w:t xml:space="preserve"> </w:t>
            </w:r>
            <w:r>
              <w:rPr>
                <w:rStyle w:val="VerbatimChar"/>
              </w:rPr>
              <w:t xml:space="preserve">GET /api/v1/transactions</w:t>
            </w:r>
            <w:r>
              <w:t xml:space="preserve"> </w:t>
            </w:r>
            <w:r>
              <w:t xml:space="preserve">sobre la transacción registrada. (2) Verificar el campo de tipo de transacción.</w:t>
            </w:r>
          </w:p>
        </w:tc>
        <w:tc>
          <w:tcPr/>
          <w:p>
            <w:pPr>
              <w:pStyle w:val="Compact"/>
            </w:pPr>
            <w:r>
              <w:t xml:space="preserve">El tipo devuelto es</w:t>
            </w:r>
            <w:r>
              <w:t xml:space="preserve"> </w:t>
            </w:r>
            <w:r>
              <w:rPr>
                <w:rStyle w:val="VerbatimChar"/>
              </w:rPr>
              <w:t xml:space="preserve">deposit</w:t>
            </w:r>
            <w:r>
              <w:t xml:space="preserve">.</w:t>
            </w:r>
          </w:p>
        </w:tc>
        <w:tc>
          <w:tcPr/>
          <w:p>
            <w:pPr>
              <w:pStyle w:val="Compact"/>
            </w:pPr>
            <w:r>
              <w:t xml:space="preserve">El tipo devuelto es distinto (ej.</w:t>
            </w:r>
            <w:r>
              <w:t xml:space="preserve"> </w:t>
            </w:r>
            <w:r>
              <w:rPr>
                <w:rStyle w:val="VerbatimChar"/>
              </w:rPr>
              <w:t xml:space="preserve">withdrawal</w:t>
            </w:r>
            <w:r>
              <w:t xml:space="preserve"> </w:t>
            </w:r>
            <w:r>
              <w:t xml:space="preserve">o vacío).</w:t>
            </w:r>
          </w:p>
        </w:tc>
        <w:tc>
          <w:tcPr/>
          <w:p>
            <w:pPr>
              <w:pStyle w:val="Compact"/>
            </w:pPr>
            <w:r>
              <w:t xml:space="preserve">Baja</w:t>
            </w:r>
          </w:p>
        </w:tc>
        <w:tc>
          <w:tcPr/>
          <w:p>
            <w:pPr>
              <w:pStyle w:val="Compact"/>
            </w:pPr>
            <w:r>
              <w:t xml:space="preserve">Técnica: valores límite (caso típico). Tipo: funcional.</w:t>
            </w:r>
          </w:p>
        </w:tc>
      </w:tr>
      <w:tr>
        <w:tc>
          <w:tcPr/>
          <w:p>
            <w:pPr>
              <w:pStyle w:val="Compact"/>
            </w:pPr>
            <w:r>
              <w:t xml:space="preserve">TC-F-29</w:t>
            </w:r>
          </w:p>
        </w:tc>
        <w:tc>
          <w:tcPr/>
          <w:p>
            <w:pPr>
              <w:pStyle w:val="Compact"/>
            </w:pPr>
            <w:r>
              <w:t xml:space="preserve">Transferencia rechazada si origen y destino son la misma cuenta</w:t>
            </w:r>
          </w:p>
        </w:tc>
        <w:tc>
          <w:tcPr/>
          <w:p>
            <w:pPr>
              <w:pStyle w:val="Compact"/>
            </w:pPr>
            <w:r>
              <w:t xml:space="preserve">Verificar la validación de cuentas distintas en una transferencia.</w:t>
            </w:r>
          </w:p>
        </w:tc>
        <w:tc>
          <w:tcPr/>
          <w:p>
            <w:pPr>
              <w:pStyle w:val="Compact"/>
            </w:pPr>
            <w:r>
              <w:t xml:space="preserve">(1) Una cuenta válida del usuario. (2) Monto válido. (3) Token válido.</w:t>
            </w:r>
          </w:p>
        </w:tc>
        <w:tc>
          <w:tcPr/>
          <w:p>
            <w:pPr>
              <w:pStyle w:val="Compact"/>
            </w:pPr>
            <w:r>
              <w:t xml:space="preserve">(1)</w:t>
            </w:r>
            <w:r>
              <w:t xml:space="preserve"> </w:t>
            </w:r>
            <w:r>
              <w:rPr>
                <w:rStyle w:val="VerbatimChar"/>
              </w:rPr>
              <w:t xml:space="preserve">POST /api/v1/transactions</w:t>
            </w:r>
            <w:r>
              <w:t xml:space="preserve"> </w:t>
            </w:r>
            <w:r>
              <w:t xml:space="preserve">tipo</w:t>
            </w:r>
            <w:r>
              <w:t xml:space="preserve"> </w:t>
            </w:r>
            <w:r>
              <w:rPr>
                <w:rStyle w:val="VerbatimChar"/>
              </w:rPr>
              <w:t xml:space="preserve">transfer</w:t>
            </w:r>
            <w:r>
              <w:t xml:space="preserve"> </w:t>
            </w:r>
            <w:r>
              <w:t xml:space="preserve">usando la misma cuenta como origen y destino. (2) Verificar código de respuesta. (3) Confirmar que el saldo no cambió.</w:t>
            </w:r>
          </w:p>
        </w:tc>
        <w:tc>
          <w:tcPr/>
          <w:p>
            <w:pPr>
              <w:pStyle w:val="Compact"/>
            </w:pPr>
            <w:r>
              <w:t xml:space="preserve">HTTP 422, saldo sin cambios.</w:t>
            </w:r>
          </w:p>
        </w:tc>
        <w:tc>
          <w:tcPr/>
          <w:p>
            <w:pPr>
              <w:pStyle w:val="Compact"/>
            </w:pPr>
            <w:r>
              <w:t xml:space="preserve">La transferencia se ejecuta con origen igual a destino.</w:t>
            </w:r>
          </w:p>
        </w:tc>
        <w:tc>
          <w:tcPr/>
          <w:p>
            <w:pPr>
              <w:pStyle w:val="Compact"/>
            </w:pPr>
            <w:r>
              <w:t xml:space="preserve">Alta</w:t>
            </w:r>
          </w:p>
        </w:tc>
        <w:tc>
          <w:tcPr/>
          <w:p>
            <w:pPr>
              <w:pStyle w:val="Compact"/>
            </w:pPr>
            <w:r>
              <w:t xml:space="preserve">Técnica: valores límite (caso límite de igualdad). Tipo: funcional.</w:t>
            </w:r>
          </w:p>
        </w:tc>
      </w:tr>
      <w:tr>
        <w:tc>
          <w:tcPr/>
          <w:p>
            <w:pPr>
              <w:pStyle w:val="Compact"/>
            </w:pPr>
            <w:r>
              <w:t xml:space="preserve">TC-F-30</w:t>
            </w:r>
          </w:p>
        </w:tc>
        <w:tc>
          <w:tcPr/>
          <w:p>
            <w:pPr>
              <w:pStyle w:val="Compact"/>
            </w:pPr>
            <w:r>
              <w:t xml:space="preserve">Transferencia rechazada con cuenta inexistente o ajena</w:t>
            </w:r>
          </w:p>
        </w:tc>
        <w:tc>
          <w:tcPr/>
          <w:p>
            <w:pPr>
              <w:pStyle w:val="Compact"/>
            </w:pPr>
            <w:r>
              <w:t xml:space="preserve">Verificar que no se puede transferir hacia/desde una cuenta que no existe o no pertenece al usuario.</w:t>
            </w:r>
          </w:p>
        </w:tc>
        <w:tc>
          <w:tcPr/>
          <w:p>
            <w:pPr>
              <w:pStyle w:val="Compact"/>
            </w:pPr>
            <w:r>
              <w:t xml:space="preserve">(1) Un ID de cuenta inexistente. (2) Una cuenta válida propia. (3) Token válido.</w:t>
            </w:r>
          </w:p>
        </w:tc>
        <w:tc>
          <w:tcPr/>
          <w:p>
            <w:pPr>
              <w:pStyle w:val="Compact"/>
            </w:pPr>
            <w:r>
              <w:t xml:space="preserve">(1)</w:t>
            </w:r>
            <w:r>
              <w:t xml:space="preserve"> </w:t>
            </w:r>
            <w:r>
              <w:rPr>
                <w:rStyle w:val="VerbatimChar"/>
              </w:rPr>
              <w:t xml:space="preserve">POST /api/v1/transactions</w:t>
            </w:r>
            <w:r>
              <w:t xml:space="preserve"> </w:t>
            </w:r>
            <w:r>
              <w:t xml:space="preserve">tipo</w:t>
            </w:r>
            <w:r>
              <w:t xml:space="preserve"> </w:t>
            </w:r>
            <w:r>
              <w:rPr>
                <w:rStyle w:val="VerbatimChar"/>
              </w:rPr>
              <w:t xml:space="preserve">transfer</w:t>
            </w:r>
            <w:r>
              <w:t xml:space="preserve"> </w:t>
            </w:r>
            <w:r>
              <w:t xml:space="preserve">usando el ID inexistente como destino. (2) Verificar código de respuesta. (3) Repetir con una cuenta de otro usuario como destino.</w:t>
            </w:r>
          </w:p>
        </w:tc>
        <w:tc>
          <w:tcPr/>
          <w:p>
            <w:pPr>
              <w:pStyle w:val="Compact"/>
            </w:pPr>
            <w:r>
              <w:t xml:space="preserve">HTTP 422/403/404 en ambos subcasos.</w:t>
            </w:r>
          </w:p>
        </w:tc>
        <w:tc>
          <w:tcPr/>
          <w:p>
            <w:pPr>
              <w:pStyle w:val="Compact"/>
            </w:pPr>
            <w:r>
              <w:t xml:space="preserve">La transferencia se ejecuta hacia una cuenta inexistente o ajena.</w:t>
            </w:r>
          </w:p>
        </w:tc>
        <w:tc>
          <w:tcPr/>
          <w:p>
            <w:pPr>
              <w:pStyle w:val="Compact"/>
            </w:pPr>
            <w:r>
              <w:t xml:space="preserve">Alta</w:t>
            </w:r>
          </w:p>
        </w:tc>
        <w:tc>
          <w:tcPr/>
          <w:p>
            <w:pPr>
              <w:pStyle w:val="Compact"/>
            </w:pPr>
            <w:r>
              <w:t xml:space="preserve">Técnica: valores límite (fuera del dominio válido). Tipo: funcional.</w:t>
            </w:r>
          </w:p>
        </w:tc>
      </w:tr>
      <w:tr>
        <w:tc>
          <w:tcPr/>
          <w:p>
            <w:pPr>
              <w:pStyle w:val="Compact"/>
            </w:pPr>
            <w:r>
              <w:t xml:space="preserve">TC-F-31</w:t>
            </w:r>
          </w:p>
        </w:tc>
        <w:tc>
          <w:tcPr/>
          <w:p>
            <w:pPr>
              <w:pStyle w:val="Compact"/>
            </w:pPr>
            <w:r>
              <w:t xml:space="preserve">Editar transacción a monto cero o negativo es rechazado</w:t>
            </w:r>
          </w:p>
        </w:tc>
        <w:tc>
          <w:tcPr/>
          <w:p>
            <w:pPr>
              <w:pStyle w:val="Compact"/>
            </w:pPr>
            <w:r>
              <w:t xml:space="preserve">Verificar que la edición respeta la misma validación que el registro.</w:t>
            </w:r>
          </w:p>
        </w:tc>
        <w:tc>
          <w:tcPr/>
          <w:p>
            <w:pPr>
              <w:pStyle w:val="Compact"/>
            </w:pPr>
            <w:r>
              <w:t xml:space="preserve">(1) Transacción existente válida. (2) Nuevo monto = 0 y nuevo monto negativo (2 subcasos). (3) Token válido.</w:t>
            </w:r>
          </w:p>
        </w:tc>
        <w:tc>
          <w:tcPr/>
          <w:p>
            <w:pPr>
              <w:pStyle w:val="Compact"/>
            </w:pPr>
            <w:r>
              <w:t xml:space="preserve">(1)</w:t>
            </w:r>
            <w:r>
              <w:t xml:space="preserve"> </w:t>
            </w:r>
            <w:r>
              <w:rPr>
                <w:rStyle w:val="VerbatimChar"/>
              </w:rPr>
              <w:t xml:space="preserve">PUT /api/v1/transactions/{id}</w:t>
            </w:r>
            <w:r>
              <w:t xml:space="preserve"> </w:t>
            </w:r>
            <w:r>
              <w:t xml:space="preserve">con monto 0. (2) Repetir con monto negativo. (3) Verificar código de respuesta en ambos.</w:t>
            </w:r>
          </w:p>
        </w:tc>
        <w:tc>
          <w:tcPr/>
          <w:p>
            <w:pPr>
              <w:pStyle w:val="Compact"/>
            </w:pPr>
            <w:r>
              <w:t xml:space="preserve">HTTP 422 en ambos subcasos, el monto original no cambia.</w:t>
            </w:r>
          </w:p>
        </w:tc>
        <w:tc>
          <w:tcPr/>
          <w:p>
            <w:pPr>
              <w:pStyle w:val="Compact"/>
            </w:pPr>
            <w:r>
              <w:t xml:space="preserve">Alguno de los dos montos inválidos se acepta.</w:t>
            </w:r>
          </w:p>
        </w:tc>
        <w:tc>
          <w:tcPr/>
          <w:p>
            <w:pPr>
              <w:pStyle w:val="Compact"/>
            </w:pPr>
            <w:r>
              <w:t xml:space="preserve">Alta</w:t>
            </w:r>
          </w:p>
        </w:tc>
        <w:tc>
          <w:tcPr/>
          <w:p>
            <w:pPr>
              <w:pStyle w:val="Compact"/>
            </w:pPr>
            <w:r>
              <w:t xml:space="preserve">Técnica: valores límite (límite inválido). Tipo: funcional.</w:t>
            </w:r>
          </w:p>
        </w:tc>
      </w:tr>
      <w:tr>
        <w:tc>
          <w:tcPr/>
          <w:p>
            <w:pPr>
              <w:pStyle w:val="Compact"/>
            </w:pPr>
            <w:r>
              <w:t xml:space="preserve">TC-F-32</w:t>
            </w:r>
          </w:p>
        </w:tc>
        <w:tc>
          <w:tcPr/>
          <w:p>
            <w:pPr>
              <w:pStyle w:val="Compact"/>
            </w:pPr>
            <w:r>
              <w:t xml:space="preserve">Editar transacción no duplica el efecto sobre el saldo</w:t>
            </w:r>
          </w:p>
        </w:tc>
        <w:tc>
          <w:tcPr/>
          <w:p>
            <w:pPr>
              <w:pStyle w:val="Compact"/>
            </w:pPr>
            <w:r>
              <w:t xml:space="preserve">Verificar que dos ediciones consecutivas no acumulan el efecto sobre el saldo.</w:t>
            </w:r>
          </w:p>
        </w:tc>
        <w:tc>
          <w:tcPr/>
          <w:p>
            <w:pPr>
              <w:pStyle w:val="Compact"/>
            </w:pPr>
            <w:r>
              <w:t xml:space="preserve">(1) Transacción existente con monto conocido. (2) Cuenta con saldo conocido. (3) Token válido.</w:t>
            </w:r>
          </w:p>
        </w:tc>
        <w:tc>
          <w:tcPr/>
          <w:p>
            <w:pPr>
              <w:pStyle w:val="Compact"/>
            </w:pPr>
            <w:r>
              <w:t xml:space="preserve">(1) Consultar saldo inicial. (2) Editar el monto de la transacción dos veces seguidas a un nuevo valor conocido. (3) Consultar el saldo final.</w:t>
            </w:r>
          </w:p>
        </w:tc>
        <w:tc>
          <w:tcPr/>
          <w:p>
            <w:pPr>
              <w:pStyle w:val="Compact"/>
            </w:pPr>
            <w:r>
              <w:t xml:space="preserve">El saldo final refleja solo el efecto del último monto editado, no la suma de ambas ediciones.</w:t>
            </w:r>
          </w:p>
        </w:tc>
        <w:tc>
          <w:tcPr/>
          <w:p>
            <w:pPr>
              <w:pStyle w:val="Compact"/>
            </w:pPr>
            <w:r>
              <w:t xml:space="preserve">El saldo refleja el efecto acumulado de las dos ediciones.</w:t>
            </w:r>
          </w:p>
        </w:tc>
        <w:tc>
          <w:tcPr/>
          <w:p>
            <w:pPr>
              <w:pStyle w:val="Compact"/>
            </w:pPr>
            <w:r>
              <w:t xml:space="preserve">Alta</w:t>
            </w:r>
          </w:p>
        </w:tc>
        <w:tc>
          <w:tcPr/>
          <w:p>
            <w:pPr>
              <w:pStyle w:val="Compact"/>
            </w:pPr>
            <w:r>
              <w:t xml:space="preserve">Técnica: valores límite (caso de repetición). Tipo: funcional.</w:t>
            </w:r>
          </w:p>
        </w:tc>
      </w:tr>
      <w:tr>
        <w:tc>
          <w:tcPr/>
          <w:p>
            <w:pPr>
              <w:pStyle w:val="Compact"/>
            </w:pPr>
            <w:r>
              <w:t xml:space="preserve">TC-F-33</w:t>
            </w:r>
          </w:p>
        </w:tc>
        <w:tc>
          <w:tcPr/>
          <w:p>
            <w:pPr>
              <w:pStyle w:val="Compact"/>
            </w:pPr>
            <w:r>
              <w:t xml:space="preserve">Eliminar transacción revierte el saldo exactamente</w:t>
            </w:r>
          </w:p>
        </w:tc>
        <w:tc>
          <w:tcPr/>
          <w:p>
            <w:pPr>
              <w:pStyle w:val="Compact"/>
            </w:pPr>
            <w:r>
              <w:t xml:space="preserve">Verificar que borrar una transacción deshace su efecto sobre el saldo.</w:t>
            </w:r>
          </w:p>
        </w:tc>
        <w:tc>
          <w:tcPr/>
          <w:p>
            <w:pPr>
              <w:pStyle w:val="Compact"/>
            </w:pPr>
            <w:r>
              <w:t xml:space="preserve">(1) Transacción existente con monto conocido. (2) Saldo actual conocido (con el efecto ya aplicado). (3) Token válido.</w:t>
            </w:r>
          </w:p>
        </w:tc>
        <w:tc>
          <w:tcPr/>
          <w:p>
            <w:pPr>
              <w:pStyle w:val="Compact"/>
            </w:pPr>
            <w:r>
              <w:t xml:space="preserve">(1) Consultar saldo antes de eliminar. (2)</w:t>
            </w:r>
            <w:r>
              <w:t xml:space="preserve"> </w:t>
            </w:r>
            <w:r>
              <w:rPr>
                <w:rStyle w:val="VerbatimChar"/>
              </w:rPr>
              <w:t xml:space="preserve">DELETE /api/v1/transactions/{id}</w:t>
            </w:r>
            <w:r>
              <w:t xml:space="preserve">. (3) Consultar saldo después.</w:t>
            </w:r>
          </w:p>
        </w:tc>
        <w:tc>
          <w:tcPr/>
          <w:p>
            <w:pPr>
              <w:pStyle w:val="Compact"/>
            </w:pPr>
            <w:r>
              <w:t xml:space="preserve">El saldo después de eliminar es igual al que había antes de que existiera esa transacción.</w:t>
            </w:r>
          </w:p>
        </w:tc>
        <w:tc>
          <w:tcPr/>
          <w:p>
            <w:pPr>
              <w:pStyle w:val="Compact"/>
            </w:pPr>
            <w:r>
              <w:t xml:space="preserve">El saldo no revierte, o revierte un monto distinto al original.</w:t>
            </w:r>
          </w:p>
        </w:tc>
        <w:tc>
          <w:tcPr/>
          <w:p>
            <w:pPr>
              <w:pStyle w:val="Compact"/>
            </w:pPr>
            <w:r>
              <w:t xml:space="preserve">Alta</w:t>
            </w:r>
          </w:p>
        </w:tc>
        <w:tc>
          <w:tcPr/>
          <w:p>
            <w:pPr>
              <w:pStyle w:val="Compact"/>
            </w:pPr>
            <w:r>
              <w:t xml:space="preserve">Técnica: valores límite (reversión exacta). Tipo: funcional.</w:t>
            </w:r>
          </w:p>
        </w:tc>
      </w:tr>
      <w:tr>
        <w:tc>
          <w:tcPr/>
          <w:p>
            <w:pPr>
              <w:pStyle w:val="Compact"/>
            </w:pPr>
            <w:r>
              <w:t xml:space="preserve">TC-F-34</w:t>
            </w:r>
          </w:p>
        </w:tc>
        <w:tc>
          <w:tcPr/>
          <w:p>
            <w:pPr>
              <w:pStyle w:val="Compact"/>
            </w:pPr>
            <w:r>
              <w:t xml:space="preserve">Eliminar sin confirmación no ejecuta el borrado</w:t>
            </w:r>
          </w:p>
        </w:tc>
        <w:tc>
          <w:tcPr/>
          <w:p>
            <w:pPr>
              <w:pStyle w:val="Compact"/>
            </w:pPr>
            <w:r>
              <w:t xml:space="preserve">Verificar que el borrado exige el paso de confirmación de la API/UI.</w:t>
            </w:r>
          </w:p>
        </w:tc>
        <w:tc>
          <w:tcPr/>
          <w:p>
            <w:pPr>
              <w:pStyle w:val="Compact"/>
            </w:pPr>
            <w:r>
              <w:t xml:space="preserve">(1) Transacción existente. (2) Token válido. (3) Flujo de confirmación identificado (según lo exponga la API).</w:t>
            </w:r>
          </w:p>
        </w:tc>
        <w:tc>
          <w:tcPr/>
          <w:p>
            <w:pPr>
              <w:pStyle w:val="Compact"/>
            </w:pPr>
            <w:r>
              <w:t xml:space="preserve">(1) Intentar eliminar sin el parámetro/paso de confirmación, si la API lo expone como paso separado. (2) Verificar que se rechaza o queda pendiente. (3) Confirmar que la transacción sigue existiendo.</w:t>
            </w:r>
          </w:p>
        </w:tc>
        <w:tc>
          <w:tcPr/>
          <w:p>
            <w:pPr>
              <w:pStyle w:val="Compact"/>
            </w:pPr>
            <w:r>
              <w:t xml:space="preserve">La transacción sigue existiendo sin confirmación explícita.</w:t>
            </w:r>
          </w:p>
        </w:tc>
        <w:tc>
          <w:tcPr/>
          <w:p>
            <w:pPr>
              <w:pStyle w:val="Compact"/>
            </w:pPr>
            <w:r>
              <w:t xml:space="preserve">La transacción se elimina sin ningún paso de confirmación.</w:t>
            </w:r>
          </w:p>
        </w:tc>
        <w:tc>
          <w:tcPr/>
          <w:p>
            <w:pPr>
              <w:pStyle w:val="Compact"/>
            </w:pPr>
            <w:r>
              <w:t xml:space="preserve">Media</w:t>
            </w:r>
          </w:p>
        </w:tc>
        <w:tc>
          <w:tcPr/>
          <w:p>
            <w:pPr>
              <w:pStyle w:val="Compact"/>
            </w:pPr>
            <w:r>
              <w:t xml:space="preserve">Técnica: valores límite. Tipo: funcional.</w:t>
            </w:r>
          </w:p>
        </w:tc>
      </w:tr>
      <w:tr>
        <w:tc>
          <w:tcPr/>
          <w:p>
            <w:pPr>
              <w:pStyle w:val="Compact"/>
            </w:pPr>
            <w:r>
              <w:t xml:space="preserve">TC-F-35</w:t>
            </w:r>
          </w:p>
        </w:tc>
        <w:tc>
          <w:tcPr/>
          <w:p>
            <w:pPr>
              <w:pStyle w:val="Compact"/>
            </w:pPr>
            <w:r>
              <w:t xml:space="preserve">Transacción eliminada no aparece en historial ni reportes</w:t>
            </w:r>
          </w:p>
        </w:tc>
        <w:tc>
          <w:tcPr/>
          <w:p>
            <w:pPr>
              <w:pStyle w:val="Compact"/>
            </w:pPr>
            <w:r>
              <w:t xml:space="preserve">Verificar que el borrado es efectivo en todas las vistas agregadas.</w:t>
            </w:r>
          </w:p>
        </w:tc>
        <w:tc>
          <w:tcPr/>
          <w:p>
            <w:pPr>
              <w:pStyle w:val="Compact"/>
            </w:pPr>
            <w:r>
              <w:t xml:space="preserve">(1) Transacción eliminada (usar TC-F-33). (2) Token válido.</w:t>
            </w:r>
          </w:p>
        </w:tc>
        <w:tc>
          <w:tcPr/>
          <w:p>
            <w:pPr>
              <w:pStyle w:val="Compact"/>
            </w:pPr>
            <w:r>
              <w:t xml:space="preserve">(1)</w:t>
            </w:r>
            <w:r>
              <w:t xml:space="preserve"> </w:t>
            </w:r>
            <w:r>
              <w:rPr>
                <w:rStyle w:val="VerbatimChar"/>
              </w:rPr>
              <w:t xml:space="preserve">GET /api/v1/transactions</w:t>
            </w:r>
            <w:r>
              <w:t xml:space="preserve"> </w:t>
            </w:r>
            <w:r>
              <w:t xml:space="preserve">sobre la cuenta. (2) Confirmar que la transacción eliminada no aparece. (3) Consultar el reporte agregado del período y confirmar que no la incluye.</w:t>
            </w:r>
          </w:p>
        </w:tc>
        <w:tc>
          <w:tcPr/>
          <w:p>
            <w:pPr>
              <w:pStyle w:val="Compact"/>
            </w:pPr>
            <w:r>
              <w:t xml:space="preserve">La transacción no aparece en ninguna de las dos consultas.</w:t>
            </w:r>
          </w:p>
        </w:tc>
        <w:tc>
          <w:tcPr/>
          <w:p>
            <w:pPr>
              <w:pStyle w:val="Compact"/>
            </w:pPr>
            <w:r>
              <w:t xml:space="preserve">La transacción eliminada sigue apareciendo en el historial o en el reporte agregado.</w:t>
            </w:r>
          </w:p>
        </w:tc>
        <w:tc>
          <w:tcPr/>
          <w:p>
            <w:pPr>
              <w:pStyle w:val="Compact"/>
            </w:pPr>
            <w:r>
              <w:t xml:space="preserve">Media</w:t>
            </w:r>
          </w:p>
        </w:tc>
        <w:tc>
          <w:tcPr/>
          <w:p>
            <w:pPr>
              <w:pStyle w:val="Compact"/>
            </w:pPr>
            <w:r>
              <w:t xml:space="preserve">Técnica: valores límite. Tipo: funcional.</w:t>
            </w:r>
          </w:p>
        </w:tc>
      </w:tr>
      <w:tr>
        <w:tc>
          <w:tcPr/>
          <w:p>
            <w:pPr>
              <w:pStyle w:val="Compact"/>
            </w:pPr>
            <w:r>
              <w:t xml:space="preserve">TC-F-36</w:t>
            </w:r>
          </w:p>
        </w:tc>
        <w:tc>
          <w:tcPr/>
          <w:p>
            <w:pPr>
              <w:pStyle w:val="Compact"/>
            </w:pPr>
            <w:r>
              <w:t xml:space="preserve">Transacción en moneda sin tasa de cambio disponible</w:t>
            </w:r>
          </w:p>
        </w:tc>
        <w:tc>
          <w:tcPr/>
          <w:p>
            <w:pPr>
              <w:pStyle w:val="Compact"/>
            </w:pPr>
            <w:r>
              <w:t xml:space="preserve">Verificar el comportamiento cuando no existe tasa de cambio para el par de monedas.</w:t>
            </w:r>
          </w:p>
        </w:tc>
        <w:tc>
          <w:tcPr/>
          <w:p>
            <w:pPr>
              <w:pStyle w:val="Compact"/>
            </w:pPr>
            <w:r>
              <w:t xml:space="preserve">(1) Cuenta en una moneda A. (2) Moneda B de la transacción sin tasa de cambio configurada hacia A. (3) Token válido.</w:t>
            </w:r>
          </w:p>
        </w:tc>
        <w:tc>
          <w:tcPr/>
          <w:p>
            <w:pPr>
              <w:pStyle w:val="Compact"/>
            </w:pPr>
            <w:r>
              <w:t xml:space="preserve">(1)</w:t>
            </w:r>
            <w:r>
              <w:t xml:space="preserve"> </w:t>
            </w:r>
            <w:r>
              <w:rPr>
                <w:rStyle w:val="VerbatimChar"/>
              </w:rPr>
              <w:t xml:space="preserve">POST /api/v1/transactions</w:t>
            </w:r>
            <w:r>
              <w:t xml:space="preserve"> </w:t>
            </w:r>
            <w:r>
              <w:t xml:space="preserve">usando la moneda B sin tasa disponible. (2) Verificar código de respuesta. (3) Verificar el mensaje devuelto.</w:t>
            </w:r>
          </w:p>
        </w:tc>
        <w:tc>
          <w:tcPr/>
          <w:p>
            <w:pPr>
              <w:pStyle w:val="Compact"/>
            </w:pPr>
            <w:r>
              <w:t xml:space="preserve">HTTP 422 con mensaje indicando falta de tasa de cambio, o la transacción queda marcada para revisión manual (comportamiento documentado).</w:t>
            </w:r>
          </w:p>
        </w:tc>
        <w:tc>
          <w:tcPr/>
          <w:p>
            <w:pPr>
              <w:pStyle w:val="Compact"/>
            </w:pPr>
            <w:r>
              <w:t xml:space="preserve">La transacción se registra igual, sin conversión ni advertencia.</w:t>
            </w:r>
          </w:p>
        </w:tc>
        <w:tc>
          <w:tcPr/>
          <w:p>
            <w:pPr>
              <w:pStyle w:val="Compact"/>
            </w:pPr>
            <w:r>
              <w:t xml:space="preserve">Media</w:t>
            </w:r>
          </w:p>
        </w:tc>
        <w:tc>
          <w:tcPr/>
          <w:p>
            <w:pPr>
              <w:pStyle w:val="Compact"/>
            </w:pPr>
            <w:r>
              <w:t xml:space="preserve">Técnica: valores límite (fuera del dominio de datos disponibles). Tipo: funcional.</w:t>
            </w:r>
          </w:p>
        </w:tc>
      </w:tr>
      <w:tr>
        <w:tc>
          <w:tcPr/>
          <w:p>
            <w:pPr>
              <w:pStyle w:val="Compact"/>
            </w:pPr>
            <w:r>
              <w:t xml:space="preserve">TC-F-37</w:t>
            </w:r>
          </w:p>
        </w:tc>
        <w:tc>
          <w:tcPr/>
          <w:p>
            <w:pPr>
              <w:pStyle w:val="Compact"/>
            </w:pPr>
            <w:r>
              <w:t xml:space="preserve">Crear categoría con nombre válido y único</w:t>
            </w:r>
          </w:p>
        </w:tc>
        <w:tc>
          <w:tcPr/>
          <w:p>
            <w:pPr>
              <w:pStyle w:val="Compact"/>
            </w:pPr>
            <w:r>
              <w:t xml:space="preserve">Verificar la creación básica de una categoría.</w:t>
            </w:r>
          </w:p>
        </w:tc>
        <w:tc>
          <w:tcPr/>
          <w:p>
            <w:pPr>
              <w:pStyle w:val="Compact"/>
            </w:pPr>
            <w:r>
              <w:t xml:space="preserve">(1) Nombre de categoría no usado antes por ese usuario. (2) Token válido. (3) Endpoint de categorías disponible.</w:t>
            </w:r>
          </w:p>
        </w:tc>
        <w:tc>
          <w:tcPr/>
          <w:p>
            <w:pPr>
              <w:pStyle w:val="Compact"/>
            </w:pPr>
            <w:r>
              <w:t xml:space="preserve">(1)</w:t>
            </w:r>
            <w:r>
              <w:t xml:space="preserve"> </w:t>
            </w:r>
            <w:r>
              <w:rPr>
                <w:rStyle w:val="VerbatimChar"/>
              </w:rPr>
              <w:t xml:space="preserve">POST /api/v1/categories</w:t>
            </w:r>
            <w:r>
              <w:t xml:space="preserve"> </w:t>
            </w:r>
            <w:r>
              <w:t xml:space="preserve">con el nombre. (2) Verificar código de respuesta. (3) Confirmar que la categoría aparece en el listado.</w:t>
            </w:r>
          </w:p>
        </w:tc>
        <w:tc>
          <w:tcPr/>
          <w:p>
            <w:pPr>
              <w:pStyle w:val="Compact"/>
            </w:pPr>
            <w:r>
              <w:t xml:space="preserve">HTTP 201, la categoría aparece en</w:t>
            </w:r>
            <w:r>
              <w:t xml:space="preserve"> </w:t>
            </w:r>
            <w:r>
              <w:rPr>
                <w:rStyle w:val="VerbatimChar"/>
              </w:rPr>
              <w:t xml:space="preserve">GET /api/v1/categories</w:t>
            </w:r>
            <w:r>
              <w:t xml:space="preserve">.</w:t>
            </w:r>
          </w:p>
        </w:tc>
        <w:tc>
          <w:tcPr/>
          <w:p>
            <w:pPr>
              <w:pStyle w:val="Compact"/>
            </w:pPr>
            <w:r>
              <w:t xml:space="preserve">HTTP 4xx/5xx, o la categoría no aparece en el listado.</w:t>
            </w:r>
          </w:p>
        </w:tc>
        <w:tc>
          <w:tcPr/>
          <w:p>
            <w:pPr>
              <w:pStyle w:val="Compact"/>
            </w:pPr>
            <w:r>
              <w:t xml:space="preserve">Media</w:t>
            </w:r>
          </w:p>
        </w:tc>
        <w:tc>
          <w:tcPr/>
          <w:p>
            <w:pPr>
              <w:pStyle w:val="Compact"/>
            </w:pPr>
            <w:r>
              <w:t xml:space="preserve">Técnica: tabla de decisión (nombre válido x no duplicado). Tipo: funcional.</w:t>
            </w:r>
          </w:p>
        </w:tc>
      </w:tr>
      <w:tr>
        <w:tc>
          <w:tcPr/>
          <w:p>
            <w:pPr>
              <w:pStyle w:val="Compact"/>
            </w:pPr>
            <w:r>
              <w:t xml:space="preserve">TC-F-38</w:t>
            </w:r>
          </w:p>
        </w:tc>
        <w:tc>
          <w:tcPr/>
          <w:p>
            <w:pPr>
              <w:pStyle w:val="Compact"/>
            </w:pPr>
            <w:r>
              <w:t xml:space="preserve">Una transacción admite una sola categoría a la vez</w:t>
            </w:r>
          </w:p>
        </w:tc>
        <w:tc>
          <w:tcPr/>
          <w:p>
            <w:pPr>
              <w:pStyle w:val="Compact"/>
            </w:pPr>
            <w:r>
              <w:t xml:space="preserve">Verificar la cardinalidad de la relación transacción-categoría.</w:t>
            </w:r>
          </w:p>
        </w:tc>
        <w:tc>
          <w:tcPr/>
          <w:p>
            <w:pPr>
              <w:pStyle w:val="Compact"/>
            </w:pPr>
            <w:r>
              <w:t xml:space="preserve">(1) Transacción existente. (2) Dos categorías distintas creadas. (3) Token válido.</w:t>
            </w:r>
          </w:p>
        </w:tc>
        <w:tc>
          <w:tcPr/>
          <w:p>
            <w:pPr>
              <w:pStyle w:val="Compact"/>
            </w:pPr>
            <w:r>
              <w:t xml:space="preserve">(1) Asignar la primera categoría a la transacción. (2) Asignar la segunda categoría a la misma transacción. (3) Consultar la transacción y verificar cuántas categorías tiene.</w:t>
            </w:r>
          </w:p>
        </w:tc>
        <w:tc>
          <w:tcPr/>
          <w:p>
            <w:pPr>
              <w:pStyle w:val="Compact"/>
            </w:pPr>
            <w:r>
              <w:t xml:space="preserve">La transacción queda con exactamente una categoría asignada (la última) tras el segundo intento.</w:t>
            </w:r>
          </w:p>
        </w:tc>
        <w:tc>
          <w:tcPr/>
          <w:p>
            <w:pPr>
              <w:pStyle w:val="Compact"/>
            </w:pPr>
            <w:r>
              <w:t xml:space="preserve">La transacción queda con ambas categorías asignadas simultáneamente.</w:t>
            </w:r>
          </w:p>
        </w:tc>
        <w:tc>
          <w:tcPr/>
          <w:p>
            <w:pPr>
              <w:pStyle w:val="Compact"/>
            </w:pPr>
            <w:r>
              <w:t xml:space="preserve">Baja</w:t>
            </w:r>
          </w:p>
        </w:tc>
        <w:tc>
          <w:tcPr/>
          <w:p>
            <w:pPr>
              <w:pStyle w:val="Compact"/>
            </w:pPr>
            <w:r>
              <w:t xml:space="preserve">Técnica: tabla de decisión. Tipo: funcional.</w:t>
            </w:r>
          </w:p>
        </w:tc>
      </w:tr>
      <w:tr>
        <w:tc>
          <w:tcPr/>
          <w:p>
            <w:pPr>
              <w:pStyle w:val="Compact"/>
            </w:pPr>
            <w:r>
              <w:t xml:space="preserve">TC-F-39</w:t>
            </w:r>
          </w:p>
        </w:tc>
        <w:tc>
          <w:tcPr/>
          <w:p>
            <w:pPr>
              <w:pStyle w:val="Compact"/>
            </w:pPr>
            <w:r>
              <w:t xml:space="preserve">Crear categoría con nombre duplicado es rechazada</w:t>
            </w:r>
          </w:p>
        </w:tc>
        <w:tc>
          <w:tcPr/>
          <w:p>
            <w:pPr>
              <w:pStyle w:val="Compact"/>
            </w:pPr>
            <w:r>
              <w:t xml:space="preserve">Verificar la restricción de unicidad por usuario.</w:t>
            </w:r>
          </w:p>
        </w:tc>
        <w:tc>
          <w:tcPr/>
          <w:p>
            <w:pPr>
              <w:pStyle w:val="Compact"/>
            </w:pPr>
            <w:r>
              <w:t xml:space="preserve">(1) Categoría ya existente para ese usuario. (2) Mismo nombre exacto a crear de nuevo. (3) Token del mismo usuario.</w:t>
            </w:r>
          </w:p>
        </w:tc>
        <w:tc>
          <w:tcPr/>
          <w:p>
            <w:pPr>
              <w:pStyle w:val="Compact"/>
            </w:pPr>
            <w:r>
              <w:t xml:space="preserve">(1)</w:t>
            </w:r>
            <w:r>
              <w:t xml:space="preserve"> </w:t>
            </w:r>
            <w:r>
              <w:rPr>
                <w:rStyle w:val="VerbatimChar"/>
              </w:rPr>
              <w:t xml:space="preserve">POST /api/v1/categories</w:t>
            </w:r>
            <w:r>
              <w:t xml:space="preserve"> </w:t>
            </w:r>
            <w:r>
              <w:t xml:space="preserve">con el nombre ya existente. (2) Verificar código de respuesta. (3) Confirmar que no se creó una segunda categoría con ese nombre.</w:t>
            </w:r>
          </w:p>
        </w:tc>
        <w:tc>
          <w:tcPr/>
          <w:p>
            <w:pPr>
              <w:pStyle w:val="Compact"/>
            </w:pPr>
            <w:r>
              <w:t xml:space="preserve">HTTP 422, no existe una segunda categoría con el mismo nombre.</w:t>
            </w:r>
          </w:p>
        </w:tc>
        <w:tc>
          <w:tcPr/>
          <w:p>
            <w:pPr>
              <w:pStyle w:val="Compact"/>
            </w:pPr>
            <w:r>
              <w:t xml:space="preserve">HTTP 201, se crea una categoría duplicada.</w:t>
            </w:r>
          </w:p>
        </w:tc>
        <w:tc>
          <w:tcPr/>
          <w:p>
            <w:pPr>
              <w:pStyle w:val="Compact"/>
            </w:pPr>
            <w:r>
              <w:t xml:space="preserve">Media</w:t>
            </w:r>
          </w:p>
        </w:tc>
        <w:tc>
          <w:tcPr/>
          <w:p>
            <w:pPr>
              <w:pStyle w:val="Compact"/>
            </w:pPr>
            <w:r>
              <w:t xml:space="preserve">Técnica: tabla de decisión (nombre duplicado x mismo usuario). Tipo: funcional.</w:t>
            </w:r>
          </w:p>
        </w:tc>
      </w:tr>
      <w:tr>
        <w:tc>
          <w:tcPr/>
          <w:p>
            <w:pPr>
              <w:pStyle w:val="Compact"/>
            </w:pPr>
            <w:r>
              <w:t xml:space="preserve">TC-F-40</w:t>
            </w:r>
          </w:p>
        </w:tc>
        <w:tc>
          <w:tcPr/>
          <w:p>
            <w:pPr>
              <w:pStyle w:val="Compact"/>
            </w:pPr>
            <w:r>
              <w:t xml:space="preserve">Filtrar transacciones por categoría devuelve solo las asignadas</w:t>
            </w:r>
          </w:p>
        </w:tc>
        <w:tc>
          <w:tcPr/>
          <w:p>
            <w:pPr>
              <w:pStyle w:val="Compact"/>
            </w:pPr>
            <w:r>
              <w:t xml:space="preserve">Verificar el filtro básico por categoría.</w:t>
            </w:r>
          </w:p>
        </w:tc>
        <w:tc>
          <w:tcPr/>
          <w:p>
            <w:pPr>
              <w:pStyle w:val="Compact"/>
            </w:pPr>
            <w:r>
              <w:t xml:space="preserve">(1) Al menos dos categorías con transacciones distintas cada una. (2) Token válido. (3) Endpoint de filtrado disponible.</w:t>
            </w:r>
          </w:p>
        </w:tc>
        <w:tc>
          <w:tcPr/>
          <w:p>
            <w:pPr>
              <w:pStyle w:val="Compact"/>
            </w:pPr>
            <w:r>
              <w:t xml:space="preserve">(1)</w:t>
            </w:r>
            <w:r>
              <w:t xml:space="preserve"> </w:t>
            </w:r>
            <w:r>
              <w:rPr>
                <w:rStyle w:val="VerbatimChar"/>
              </w:rPr>
              <w:t xml:space="preserve">GET /api/v1/transactions</w:t>
            </w:r>
            <w:r>
              <w:t xml:space="preserve"> </w:t>
            </w:r>
            <w:r>
              <w:t xml:space="preserve">filtrando por una categoría específica. (2) Verificar que todas las transacciones devueltas pertenecen a esa categoría. (3) Confirmar que no aparecen transacciones de la otra categoría.</w:t>
            </w:r>
          </w:p>
        </w:tc>
        <w:tc>
          <w:tcPr/>
          <w:p>
            <w:pPr>
              <w:pStyle w:val="Compact"/>
            </w:pPr>
            <w:r>
              <w:t xml:space="preserve">Solo aparecen transacciones de la categoría filtrada.</w:t>
            </w:r>
          </w:p>
        </w:tc>
        <w:tc>
          <w:tcPr/>
          <w:p>
            <w:pPr>
              <w:pStyle w:val="Compact"/>
            </w:pPr>
            <w:r>
              <w:t xml:space="preserve">Aparecen transacciones de otras categorías, o faltan transacciones de la categoría filtrada.</w:t>
            </w:r>
          </w:p>
        </w:tc>
        <w:tc>
          <w:tcPr/>
          <w:p>
            <w:pPr>
              <w:pStyle w:val="Compact"/>
            </w:pPr>
            <w:r>
              <w:t xml:space="preserve">Media</w:t>
            </w:r>
          </w:p>
        </w:tc>
        <w:tc>
          <w:tcPr/>
          <w:p>
            <w:pPr>
              <w:pStyle w:val="Compact"/>
            </w:pPr>
            <w:r>
              <w:t xml:space="preserve">Técnica: tabla de decisión. Tipo: funcional.</w:t>
            </w:r>
          </w:p>
        </w:tc>
      </w:tr>
      <w:tr>
        <w:tc>
          <w:tcPr/>
          <w:p>
            <w:pPr>
              <w:pStyle w:val="Compact"/>
            </w:pPr>
            <w:r>
              <w:t xml:space="preserve">TC-F-41</w:t>
            </w:r>
          </w:p>
        </w:tc>
        <w:tc>
          <w:tcPr/>
          <w:p>
            <w:pPr>
              <w:pStyle w:val="Compact"/>
            </w:pPr>
            <w:r>
              <w:t xml:space="preserve">Filtrar una categoría sin transacciones devuelve lista vacía</w:t>
            </w:r>
          </w:p>
        </w:tc>
        <w:tc>
          <w:tcPr/>
          <w:p>
            <w:pPr>
              <w:pStyle w:val="Compact"/>
            </w:pPr>
            <w:r>
              <w:t xml:space="preserve">Verificar el caso de resultado vacío, no error.</w:t>
            </w:r>
          </w:p>
        </w:tc>
        <w:tc>
          <w:tcPr/>
          <w:p>
            <w:pPr>
              <w:pStyle w:val="Compact"/>
            </w:pPr>
            <w:r>
              <w:t xml:space="preserve">(1) Categoría creada sin ninguna transacción asignada. (2) Token válido.</w:t>
            </w:r>
          </w:p>
        </w:tc>
        <w:tc>
          <w:tcPr/>
          <w:p>
            <w:pPr>
              <w:pStyle w:val="Compact"/>
            </w:pPr>
            <w:r>
              <w:t xml:space="preserve">(1)</w:t>
            </w:r>
            <w:r>
              <w:t xml:space="preserve"> </w:t>
            </w:r>
            <w:r>
              <w:rPr>
                <w:rStyle w:val="VerbatimChar"/>
              </w:rPr>
              <w:t xml:space="preserve">GET /api/v1/transactions</w:t>
            </w:r>
            <w:r>
              <w:t xml:space="preserve"> </w:t>
            </w:r>
            <w:r>
              <w:t xml:space="preserve">filtrando por esa categoría. (2) Verificar código de respuesta. (3) Verificar el cuerpo de la respuesta.</w:t>
            </w:r>
          </w:p>
        </w:tc>
        <w:tc>
          <w:tcPr/>
          <w:p>
            <w:pPr>
              <w:pStyle w:val="Compact"/>
            </w:pPr>
            <w:r>
              <w:t xml:space="preserve">HTTP 200 con una lista vacía.</w:t>
            </w:r>
          </w:p>
        </w:tc>
        <w:tc>
          <w:tcPr/>
          <w:p>
            <w:pPr>
              <w:pStyle w:val="Compact"/>
            </w:pPr>
            <w:r>
              <w:t xml:space="preserve">HTTP 4xx/5xx en vez de una lista vacía.</w:t>
            </w:r>
          </w:p>
        </w:tc>
        <w:tc>
          <w:tcPr/>
          <w:p>
            <w:pPr>
              <w:pStyle w:val="Compact"/>
            </w:pPr>
            <w:r>
              <w:t xml:space="preserve">Media</w:t>
            </w:r>
          </w:p>
        </w:tc>
        <w:tc>
          <w:tcPr/>
          <w:p>
            <w:pPr>
              <w:pStyle w:val="Compact"/>
            </w:pPr>
            <w:r>
              <w:t xml:space="preserve">Técnica: tabla de decisión (caso sin datos). Tipo: funcional.</w:t>
            </w:r>
          </w:p>
        </w:tc>
      </w:tr>
      <w:tr>
        <w:tc>
          <w:tcPr/>
          <w:p>
            <w:pPr>
              <w:pStyle w:val="Compact"/>
            </w:pPr>
            <w:r>
              <w:t xml:space="preserve">TC-F-42</w:t>
            </w:r>
          </w:p>
        </w:tc>
        <w:tc>
          <w:tcPr/>
          <w:p>
            <w:pPr>
              <w:pStyle w:val="Compact"/>
            </w:pPr>
            <w:r>
              <w:t xml:space="preserve">Filtro por categoría combinado con rango de fechas límite</w:t>
            </w:r>
          </w:p>
        </w:tc>
        <w:tc>
          <w:tcPr/>
          <w:p>
            <w:pPr>
              <w:pStyle w:val="Compact"/>
            </w:pPr>
            <w:r>
              <w:t xml:space="preserve">Verificar que el filtro de fecha incluye correctamente los bordes del rango.</w:t>
            </w:r>
          </w:p>
        </w:tc>
        <w:tc>
          <w:tcPr/>
          <w:p>
            <w:pPr>
              <w:pStyle w:val="Compact"/>
            </w:pPr>
            <w:r>
              <w:t xml:space="preserve">(1) Transacciones de una categoría en fechas conocidas, incluyendo una exactamente en el límite inicial y otra en el límite final del rango a probar. (2) Token válido.</w:t>
            </w:r>
          </w:p>
        </w:tc>
        <w:tc>
          <w:tcPr/>
          <w:p>
            <w:pPr>
              <w:pStyle w:val="Compact"/>
            </w:pPr>
            <w:r>
              <w:t xml:space="preserve">(1)</w:t>
            </w:r>
            <w:r>
              <w:t xml:space="preserve"> </w:t>
            </w:r>
            <w:r>
              <w:rPr>
                <w:rStyle w:val="VerbatimChar"/>
              </w:rPr>
              <w:t xml:space="preserve">GET /api/v1/transactions</w:t>
            </w:r>
            <w:r>
              <w:t xml:space="preserve"> </w:t>
            </w:r>
            <w:r>
              <w:t xml:space="preserve">filtrando por categoría y por el rango de fechas exacto. (2) Verificar que las transacciones en los bordes del rango sí se incluyen. (3) Verificar que una transacción un día fuera del rango no se incluye.</w:t>
            </w:r>
          </w:p>
        </w:tc>
        <w:tc>
          <w:tcPr/>
          <w:p>
            <w:pPr>
              <w:pStyle w:val="Compact"/>
            </w:pPr>
            <w:r>
              <w:t xml:space="preserve">Las transacciones en los límites inclusive del rango aparecen; la de un día fuera no aparece.</w:t>
            </w:r>
          </w:p>
        </w:tc>
        <w:tc>
          <w:tcPr/>
          <w:p>
            <w:pPr>
              <w:pStyle w:val="Compact"/>
            </w:pPr>
            <w:r>
              <w:t xml:space="preserve">Alguna transacción en el límite queda excluida indebidamente, o una fuera de rango aparece.</w:t>
            </w:r>
          </w:p>
        </w:tc>
        <w:tc>
          <w:tcPr/>
          <w:p>
            <w:pPr>
              <w:pStyle w:val="Compact"/>
            </w:pPr>
            <w:r>
              <w:t xml:space="preserve">Media</w:t>
            </w:r>
          </w:p>
        </w:tc>
        <w:tc>
          <w:tcPr/>
          <w:p>
            <w:pPr>
              <w:pStyle w:val="Compact"/>
            </w:pPr>
            <w:r>
              <w:t xml:space="preserve">Técnica: valores límite + tabla de decisión (categoría x rango de fechas). Tipo: funcional.</w:t>
            </w:r>
          </w:p>
        </w:tc>
      </w:tr>
    </w:tbl>
    <w:bookmarkEnd w:id="19"/>
    <w:bookmarkStart w:id="20" w:name="pruebas-funcionales-account-y-budget"/>
    <w:p>
      <w:pPr>
        <w:pStyle w:val="Heading3"/>
      </w:pPr>
      <w:r>
        <w:t xml:space="preserve">9.3 Pruebas funcionales — Account y Budget</w:t>
      </w:r>
    </w:p>
    <w:p>
      <w:pPr>
        <w:pStyle w:val="FirstParagraph"/>
      </w:pPr>
      <w:r>
        <w:rPr>
          <w:b/>
          <w:bCs/>
        </w:rPr>
        <w:t xml:space="preserve">Encargado:</w:t>
      </w:r>
      <w:r>
        <w:t xml:space="preserve"> </w:t>
      </w:r>
      <w:r>
        <w:t xml:space="preserve">Persona 3 ·</w:t>
      </w:r>
      <w:r>
        <w:t xml:space="preserve"> </w:t>
      </w:r>
      <w:r>
        <w:rPr>
          <w:b/>
          <w:bCs/>
        </w:rPr>
        <w:t xml:space="preserve">Hardware y software / Sistema operativo / Navegador / Resolución / Comentarios:</w:t>
      </w:r>
      <w:r>
        <w:t xml:space="preserve"> </w:t>
      </w:r>
      <w:r>
        <w:t xml:space="preserve">igual que la sección 9.1, contra la API REST con Personal Access Token de un usuario de prueba.</w:t>
      </w:r>
    </w:p>
    <w:tbl>
      <w:tblPr>
        <w:tblStyle w:val="Table"/>
        <w:tblW w:type="pct" w:w="5000"/>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pPr>
            <w:r>
              <w:t xml:space="preserve">Código</w:t>
            </w:r>
          </w:p>
        </w:tc>
        <w:tc>
          <w:tcPr/>
          <w:p>
            <w:pPr>
              <w:pStyle w:val="Compact"/>
            </w:pPr>
            <w:r>
              <w:t xml:space="preserve">Nombre</w:t>
            </w:r>
          </w:p>
        </w:tc>
        <w:tc>
          <w:tcPr/>
          <w:p>
            <w:pPr>
              <w:pStyle w:val="Compact"/>
            </w:pPr>
            <w:r>
              <w:t xml:space="preserve">Descripción</w:t>
            </w:r>
          </w:p>
        </w:tc>
        <w:tc>
          <w:tcPr/>
          <w:p>
            <w:pPr>
              <w:pStyle w:val="Compact"/>
            </w:pPr>
            <w:r>
              <w:t xml:space="preserve">Precondiciones</w:t>
            </w:r>
          </w:p>
        </w:tc>
        <w:tc>
          <w:tcPr/>
          <w:p>
            <w:pPr>
              <w:pStyle w:val="Compact"/>
            </w:pPr>
            <w:r>
              <w:t xml:space="preserve">Pasos</w:t>
            </w:r>
          </w:p>
        </w:tc>
        <w:tc>
          <w:tcPr/>
          <w:p>
            <w:pPr>
              <w:pStyle w:val="Compact"/>
            </w:pPr>
            <w:r>
              <w:t xml:space="preserve">Resultados esperados (Éxito)</w:t>
            </w:r>
          </w:p>
        </w:tc>
        <w:tc>
          <w:tcPr/>
          <w:p>
            <w:pPr>
              <w:pStyle w:val="Compact"/>
            </w:pPr>
            <w:r>
              <w:t xml:space="preserve">Fracaso</w:t>
            </w:r>
          </w:p>
        </w:tc>
        <w:tc>
          <w:tcPr/>
          <w:p>
            <w:pPr>
              <w:pStyle w:val="Compact"/>
            </w:pPr>
            <w:r>
              <w:t xml:space="preserve">Prioridad</w:t>
            </w:r>
          </w:p>
        </w:tc>
        <w:tc>
          <w:tcPr/>
          <w:p>
            <w:pPr>
              <w:pStyle w:val="Compact"/>
            </w:pPr>
            <w:r>
              <w:t xml:space="preserve">Notas</w:t>
            </w:r>
          </w:p>
        </w:tc>
      </w:tr>
      <w:tr>
        <w:tc>
          <w:tcPr/>
          <w:p>
            <w:pPr>
              <w:pStyle w:val="Compact"/>
            </w:pPr>
            <w:r>
              <w:t xml:space="preserve">TC-F-43</w:t>
            </w:r>
          </w:p>
        </w:tc>
        <w:tc>
          <w:tcPr/>
          <w:p>
            <w:pPr>
              <w:pStyle w:val="Compact"/>
            </w:pPr>
            <w:r>
              <w:t xml:space="preserve">Crear cuenta con nombre y tipo válidos</w:t>
            </w:r>
          </w:p>
        </w:tc>
        <w:tc>
          <w:tcPr/>
          <w:p>
            <w:pPr>
              <w:pStyle w:val="Compact"/>
            </w:pPr>
            <w:r>
              <w:t xml:space="preserve">Verificar la creación básica de una cuenta financiera, para cada tipo válido.</w:t>
            </w:r>
          </w:p>
        </w:tc>
        <w:tc>
          <w:tcPr/>
          <w:p>
            <w:pPr>
              <w:pStyle w:val="Compact"/>
            </w:pPr>
            <w:r>
              <w:t xml:space="preserve">(1) Nombre de cuenta no usado antes. (2) Un tipo válido a la vez: activo, pasivo, gasto o ingreso. (3) Token válido.</w:t>
            </w:r>
          </w:p>
        </w:tc>
        <w:tc>
          <w:tcPr/>
          <w:p>
            <w:pPr>
              <w:pStyle w:val="Compact"/>
            </w:pPr>
            <w:r>
              <w:t xml:space="preserve">(1)</w:t>
            </w:r>
            <w:r>
              <w:t xml:space="preserve"> </w:t>
            </w:r>
            <w:r>
              <w:rPr>
                <w:rStyle w:val="VerbatimChar"/>
              </w:rPr>
              <w:t xml:space="preserve">POST /api/v1/accounts</w:t>
            </w:r>
            <w:r>
              <w:t xml:space="preserve"> </w:t>
            </w:r>
            <w:r>
              <w:t xml:space="preserve">con nombre, tipo y moneda. (2) Repetir para cada uno de los 4 tipos. (3) Verificar código de respuesta en cada caso.</w:t>
            </w:r>
          </w:p>
        </w:tc>
        <w:tc>
          <w:tcPr/>
          <w:p>
            <w:pPr>
              <w:pStyle w:val="Compact"/>
            </w:pPr>
            <w:r>
              <w:t xml:space="preserve">HTTP 201 para los 4 tipos válidos.</w:t>
            </w:r>
          </w:p>
        </w:tc>
        <w:tc>
          <w:tcPr/>
          <w:p>
            <w:pPr>
              <w:pStyle w:val="Compact"/>
            </w:pPr>
            <w:r>
              <w:t xml:space="preserve">Algún tipo válido es rechazado, o se crea con un tipo distinto al solicitado.</w:t>
            </w:r>
          </w:p>
        </w:tc>
        <w:tc>
          <w:tcPr/>
          <w:p>
            <w:pPr>
              <w:pStyle w:val="Compact"/>
            </w:pPr>
            <w:r>
              <w:t xml:space="preserve">Alta</w:t>
            </w:r>
          </w:p>
        </w:tc>
        <w:tc>
          <w:tcPr/>
          <w:p>
            <w:pPr>
              <w:pStyle w:val="Compact"/>
            </w:pPr>
            <w:r>
              <w:t xml:space="preserve">Técnica: tabla de decisión (tipo de cuenta x datos completos). Tipo: funcional.</w:t>
            </w:r>
          </w:p>
        </w:tc>
      </w:tr>
      <w:tr>
        <w:tc>
          <w:tcPr/>
          <w:p>
            <w:pPr>
              <w:pStyle w:val="Compact"/>
            </w:pPr>
            <w:r>
              <w:t xml:space="preserve">TC-F-44</w:t>
            </w:r>
          </w:p>
        </w:tc>
        <w:tc>
          <w:tcPr/>
          <w:p>
            <w:pPr>
              <w:pStyle w:val="Compact"/>
            </w:pPr>
            <w:r>
              <w:t xml:space="preserve">Crear cuenta sin moneda asignada</w:t>
            </w:r>
          </w:p>
        </w:tc>
        <w:tc>
          <w:tcPr/>
          <w:p>
            <w:pPr>
              <w:pStyle w:val="Compact"/>
            </w:pPr>
            <w:r>
              <w:t xml:space="preserve">Verificar el comportamiento cuando falta la moneda.</w:t>
            </w:r>
          </w:p>
        </w:tc>
        <w:tc>
          <w:tcPr/>
          <w:p>
            <w:pPr>
              <w:pStyle w:val="Compact"/>
            </w:pPr>
            <w:r>
              <w:t xml:space="preserve">(1) Nombre y tipo válidos. (2) Campo de moneda vacío/omitido. (3) Token válido.</w:t>
            </w:r>
          </w:p>
        </w:tc>
        <w:tc>
          <w:tcPr/>
          <w:p>
            <w:pPr>
              <w:pStyle w:val="Compact"/>
            </w:pPr>
            <w:r>
              <w:t xml:space="preserve">(1)</w:t>
            </w:r>
            <w:r>
              <w:t xml:space="preserve"> </w:t>
            </w:r>
            <w:r>
              <w:rPr>
                <w:rStyle w:val="VerbatimChar"/>
              </w:rPr>
              <w:t xml:space="preserve">POST /api/v1/accounts</w:t>
            </w:r>
            <w:r>
              <w:t xml:space="preserve"> </w:t>
            </w:r>
            <w:r>
              <w:t xml:space="preserve">sin el campo de moneda. (2) Verificar código de respuesta. (3) Si se crea, verificar qué moneda quedó asignada.</w:t>
            </w:r>
          </w:p>
        </w:tc>
        <w:tc>
          <w:tcPr/>
          <w:p>
            <w:pPr>
              <w:pStyle w:val="Compact"/>
            </w:pPr>
            <w:r>
              <w:t xml:space="preserve">HTTP 422 (rechazo) o HTTP 201 con una moneda por defecto documentada, nunca una cuenta sin moneda.</w:t>
            </w:r>
          </w:p>
        </w:tc>
        <w:tc>
          <w:tcPr/>
          <w:p>
            <w:pPr>
              <w:pStyle w:val="Compact"/>
            </w:pPr>
            <w:r>
              <w:t xml:space="preserve">Se crea la cuenta sin ninguna moneda asignada.</w:t>
            </w:r>
          </w:p>
        </w:tc>
        <w:tc>
          <w:tcPr/>
          <w:p>
            <w:pPr>
              <w:pStyle w:val="Compact"/>
            </w:pPr>
            <w:r>
              <w:t xml:space="preserve">Alta</w:t>
            </w:r>
          </w:p>
        </w:tc>
        <w:tc>
          <w:tcPr/>
          <w:p>
            <w:pPr>
              <w:pStyle w:val="Compact"/>
            </w:pPr>
            <w:r>
              <w:t xml:space="preserve">Técnica: tabla de decisión (dato faltante). Tipo: funcional.</w:t>
            </w:r>
          </w:p>
        </w:tc>
      </w:tr>
      <w:tr>
        <w:tc>
          <w:tcPr/>
          <w:p>
            <w:pPr>
              <w:pStyle w:val="Compact"/>
            </w:pPr>
            <w:r>
              <w:t xml:space="preserve">TC-F-45</w:t>
            </w:r>
          </w:p>
        </w:tc>
        <w:tc>
          <w:tcPr/>
          <w:p>
            <w:pPr>
              <w:pStyle w:val="Compact"/>
            </w:pPr>
            <w:r>
              <w:t xml:space="preserve">Cuenta nueva disponible de inmediato como origen/destino</w:t>
            </w:r>
          </w:p>
        </w:tc>
        <w:tc>
          <w:tcPr/>
          <w:p>
            <w:pPr>
              <w:pStyle w:val="Compact"/>
            </w:pPr>
            <w:r>
              <w:t xml:space="preserve">Verificar que una cuenta recién creada ya puede usarse en una transacción.</w:t>
            </w:r>
          </w:p>
        </w:tc>
        <w:tc>
          <w:tcPr/>
          <w:p>
            <w:pPr>
              <w:pStyle w:val="Compact"/>
            </w:pPr>
            <w:r>
              <w:t xml:space="preserve">(1) Cuenta creada en el paso anterior (TC-F-43). (2) Token válido.</w:t>
            </w:r>
          </w:p>
        </w:tc>
        <w:tc>
          <w:tcPr/>
          <w:p>
            <w:pPr>
              <w:pStyle w:val="Compact"/>
            </w:pPr>
            <w:r>
              <w:t xml:space="preserve">(1)</w:t>
            </w:r>
            <w:r>
              <w:t xml:space="preserve"> </w:t>
            </w:r>
            <w:r>
              <w:rPr>
                <w:rStyle w:val="VerbatimChar"/>
              </w:rPr>
              <w:t xml:space="preserve">POST /api/v1/transactions</w:t>
            </w:r>
            <w:r>
              <w:t xml:space="preserve"> </w:t>
            </w:r>
            <w:r>
              <w:t xml:space="preserve">usando la cuenta nueva como origen. (2) Verificar código de respuesta.</w:t>
            </w:r>
          </w:p>
        </w:tc>
        <w:tc>
          <w:tcPr/>
          <w:p>
            <w:pPr>
              <w:pStyle w:val="Compact"/>
            </w:pPr>
            <w:r>
              <w:t xml:space="preserve">HTTP 201, la transacción se registra usando la cuenta recién creada.</w:t>
            </w:r>
          </w:p>
        </w:tc>
        <w:tc>
          <w:tcPr/>
          <w:p>
            <w:pPr>
              <w:pStyle w:val="Compact"/>
            </w:pPr>
            <w:r>
              <w:t xml:space="preserve">La cuenta nueva no puede usarse todavía en una transacción.</w:t>
            </w:r>
          </w:p>
        </w:tc>
        <w:tc>
          <w:tcPr/>
          <w:p>
            <w:pPr>
              <w:pStyle w:val="Compact"/>
            </w:pPr>
            <w:r>
              <w:t xml:space="preserve">Media</w:t>
            </w:r>
          </w:p>
        </w:tc>
        <w:tc>
          <w:tcPr/>
          <w:p>
            <w:pPr>
              <w:pStyle w:val="Compact"/>
            </w:pPr>
            <w:r>
              <w:t xml:space="preserve">Técnica: tabla de decisión. Tipo: funcional.</w:t>
            </w:r>
          </w:p>
        </w:tc>
      </w:tr>
      <w:tr>
        <w:tc>
          <w:tcPr/>
          <w:p>
            <w:pPr>
              <w:pStyle w:val="Compact"/>
            </w:pPr>
            <w:r>
              <w:t xml:space="preserve">TC-F-46</w:t>
            </w:r>
          </w:p>
        </w:tc>
        <w:tc>
          <w:tcPr/>
          <w:p>
            <w:pPr>
              <w:pStyle w:val="Compact"/>
            </w:pPr>
            <w:r>
              <w:t xml:space="preserve">Editar nombre de cuenta se refleja sin duplicar</w:t>
            </w:r>
          </w:p>
        </w:tc>
        <w:tc>
          <w:tcPr/>
          <w:p>
            <w:pPr>
              <w:pStyle w:val="Compact"/>
            </w:pPr>
            <w:r>
              <w:t xml:space="preserve">Verificar que renombrar una cuenta no crea una cuenta nueva.</w:t>
            </w:r>
          </w:p>
        </w:tc>
        <w:tc>
          <w:tcPr/>
          <w:p>
            <w:pPr>
              <w:pStyle w:val="Compact"/>
            </w:pPr>
            <w:r>
              <w:t xml:space="preserve">(1) Cuenta existente con transacciones asociadas. (2) Nuevo nombre. (3) Token válido.</w:t>
            </w:r>
          </w:p>
        </w:tc>
        <w:tc>
          <w:tcPr/>
          <w:p>
            <w:pPr>
              <w:pStyle w:val="Compact"/>
            </w:pPr>
            <w:r>
              <w:t xml:space="preserve">(1)</w:t>
            </w:r>
            <w:r>
              <w:t xml:space="preserve"> </w:t>
            </w:r>
            <w:r>
              <w:rPr>
                <w:rStyle w:val="VerbatimChar"/>
              </w:rPr>
              <w:t xml:space="preserve">PUT /api/v1/accounts/{id}</w:t>
            </w:r>
            <w:r>
              <w:t xml:space="preserve"> </w:t>
            </w:r>
            <w:r>
              <w:t xml:space="preserve">con el nuevo nombre. (2) Consultar el listado de cuentas y contar cuántas hay con ese nombre. (3) Consultar el historial de transacciones de la cuenta.</w:t>
            </w:r>
          </w:p>
        </w:tc>
        <w:tc>
          <w:tcPr/>
          <w:p>
            <w:pPr>
              <w:pStyle w:val="Compact"/>
            </w:pPr>
            <w:r>
              <w:t xml:space="preserve">Existe una sola cuenta con el nuevo nombre, y el historial de transacciones sigue asociado a la misma cuenta.</w:t>
            </w:r>
          </w:p>
        </w:tc>
        <w:tc>
          <w:tcPr/>
          <w:p>
            <w:pPr>
              <w:pStyle w:val="Compact"/>
            </w:pPr>
            <w:r>
              <w:t xml:space="preserve">Se crea una segunda cuenta, o el historial de transacciones se pierde.</w:t>
            </w:r>
          </w:p>
        </w:tc>
        <w:tc>
          <w:tcPr/>
          <w:p>
            <w:pPr>
              <w:pStyle w:val="Compact"/>
            </w:pPr>
            <w:r>
              <w:t xml:space="preserve">Media</w:t>
            </w:r>
          </w:p>
        </w:tc>
        <w:tc>
          <w:tcPr/>
          <w:p>
            <w:pPr>
              <w:pStyle w:val="Compact"/>
            </w:pPr>
            <w:r>
              <w:t xml:space="preserve">Técnica: tabla de decisión. Tipo: funcional.</w:t>
            </w:r>
          </w:p>
        </w:tc>
      </w:tr>
      <w:tr>
        <w:tc>
          <w:tcPr/>
          <w:p>
            <w:pPr>
              <w:pStyle w:val="Compact"/>
            </w:pPr>
            <w:r>
              <w:t xml:space="preserve">TC-F-47</w:t>
            </w:r>
          </w:p>
        </w:tc>
        <w:tc>
          <w:tcPr/>
          <w:p>
            <w:pPr>
              <w:pStyle w:val="Compact"/>
            </w:pPr>
            <w:r>
              <w:t xml:space="preserve">Editar cuenta con tipo inválido es rechazado</w:t>
            </w:r>
          </w:p>
        </w:tc>
        <w:tc>
          <w:tcPr/>
          <w:p>
            <w:pPr>
              <w:pStyle w:val="Compact"/>
            </w:pPr>
            <w:r>
              <w:t xml:space="preserve">Verificar la validación de tipo en la edición.</w:t>
            </w:r>
          </w:p>
        </w:tc>
        <w:tc>
          <w:tcPr/>
          <w:p>
            <w:pPr>
              <w:pStyle w:val="Compact"/>
            </w:pPr>
            <w:r>
              <w:t xml:space="preserve">(1) Cuenta existente. (2) Valor de tipo que no es ninguno de los 4 válidos (ej.</w:t>
            </w:r>
            <w:r>
              <w:t xml:space="preserve"> </w:t>
            </w:r>
            <w:r>
              <w:t xml:space="preserve">“invalid”</w:t>
            </w:r>
            <w:r>
              <w:t xml:space="preserve">). (3) Token válido.</w:t>
            </w:r>
          </w:p>
        </w:tc>
        <w:tc>
          <w:tcPr/>
          <w:p>
            <w:pPr>
              <w:pStyle w:val="Compact"/>
            </w:pPr>
            <w:r>
              <w:t xml:space="preserve">(1)</w:t>
            </w:r>
            <w:r>
              <w:t xml:space="preserve"> </w:t>
            </w:r>
            <w:r>
              <w:rPr>
                <w:rStyle w:val="VerbatimChar"/>
              </w:rPr>
              <w:t xml:space="preserve">PUT /api/v1/accounts/{id}</w:t>
            </w:r>
            <w:r>
              <w:t xml:space="preserve"> </w:t>
            </w:r>
            <w:r>
              <w:t xml:space="preserve">con el tipo inválido. (2) Verificar código de respuesta. (3) Confirmar que el tipo original no cambió.</w:t>
            </w:r>
          </w:p>
        </w:tc>
        <w:tc>
          <w:tcPr/>
          <w:p>
            <w:pPr>
              <w:pStyle w:val="Compact"/>
            </w:pPr>
            <w:r>
              <w:t xml:space="preserve">HTTP 422, el tipo original permanece sin cambios.</w:t>
            </w:r>
          </w:p>
        </w:tc>
        <w:tc>
          <w:tcPr/>
          <w:p>
            <w:pPr>
              <w:pStyle w:val="Compact"/>
            </w:pPr>
            <w:r>
              <w:t xml:space="preserve">El tipo inválido se acepta y se guarda.</w:t>
            </w:r>
          </w:p>
        </w:tc>
        <w:tc>
          <w:tcPr/>
          <w:p>
            <w:pPr>
              <w:pStyle w:val="Compact"/>
            </w:pPr>
            <w:r>
              <w:t xml:space="preserve">Media</w:t>
            </w:r>
          </w:p>
        </w:tc>
        <w:tc>
          <w:tcPr/>
          <w:p>
            <w:pPr>
              <w:pStyle w:val="Compact"/>
            </w:pPr>
            <w:r>
              <w:t xml:space="preserve">Técnica: tabla de decisión (valor fuera del dominio). Tipo: funcional.</w:t>
            </w:r>
          </w:p>
        </w:tc>
      </w:tr>
      <w:tr>
        <w:tc>
          <w:tcPr/>
          <w:p>
            <w:pPr>
              <w:pStyle w:val="Compact"/>
            </w:pPr>
            <w:r>
              <w:t xml:space="preserve">TC-F-48</w:t>
            </w:r>
          </w:p>
        </w:tc>
        <w:tc>
          <w:tcPr/>
          <w:p>
            <w:pPr>
              <w:pStyle w:val="Compact"/>
            </w:pPr>
            <w:r>
              <w:t xml:space="preserve">Cambiar moneda de cuenta con transacciones existentes</w:t>
            </w:r>
          </w:p>
        </w:tc>
        <w:tc>
          <w:tcPr/>
          <w:p>
            <w:pPr>
              <w:pStyle w:val="Compact"/>
            </w:pPr>
            <w:r>
              <w:t xml:space="preserve">Documentar el comportamiento al cambiar la moneda de una cuenta que ya tiene historial.</w:t>
            </w:r>
          </w:p>
        </w:tc>
        <w:tc>
          <w:tcPr/>
          <w:p>
            <w:pPr>
              <w:pStyle w:val="Compact"/>
            </w:pPr>
            <w:r>
              <w:t xml:space="preserve">(1) Cuenta con al menos una transacción registrada. (2) Nueva moneda distinta a la actual. (3) Token válido.</w:t>
            </w:r>
          </w:p>
        </w:tc>
        <w:tc>
          <w:tcPr/>
          <w:p>
            <w:pPr>
              <w:pStyle w:val="Compact"/>
            </w:pPr>
            <w:r>
              <w:t xml:space="preserve">(1)</w:t>
            </w:r>
            <w:r>
              <w:t xml:space="preserve"> </w:t>
            </w:r>
            <w:r>
              <w:rPr>
                <w:rStyle w:val="VerbatimChar"/>
              </w:rPr>
              <w:t xml:space="preserve">PUT /api/v1/accounts/{id}</w:t>
            </w:r>
            <w:r>
              <w:t xml:space="preserve"> </w:t>
            </w:r>
            <w:r>
              <w:t xml:space="preserve">cambiando la moneda. (2) Verificar código de respuesta. (3) Documentar si el sistema convierte, bloquea o advierte.</w:t>
            </w:r>
          </w:p>
        </w:tc>
        <w:tc>
          <w:tcPr/>
          <w:p>
            <w:pPr>
              <w:pStyle w:val="Compact"/>
            </w:pPr>
            <w:r>
              <w:t xml:space="preserve">El sistema aplica un comportamiento consistente y documentado (conversión, bloqueo o advertencia explícita), nunca deja montos inconsistentes sin aviso.</w:t>
            </w:r>
          </w:p>
        </w:tc>
        <w:tc>
          <w:tcPr/>
          <w:p>
            <w:pPr>
              <w:pStyle w:val="Compact"/>
            </w:pPr>
            <w:r>
              <w:t xml:space="preserve">El cambio de moneda deja los montos históricos en una moneda distinta a la mostrada, sin ninguna advertencia.</w:t>
            </w:r>
          </w:p>
        </w:tc>
        <w:tc>
          <w:tcPr/>
          <w:p>
            <w:pPr>
              <w:pStyle w:val="Compact"/>
            </w:pPr>
            <w:r>
              <w:t xml:space="preserve">Media</w:t>
            </w:r>
          </w:p>
        </w:tc>
        <w:tc>
          <w:tcPr/>
          <w:p>
            <w:pPr>
              <w:pStyle w:val="Compact"/>
            </w:pPr>
            <w:r>
              <w:t xml:space="preserve">Técnica: tabla de decisión (cuenta con historial x cambio de moneda). Tipo: funcional.</w:t>
            </w:r>
          </w:p>
        </w:tc>
      </w:tr>
      <w:tr>
        <w:tc>
          <w:tcPr/>
          <w:p>
            <w:pPr>
              <w:pStyle w:val="Compact"/>
            </w:pPr>
            <w:r>
              <w:t xml:space="preserve">TC-F-49</w:t>
            </w:r>
          </w:p>
        </w:tc>
        <w:tc>
          <w:tcPr/>
          <w:p>
            <w:pPr>
              <w:pStyle w:val="Compact"/>
            </w:pPr>
            <w:r>
              <w:t xml:space="preserve">Eliminar cuenta sin confirmación no ejecuta el borrado</w:t>
            </w:r>
          </w:p>
        </w:tc>
        <w:tc>
          <w:tcPr/>
          <w:p>
            <w:pPr>
              <w:pStyle w:val="Compact"/>
            </w:pPr>
            <w:r>
              <w:t xml:space="preserve">Verificar que el borrado de cuenta exige confirmación.</w:t>
            </w:r>
          </w:p>
        </w:tc>
        <w:tc>
          <w:tcPr/>
          <w:p>
            <w:pPr>
              <w:pStyle w:val="Compact"/>
            </w:pPr>
            <w:r>
              <w:t xml:space="preserve">(1) Cuenta existente. (2) Token válido.</w:t>
            </w:r>
          </w:p>
        </w:tc>
        <w:tc>
          <w:tcPr/>
          <w:p>
            <w:pPr>
              <w:pStyle w:val="Compact"/>
            </w:pPr>
            <w:r>
              <w:t xml:space="preserve">(1) Intentar eliminar sin el paso/parámetro de confirmación, si la API lo separa. (2) Verificar que se rechaza o queda pendiente. (3) Confirmar que la cuenta sigue existiendo.</w:t>
            </w:r>
          </w:p>
        </w:tc>
        <w:tc>
          <w:tcPr/>
          <w:p>
            <w:pPr>
              <w:pStyle w:val="Compact"/>
            </w:pPr>
            <w:r>
              <w:t xml:space="preserve">La cuenta sigue existiendo sin confirmación explícita.</w:t>
            </w:r>
          </w:p>
        </w:tc>
        <w:tc>
          <w:tcPr/>
          <w:p>
            <w:pPr>
              <w:pStyle w:val="Compact"/>
            </w:pPr>
            <w:r>
              <w:t xml:space="preserve">La cuenta se elimina sin ningún paso de confirmación.</w:t>
            </w:r>
          </w:p>
        </w:tc>
        <w:tc>
          <w:tcPr/>
          <w:p>
            <w:pPr>
              <w:pStyle w:val="Compact"/>
            </w:pPr>
            <w:r>
              <w:t xml:space="preserve">Media</w:t>
            </w:r>
          </w:p>
        </w:tc>
        <w:tc>
          <w:tcPr/>
          <w:p>
            <w:pPr>
              <w:pStyle w:val="Compact"/>
            </w:pPr>
            <w:r>
              <w:t xml:space="preserve">Técnica: tabla de decisión. Tipo: funcional.</w:t>
            </w:r>
          </w:p>
        </w:tc>
      </w:tr>
      <w:tr>
        <w:tc>
          <w:tcPr/>
          <w:p>
            <w:pPr>
              <w:pStyle w:val="Compact"/>
            </w:pPr>
            <w:r>
              <w:t xml:space="preserve">TC-F-50</w:t>
            </w:r>
          </w:p>
        </w:tc>
        <w:tc>
          <w:tcPr/>
          <w:p>
            <w:pPr>
              <w:pStyle w:val="Compact"/>
            </w:pPr>
            <w:r>
              <w:t xml:space="preserve">Eliminar cuenta con transacciones asociadas</w:t>
            </w:r>
          </w:p>
        </w:tc>
        <w:tc>
          <w:tcPr/>
          <w:p>
            <w:pPr>
              <w:pStyle w:val="Compact"/>
            </w:pPr>
            <w:r>
              <w:t xml:space="preserve">Verificar el comportamiento definido para el borrado de una cuenta no vacía, contra una cuenta vacía.</w:t>
            </w:r>
          </w:p>
        </w:tc>
        <w:tc>
          <w:tcPr/>
          <w:p>
            <w:pPr>
              <w:pStyle w:val="Compact"/>
            </w:pPr>
            <w:r>
              <w:t xml:space="preserve">(1) Una cuenta con transacciones asociadas y otra sin ninguna (2 subcasos). (2) Confirmación de borrado. (3) Token válido.</w:t>
            </w:r>
          </w:p>
        </w:tc>
        <w:tc>
          <w:tcPr/>
          <w:p>
            <w:pPr>
              <w:pStyle w:val="Compact"/>
            </w:pPr>
            <w:r>
              <w:t xml:space="preserve">(1)</w:t>
            </w:r>
            <w:r>
              <w:t xml:space="preserve"> </w:t>
            </w:r>
            <w:r>
              <w:rPr>
                <w:rStyle w:val="VerbatimChar"/>
              </w:rPr>
              <w:t xml:space="preserve">DELETE /api/v1/accounts/{id}</w:t>
            </w:r>
            <w:r>
              <w:t xml:space="preserve"> </w:t>
            </w:r>
            <w:r>
              <w:t xml:space="preserve">sobre la cuenta con transacciones. (2) Verificar código de respuesta y qué pasó con esas transacciones. (3) Repetir sobre la cuenta vacía y comparar el resultado.</w:t>
            </w:r>
          </w:p>
        </w:tc>
        <w:tc>
          <w:tcPr/>
          <w:p>
            <w:pPr>
              <w:pStyle w:val="Compact"/>
            </w:pPr>
            <w:r>
              <w:t xml:space="preserve">El sistema aplica el mismo comportamiento documentado siempre que hay transacciones asociadas (impedir, reasignar o eliminar en cascada), y elimina sin problema la cuenta vacía.</w:t>
            </w:r>
          </w:p>
        </w:tc>
        <w:tc>
          <w:tcPr/>
          <w:p>
            <w:pPr>
              <w:pStyle w:val="Compact"/>
            </w:pPr>
            <w:r>
              <w:t xml:space="preserve">El comportamiento es inconsistente entre ejecuciones, o deja transacciones huérfanas sin cuenta asociada.</w:t>
            </w:r>
          </w:p>
        </w:tc>
        <w:tc>
          <w:tcPr/>
          <w:p>
            <w:pPr>
              <w:pStyle w:val="Compact"/>
            </w:pPr>
            <w:r>
              <w:t xml:space="preserve">Alta</w:t>
            </w:r>
          </w:p>
        </w:tc>
        <w:tc>
          <w:tcPr/>
          <w:p>
            <w:pPr>
              <w:pStyle w:val="Compact"/>
            </w:pPr>
            <w:r>
              <w:t xml:space="preserve">Técnica: tabla de decisión (con/sin transacciones x resultado). Tipo: funcional.</w:t>
            </w:r>
          </w:p>
        </w:tc>
      </w:tr>
      <w:tr>
        <w:tc>
          <w:tcPr/>
          <w:p>
            <w:pPr>
              <w:pStyle w:val="Compact"/>
            </w:pPr>
            <w:r>
              <w:t xml:space="preserve">TC-F-51</w:t>
            </w:r>
          </w:p>
        </w:tc>
        <w:tc>
          <w:tcPr/>
          <w:p>
            <w:pPr>
              <w:pStyle w:val="Compact"/>
            </w:pPr>
            <w:r>
              <w:t xml:space="preserve">Cuenta eliminada no disponible como origen/destino</w:t>
            </w:r>
          </w:p>
        </w:tc>
        <w:tc>
          <w:tcPr/>
          <w:p>
            <w:pPr>
              <w:pStyle w:val="Compact"/>
            </w:pPr>
            <w:r>
              <w:t xml:space="preserve">Verificar que una cuenta eliminada deja de ser usable.</w:t>
            </w:r>
          </w:p>
        </w:tc>
        <w:tc>
          <w:tcPr/>
          <w:p>
            <w:pPr>
              <w:pStyle w:val="Compact"/>
            </w:pPr>
            <w:r>
              <w:t xml:space="preserve">(1) Cuenta eliminada (usar la cuenta vacía de TC-F-50). (2) Token válido.</w:t>
            </w:r>
          </w:p>
        </w:tc>
        <w:tc>
          <w:tcPr/>
          <w:p>
            <w:pPr>
              <w:pStyle w:val="Compact"/>
            </w:pPr>
            <w:r>
              <w:t xml:space="preserve">(1)</w:t>
            </w:r>
            <w:r>
              <w:t xml:space="preserve"> </w:t>
            </w:r>
            <w:r>
              <w:rPr>
                <w:rStyle w:val="VerbatimChar"/>
              </w:rPr>
              <w:t xml:space="preserve">POST /api/v1/transactions</w:t>
            </w:r>
            <w:r>
              <w:t xml:space="preserve"> </w:t>
            </w:r>
            <w:r>
              <w:t xml:space="preserve">usando el ID de la cuenta eliminada como origen. (2) Verificar código de respuesta.</w:t>
            </w:r>
          </w:p>
        </w:tc>
        <w:tc>
          <w:tcPr/>
          <w:p>
            <w:pPr>
              <w:pStyle w:val="Compact"/>
            </w:pPr>
            <w:r>
              <w:t xml:space="preserve">HTTP 422/404, la transacción no se crea.</w:t>
            </w:r>
          </w:p>
        </w:tc>
        <w:tc>
          <w:tcPr/>
          <w:p>
            <w:pPr>
              <w:pStyle w:val="Compact"/>
            </w:pPr>
            <w:r>
              <w:t xml:space="preserve">La transacción se crea usando la cuenta ya eliminada.</w:t>
            </w:r>
          </w:p>
        </w:tc>
        <w:tc>
          <w:tcPr/>
          <w:p>
            <w:pPr>
              <w:pStyle w:val="Compact"/>
            </w:pPr>
            <w:r>
              <w:t xml:space="preserve">Media</w:t>
            </w:r>
          </w:p>
        </w:tc>
        <w:tc>
          <w:tcPr/>
          <w:p>
            <w:pPr>
              <w:pStyle w:val="Compact"/>
            </w:pPr>
            <w:r>
              <w:t xml:space="preserve">Técnica: tabla de decisión. Tipo: funcional.</w:t>
            </w:r>
          </w:p>
        </w:tc>
      </w:tr>
      <w:tr>
        <w:tc>
          <w:tcPr/>
          <w:p>
            <w:pPr>
              <w:pStyle w:val="Compact"/>
            </w:pPr>
            <w:r>
              <w:t xml:space="preserve">TC-F-52</w:t>
            </w:r>
          </w:p>
        </w:tc>
        <w:tc>
          <w:tcPr/>
          <w:p>
            <w:pPr>
              <w:pStyle w:val="Compact"/>
            </w:pPr>
            <w:r>
              <w:t xml:space="preserve">Crear presupuesto con monto positivo y período válido</w:t>
            </w:r>
          </w:p>
        </w:tc>
        <w:tc>
          <w:tcPr/>
          <w:p>
            <w:pPr>
              <w:pStyle w:val="Compact"/>
            </w:pPr>
            <w:r>
              <w:t xml:space="preserve">Verificar la creación básica de un presupuesto.</w:t>
            </w:r>
          </w:p>
        </w:tc>
        <w:tc>
          <w:tcPr/>
          <w:p>
            <w:pPr>
              <w:pStyle w:val="Compact"/>
            </w:pPr>
            <w:r>
              <w:t xml:space="preserve">(1) Categoría existente. (2) Monto positivo y período (fecha inicio/fin) válidos. (3) Token válido.</w:t>
            </w:r>
          </w:p>
        </w:tc>
        <w:tc>
          <w:tcPr/>
          <w:p>
            <w:pPr>
              <w:pStyle w:val="Compact"/>
            </w:pPr>
            <w:r>
              <w:t xml:space="preserve">(1)</w:t>
            </w:r>
            <w:r>
              <w:t xml:space="preserve"> </w:t>
            </w:r>
            <w:r>
              <w:rPr>
                <w:rStyle w:val="VerbatimChar"/>
              </w:rPr>
              <w:t xml:space="preserve">POST /api/v1/budgets</w:t>
            </w:r>
            <w:r>
              <w:t xml:space="preserve"> </w:t>
            </w:r>
            <w:r>
              <w:t xml:space="preserve">(o</w:t>
            </w:r>
            <w:r>
              <w:t xml:space="preserve"> </w:t>
            </w:r>
            <w:r>
              <w:rPr>
                <w:rStyle w:val="VerbatimChar"/>
              </w:rPr>
              <w:t xml:space="preserve">budget-limits</w:t>
            </w:r>
            <w:r>
              <w:t xml:space="preserve">) con categoría, monto y período. (2) Verificar código de respuesta. (3) Confirmar que aparece en el listado de presupuestos.</w:t>
            </w:r>
          </w:p>
        </w:tc>
        <w:tc>
          <w:tcPr/>
          <w:p>
            <w:pPr>
              <w:pStyle w:val="Compact"/>
            </w:pPr>
            <w:r>
              <w:t xml:space="preserve">HTTP 201, el presupuesto aparece en el listado con los datos correctos.</w:t>
            </w:r>
          </w:p>
        </w:tc>
        <w:tc>
          <w:tcPr/>
          <w:p>
            <w:pPr>
              <w:pStyle w:val="Compact"/>
            </w:pPr>
            <w:r>
              <w:t xml:space="preserve">HTTP 4xx/5xx, o el presupuesto no aparece en el listado.</w:t>
            </w:r>
          </w:p>
        </w:tc>
        <w:tc>
          <w:tcPr/>
          <w:p>
            <w:pPr>
              <w:pStyle w:val="Compact"/>
            </w:pPr>
            <w:r>
              <w:t xml:space="preserve">Alta</w:t>
            </w:r>
          </w:p>
        </w:tc>
        <w:tc>
          <w:tcPr/>
          <w:p>
            <w:pPr>
              <w:pStyle w:val="Compact"/>
            </w:pPr>
            <w:r>
              <w:t xml:space="preserve">Técnica: tabla de decisión (monto válido x período válido). Tipo: funcional.</w:t>
            </w:r>
          </w:p>
        </w:tc>
      </w:tr>
      <w:tr>
        <w:tc>
          <w:tcPr/>
          <w:p>
            <w:pPr>
              <w:pStyle w:val="Compact"/>
            </w:pPr>
            <w:r>
              <w:t xml:space="preserve">TC-F-53</w:t>
            </w:r>
          </w:p>
        </w:tc>
        <w:tc>
          <w:tcPr/>
          <w:p>
            <w:pPr>
              <w:pStyle w:val="Compact"/>
            </w:pPr>
            <w:r>
              <w:t xml:space="preserve">Crear presupuesto con monto negativo o cero es rechazado</w:t>
            </w:r>
          </w:p>
        </w:tc>
        <w:tc>
          <w:tcPr/>
          <w:p>
            <w:pPr>
              <w:pStyle w:val="Compact"/>
            </w:pPr>
            <w:r>
              <w:t xml:space="preserve">Verificar el límite inválido del monto de un presupuesto.</w:t>
            </w:r>
          </w:p>
        </w:tc>
        <w:tc>
          <w:tcPr/>
          <w:p>
            <w:pPr>
              <w:pStyle w:val="Compact"/>
            </w:pPr>
            <w:r>
              <w:t xml:space="preserve">(1) Categoría existente. (2) Monto negativo y monto cero (2 subcasos). (3) Token válido.</w:t>
            </w:r>
          </w:p>
        </w:tc>
        <w:tc>
          <w:tcPr/>
          <w:p>
            <w:pPr>
              <w:pStyle w:val="Compact"/>
            </w:pPr>
            <w:r>
              <w:t xml:space="preserve">(1)</w:t>
            </w:r>
            <w:r>
              <w:t xml:space="preserve"> </w:t>
            </w:r>
            <w:r>
              <w:rPr>
                <w:rStyle w:val="VerbatimChar"/>
              </w:rPr>
              <w:t xml:space="preserve">POST /api/v1/budgets</w:t>
            </w:r>
            <w:r>
              <w:t xml:space="preserve"> </w:t>
            </w:r>
            <w:r>
              <w:t xml:space="preserve">con monto -50. (2) Repetir con monto 0. (3) Verificar código de respuesta en ambos.</w:t>
            </w:r>
          </w:p>
        </w:tc>
        <w:tc>
          <w:tcPr/>
          <w:p>
            <w:pPr>
              <w:pStyle w:val="Compact"/>
            </w:pPr>
            <w:r>
              <w:t xml:space="preserve">HTTP 422 en ambos subcasos.</w:t>
            </w:r>
          </w:p>
        </w:tc>
        <w:tc>
          <w:tcPr/>
          <w:p>
            <w:pPr>
              <w:pStyle w:val="Compact"/>
            </w:pPr>
            <w:r>
              <w:t xml:space="preserve">Alguno de los dos montos inválidos se acepta.</w:t>
            </w:r>
          </w:p>
        </w:tc>
        <w:tc>
          <w:tcPr/>
          <w:p>
            <w:pPr>
              <w:pStyle w:val="Compact"/>
            </w:pPr>
            <w:r>
              <w:t xml:space="preserve">Alta</w:t>
            </w:r>
          </w:p>
        </w:tc>
        <w:tc>
          <w:tcPr/>
          <w:p>
            <w:pPr>
              <w:pStyle w:val="Compact"/>
            </w:pPr>
            <w:r>
              <w:t xml:space="preserve">Técnica: tabla de decisión + valor límite. Tipo: funcional.</w:t>
            </w:r>
          </w:p>
        </w:tc>
      </w:tr>
      <w:tr>
        <w:tc>
          <w:tcPr/>
          <w:p>
            <w:pPr>
              <w:pStyle w:val="Compact"/>
            </w:pPr>
            <w:r>
              <w:t xml:space="preserve">TC-F-54</w:t>
            </w:r>
          </w:p>
        </w:tc>
        <w:tc>
          <w:tcPr/>
          <w:p>
            <w:pPr>
              <w:pStyle w:val="Compact"/>
            </w:pPr>
            <w:r>
              <w:t xml:space="preserve">Presupuesto duplicado para misma categoría y período es rechazado</w:t>
            </w:r>
          </w:p>
        </w:tc>
        <w:tc>
          <w:tcPr/>
          <w:p>
            <w:pPr>
              <w:pStyle w:val="Compact"/>
            </w:pPr>
            <w:r>
              <w:t xml:space="preserve">Verificar la restricción de unicidad por categoría y período.</w:t>
            </w:r>
          </w:p>
        </w:tc>
        <w:tc>
          <w:tcPr/>
          <w:p>
            <w:pPr>
              <w:pStyle w:val="Compact"/>
            </w:pPr>
            <w:r>
              <w:t xml:space="preserve">(1) Presupuesto existente para una categoría y un período. (2) Intento de crear otro para la misma categoría y el mismo período exacto. (3) Token válido.</w:t>
            </w:r>
          </w:p>
        </w:tc>
        <w:tc>
          <w:tcPr/>
          <w:p>
            <w:pPr>
              <w:pStyle w:val="Compact"/>
            </w:pPr>
            <w:r>
              <w:t xml:space="preserve">(1)</w:t>
            </w:r>
            <w:r>
              <w:t xml:space="preserve"> </w:t>
            </w:r>
            <w:r>
              <w:rPr>
                <w:rStyle w:val="VerbatimChar"/>
              </w:rPr>
              <w:t xml:space="preserve">POST /api/v1/budgets</w:t>
            </w:r>
            <w:r>
              <w:t xml:space="preserve"> </w:t>
            </w:r>
            <w:r>
              <w:t xml:space="preserve">repitiendo categoría y período exactos. (2) Verificar código de respuesta. (3) Confirmar que solo existe un presupuesto para esa combinación.</w:t>
            </w:r>
          </w:p>
        </w:tc>
        <w:tc>
          <w:tcPr/>
          <w:p>
            <w:pPr>
              <w:pStyle w:val="Compact"/>
            </w:pPr>
            <w:r>
              <w:t xml:space="preserve">HTTP 422, solo existe un presupuesto para esa categoría y período.</w:t>
            </w:r>
          </w:p>
        </w:tc>
        <w:tc>
          <w:tcPr/>
          <w:p>
            <w:pPr>
              <w:pStyle w:val="Compact"/>
            </w:pPr>
            <w:r>
              <w:t xml:space="preserve">Se crean dos presupuestos para la misma categoría y el mismo período.</w:t>
            </w:r>
          </w:p>
        </w:tc>
        <w:tc>
          <w:tcPr/>
          <w:p>
            <w:pPr>
              <w:pStyle w:val="Compact"/>
            </w:pPr>
            <w:r>
              <w:t xml:space="preserve">Media</w:t>
            </w:r>
          </w:p>
        </w:tc>
        <w:tc>
          <w:tcPr/>
          <w:p>
            <w:pPr>
              <w:pStyle w:val="Compact"/>
            </w:pPr>
            <w:r>
              <w:t xml:space="preserve">Técnica: tabla de decisión (categoría x período x existente). Tipo: funcional.</w:t>
            </w:r>
          </w:p>
        </w:tc>
      </w:tr>
      <w:tr>
        <w:tc>
          <w:tcPr/>
          <w:p>
            <w:pPr>
              <w:pStyle w:val="Compact"/>
            </w:pPr>
            <w:r>
              <w:t xml:space="preserve">TC-F-55</w:t>
            </w:r>
          </w:p>
        </w:tc>
        <w:tc>
          <w:tcPr/>
          <w:p>
            <w:pPr>
              <w:pStyle w:val="Compact"/>
            </w:pPr>
            <w:r>
              <w:t xml:space="preserve">Gasto que supera el límite muestra disponible negativo</w:t>
            </w:r>
          </w:p>
        </w:tc>
        <w:tc>
          <w:tcPr/>
          <w:p>
            <w:pPr>
              <w:pStyle w:val="Compact"/>
            </w:pPr>
            <w:r>
              <w:t xml:space="preserve">Verificar que el sistema no trunca el disponible en cero al superar el presupuesto.</w:t>
            </w:r>
          </w:p>
        </w:tc>
        <w:tc>
          <w:tcPr/>
          <w:p>
            <w:pPr>
              <w:pStyle w:val="Compact"/>
            </w:pPr>
            <w:r>
              <w:t xml:space="preserve">(1) Presupuesto con límite conocido y sin gastos todavía. (2) Un gasto en esa categoría que supera el límite. (3) Token válido.</w:t>
            </w:r>
          </w:p>
        </w:tc>
        <w:tc>
          <w:tcPr/>
          <w:p>
            <w:pPr>
              <w:pStyle w:val="Compact"/>
            </w:pPr>
            <w:r>
              <w:t xml:space="preserve">(1) Registrar el gasto que supera el límite del presupuesto. (2) Consultar el disponible del presupuesto. (3) Verificar el valor devuelto.</w:t>
            </w:r>
          </w:p>
        </w:tc>
        <w:tc>
          <w:tcPr/>
          <w:p>
            <w:pPr>
              <w:pStyle w:val="Compact"/>
            </w:pPr>
            <w:r>
              <w:t xml:space="preserve">El disponible devuelto es negativo (o está marcado explícitamente como excedido), no cero.</w:t>
            </w:r>
          </w:p>
        </w:tc>
        <w:tc>
          <w:tcPr/>
          <w:p>
            <w:pPr>
              <w:pStyle w:val="Compact"/>
            </w:pPr>
            <w:r>
              <w:t xml:space="preserve">El disponible se muestra en cero pese a que el gasto superó el límite.</w:t>
            </w:r>
          </w:p>
        </w:tc>
        <w:tc>
          <w:tcPr/>
          <w:p>
            <w:pPr>
              <w:pStyle w:val="Compact"/>
            </w:pPr>
            <w:r>
              <w:t xml:space="preserve">Alta</w:t>
            </w:r>
          </w:p>
        </w:tc>
        <w:tc>
          <w:tcPr/>
          <w:p>
            <w:pPr>
              <w:pStyle w:val="Compact"/>
            </w:pPr>
            <w:r>
              <w:t xml:space="preserve">Técnica: valor límite (excedente sobre el límite). Tipo: funcional.</w:t>
            </w:r>
          </w:p>
        </w:tc>
      </w:tr>
      <w:tr>
        <w:tc>
          <w:tcPr/>
          <w:p>
            <w:pPr>
              <w:pStyle w:val="Compact"/>
            </w:pPr>
            <w:r>
              <w:t xml:space="preserve">TC-F-56</w:t>
            </w:r>
          </w:p>
        </w:tc>
        <w:tc>
          <w:tcPr/>
          <w:p>
            <w:pPr>
              <w:pStyle w:val="Compact"/>
            </w:pPr>
            <w:r>
              <w:t xml:space="preserve">Editar límite de presupuesto recalcula el disponible</w:t>
            </w:r>
          </w:p>
        </w:tc>
        <w:tc>
          <w:tcPr/>
          <w:p>
            <w:pPr>
              <w:pStyle w:val="Compact"/>
            </w:pPr>
            <w:r>
              <w:t xml:space="preserve">Verificar que cambiar el monto límite actualiza el disponible mostrado.</w:t>
            </w:r>
          </w:p>
        </w:tc>
        <w:tc>
          <w:tcPr/>
          <w:p>
            <w:pPr>
              <w:pStyle w:val="Compact"/>
            </w:pPr>
            <w:r>
              <w:t xml:space="preserve">(1) Presupuesto existente con gastos ya registrados en el período. (2) Nuevo monto límite. (3) Token válido.</w:t>
            </w:r>
          </w:p>
        </w:tc>
        <w:tc>
          <w:tcPr/>
          <w:p>
            <w:pPr>
              <w:pStyle w:val="Compact"/>
            </w:pPr>
            <w:r>
              <w:t xml:space="preserve">(1) Consultar el disponible actual. (2)</w:t>
            </w:r>
            <w:r>
              <w:t xml:space="preserve"> </w:t>
            </w:r>
            <w:r>
              <w:rPr>
                <w:rStyle w:val="VerbatimChar"/>
              </w:rPr>
              <w:t xml:space="preserve">PUT</w:t>
            </w:r>
            <w:r>
              <w:t xml:space="preserve"> </w:t>
            </w:r>
            <w:r>
              <w:t xml:space="preserve">sobre el presupuesto cambiando el límite. (3) Consultar el disponible tras el cambio.</w:t>
            </w:r>
          </w:p>
        </w:tc>
        <w:tc>
          <w:tcPr/>
          <w:p>
            <w:pPr>
              <w:pStyle w:val="Compact"/>
            </w:pPr>
            <w:r>
              <w:t xml:space="preserve">El nuevo disponible es igual al nuevo límite menos la misma suma de gastos ya registrados.</w:t>
            </w:r>
          </w:p>
        </w:tc>
        <w:tc>
          <w:tcPr/>
          <w:p>
            <w:pPr>
              <w:pStyle w:val="Compact"/>
            </w:pPr>
            <w:r>
              <w:t xml:space="preserve">El disponible no se actualiza tras cambiar el límite.</w:t>
            </w:r>
          </w:p>
        </w:tc>
        <w:tc>
          <w:tcPr/>
          <w:p>
            <w:pPr>
              <w:pStyle w:val="Compact"/>
            </w:pPr>
            <w:r>
              <w:t xml:space="preserve">Media</w:t>
            </w:r>
          </w:p>
        </w:tc>
        <w:tc>
          <w:tcPr/>
          <w:p>
            <w:pPr>
              <w:pStyle w:val="Compact"/>
            </w:pPr>
            <w:r>
              <w:t xml:space="preserve">Técnica: tabla de decisión. Tipo: funcional.</w:t>
            </w:r>
          </w:p>
        </w:tc>
      </w:tr>
      <w:tr>
        <w:tc>
          <w:tcPr/>
          <w:p>
            <w:pPr>
              <w:pStyle w:val="Compact"/>
            </w:pPr>
            <w:r>
              <w:t xml:space="preserve">TC-F-57</w:t>
            </w:r>
          </w:p>
        </w:tc>
        <w:tc>
          <w:tcPr/>
          <w:p>
            <w:pPr>
              <w:pStyle w:val="Compact"/>
            </w:pPr>
            <w:r>
              <w:t xml:space="preserve">Eliminar presupuesto no altera las transacciones ya registradas</w:t>
            </w:r>
          </w:p>
        </w:tc>
        <w:tc>
          <w:tcPr/>
          <w:p>
            <w:pPr>
              <w:pStyle w:val="Compact"/>
            </w:pPr>
            <w:r>
              <w:t xml:space="preserve">Verificar que el borrado del presupuesto es independiente de las transacciones.</w:t>
            </w:r>
          </w:p>
        </w:tc>
        <w:tc>
          <w:tcPr/>
          <w:p>
            <w:pPr>
              <w:pStyle w:val="Compact"/>
            </w:pPr>
            <w:r>
              <w:t xml:space="preserve">(1) Presupuesto con transacciones ya asociadas a su categoría. (2) Token válido.</w:t>
            </w:r>
          </w:p>
        </w:tc>
        <w:tc>
          <w:tcPr/>
          <w:p>
            <w:pPr>
              <w:pStyle w:val="Compact"/>
            </w:pPr>
            <w:r>
              <w:t xml:space="preserve">(1) Eliminar el presupuesto. (2) Consultar las transacciones de esa categoría. (3) Verificar que siguen existiendo sin cambios.</w:t>
            </w:r>
          </w:p>
        </w:tc>
        <w:tc>
          <w:tcPr/>
          <w:p>
            <w:pPr>
              <w:pStyle w:val="Compact"/>
            </w:pPr>
            <w:r>
              <w:t xml:space="preserve">Las transacciones siguen existiendo con los mismos datos tras eliminar el presupuesto.</w:t>
            </w:r>
          </w:p>
        </w:tc>
        <w:tc>
          <w:tcPr/>
          <w:p>
            <w:pPr>
              <w:pStyle w:val="Compact"/>
            </w:pPr>
            <w:r>
              <w:t xml:space="preserve">Alguna transacción se elimina o se modifica al eliminar el presupuesto.</w:t>
            </w:r>
          </w:p>
        </w:tc>
        <w:tc>
          <w:tcPr/>
          <w:p>
            <w:pPr>
              <w:pStyle w:val="Compact"/>
            </w:pPr>
            <w:r>
              <w:t xml:space="preserve">Media</w:t>
            </w:r>
          </w:p>
        </w:tc>
        <w:tc>
          <w:tcPr/>
          <w:p>
            <w:pPr>
              <w:pStyle w:val="Compact"/>
            </w:pPr>
            <w:r>
              <w:t xml:space="preserve">Técnica: tabla de decisión. Tipo: funcional.</w:t>
            </w:r>
          </w:p>
        </w:tc>
      </w:tr>
      <w:tr>
        <w:tc>
          <w:tcPr/>
          <w:p>
            <w:pPr>
              <w:pStyle w:val="Compact"/>
            </w:pPr>
            <w:r>
              <w:t xml:space="preserve">TC-F-58</w:t>
            </w:r>
          </w:p>
        </w:tc>
        <w:tc>
          <w:tcPr/>
          <w:p>
            <w:pPr>
              <w:pStyle w:val="Compact"/>
            </w:pPr>
            <w:r>
              <w:t xml:space="preserve">Eliminar presupuesto sin confirmación no ejecuta el borrado</w:t>
            </w:r>
          </w:p>
        </w:tc>
        <w:tc>
          <w:tcPr/>
          <w:p>
            <w:pPr>
              <w:pStyle w:val="Compact"/>
            </w:pPr>
            <w:r>
              <w:t xml:space="preserve">Verificar que el borrado de presupuesto exige confirmación.</w:t>
            </w:r>
          </w:p>
        </w:tc>
        <w:tc>
          <w:tcPr/>
          <w:p>
            <w:pPr>
              <w:pStyle w:val="Compact"/>
            </w:pPr>
            <w:r>
              <w:t xml:space="preserve">(1) Presupuesto existente. (2) Token válido.</w:t>
            </w:r>
          </w:p>
        </w:tc>
        <w:tc>
          <w:tcPr/>
          <w:p>
            <w:pPr>
              <w:pStyle w:val="Compact"/>
            </w:pPr>
            <w:r>
              <w:t xml:space="preserve">(1) Intentar eliminar sin el paso/parámetro de confirmación, si la API lo separa. (2) Verificar que se rechaza o queda pendiente. (3) Confirmar que el presupuesto sigue existiendo.</w:t>
            </w:r>
          </w:p>
        </w:tc>
        <w:tc>
          <w:tcPr/>
          <w:p>
            <w:pPr>
              <w:pStyle w:val="Compact"/>
            </w:pPr>
            <w:r>
              <w:t xml:space="preserve">El presupuesto sigue existiendo sin confirmación explícita.</w:t>
            </w:r>
          </w:p>
        </w:tc>
        <w:tc>
          <w:tcPr/>
          <w:p>
            <w:pPr>
              <w:pStyle w:val="Compact"/>
            </w:pPr>
            <w:r>
              <w:t xml:space="preserve">El presupuesto se elimina sin ningún paso de confirmación.</w:t>
            </w:r>
          </w:p>
        </w:tc>
        <w:tc>
          <w:tcPr/>
          <w:p>
            <w:pPr>
              <w:pStyle w:val="Compact"/>
            </w:pPr>
            <w:r>
              <w:t xml:space="preserve">Baja</w:t>
            </w:r>
          </w:p>
        </w:tc>
        <w:tc>
          <w:tcPr/>
          <w:p>
            <w:pPr>
              <w:pStyle w:val="Compact"/>
            </w:pPr>
            <w:r>
              <w:t xml:space="preserve">Técnica: tabla de decisión. Tipo: funcional.</w:t>
            </w:r>
          </w:p>
        </w:tc>
      </w:tr>
    </w:tbl>
    <w:bookmarkEnd w:id="20"/>
    <w:bookmarkStart w:id="21" w:name="pruebas-unitarias"/>
    <w:p>
      <w:pPr>
        <w:pStyle w:val="Heading3"/>
      </w:pPr>
      <w:r>
        <w:t xml:space="preserve">9.4 Pruebas unitarias</w:t>
      </w:r>
    </w:p>
    <w:p>
      <w:pPr>
        <w:pStyle w:val="FirstParagraph"/>
      </w:pPr>
      <w:r>
        <w:rPr>
          <w:b/>
          <w:bCs/>
        </w:rPr>
        <w:t xml:space="preserve">Hardware y software:</w:t>
      </w:r>
      <w:r>
        <w:t xml:space="preserve"> </w:t>
      </w:r>
      <w:r>
        <w:t xml:space="preserve">entorno local de desarrollo del integrante responsable, PHPUnit + Mockery sobre PHP 8.5/Laravel 13 ·</w:t>
      </w:r>
      <w:r>
        <w:t xml:space="preserve"> </w:t>
      </w:r>
      <w:r>
        <w:rPr>
          <w:b/>
          <w:bCs/>
        </w:rPr>
        <w:t xml:space="preserve">Sistema operativo:</w:t>
      </w:r>
      <w:r>
        <w:t xml:space="preserve"> </w:t>
      </w:r>
      <w:r>
        <w:t xml:space="preserve">el del equipo de cada integrante ·</w:t>
      </w:r>
      <w:r>
        <w:t xml:space="preserve"> </w:t>
      </w:r>
      <w:r>
        <w:rPr>
          <w:b/>
          <w:bCs/>
        </w:rPr>
        <w:t xml:space="preserve">Navegador:</w:t>
      </w:r>
      <w:r>
        <w:t xml:space="preserve"> </w:t>
      </w:r>
      <w:r>
        <w:t xml:space="preserve">no aplica (pruebas sobre clases PHP aisladas, sin HTTP) ·</w:t>
      </w:r>
      <w:r>
        <w:t xml:space="preserve"> </w:t>
      </w:r>
      <w:r>
        <w:rPr>
          <w:b/>
          <w:bCs/>
        </w:rPr>
        <w:t xml:space="preserve">Resolución:</w:t>
      </w:r>
      <w:r>
        <w:t xml:space="preserve"> </w:t>
      </w:r>
      <w:r>
        <w:t xml:space="preserve">no aplica ·</w:t>
      </w:r>
      <w:r>
        <w:t xml:space="preserve"> </w:t>
      </w:r>
      <w:r>
        <w:rPr>
          <w:b/>
          <w:bCs/>
        </w:rPr>
        <w:t xml:space="preserve">Comentarios:</w:t>
      </w:r>
      <w:r>
        <w:t xml:space="preserve"> </w:t>
      </w:r>
      <w:r>
        <w:t xml:space="preserve">los repositorios Eloquent se mockean con Mockery; ninguna de estas pruebas toca la base de datos real.</w:t>
      </w:r>
    </w:p>
    <w:tbl>
      <w:tblPr>
        <w:tblStyle w:val="Table"/>
        <w:tblW w:type="pct" w:w="5000"/>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pPr>
            <w:r>
              <w:t xml:space="preserve">Código</w:t>
            </w:r>
          </w:p>
        </w:tc>
        <w:tc>
          <w:tcPr/>
          <w:p>
            <w:pPr>
              <w:pStyle w:val="Compact"/>
            </w:pPr>
            <w:r>
              <w:t xml:space="preserve">Nombre</w:t>
            </w:r>
          </w:p>
        </w:tc>
        <w:tc>
          <w:tcPr/>
          <w:p>
            <w:pPr>
              <w:pStyle w:val="Compact"/>
            </w:pPr>
            <w:r>
              <w:t xml:space="preserve">Descripción</w:t>
            </w:r>
          </w:p>
        </w:tc>
        <w:tc>
          <w:tcPr/>
          <w:p>
            <w:pPr>
              <w:pStyle w:val="Compact"/>
            </w:pPr>
            <w:r>
              <w:t xml:space="preserve">Encargado</w:t>
            </w:r>
          </w:p>
        </w:tc>
        <w:tc>
          <w:tcPr/>
          <w:p>
            <w:pPr>
              <w:pStyle w:val="Compact"/>
            </w:pPr>
            <w:r>
              <w:t xml:space="preserve">Precondiciones</w:t>
            </w:r>
          </w:p>
        </w:tc>
        <w:tc>
          <w:tcPr/>
          <w:p>
            <w:pPr>
              <w:pStyle w:val="Compact"/>
            </w:pPr>
            <w:r>
              <w:t xml:space="preserve">Pasos</w:t>
            </w:r>
          </w:p>
        </w:tc>
        <w:tc>
          <w:tcPr/>
          <w:p>
            <w:pPr>
              <w:pStyle w:val="Compact"/>
            </w:pPr>
            <w:r>
              <w:t xml:space="preserve">Resultados esperados (Éxito)</w:t>
            </w:r>
          </w:p>
        </w:tc>
        <w:tc>
          <w:tcPr/>
          <w:p>
            <w:pPr>
              <w:pStyle w:val="Compact"/>
            </w:pPr>
            <w:r>
              <w:t xml:space="preserve">Fracaso</w:t>
            </w:r>
          </w:p>
        </w:tc>
        <w:tc>
          <w:tcPr/>
          <w:p>
            <w:pPr>
              <w:pStyle w:val="Compact"/>
            </w:pPr>
            <w:r>
              <w:t xml:space="preserve">Prioridad</w:t>
            </w:r>
          </w:p>
        </w:tc>
      </w:tr>
      <w:tr>
        <w:tc>
          <w:tcPr/>
          <w:p>
            <w:pPr>
              <w:pStyle w:val="Compact"/>
            </w:pPr>
            <w:r>
              <w:t xml:space="preserve">TC-U-01</w:t>
            </w:r>
          </w:p>
        </w:tc>
        <w:tc>
          <w:tcPr/>
          <w:p>
            <w:pPr>
              <w:pStyle w:val="Compact"/>
            </w:pPr>
            <w:r>
              <w:t xml:space="preserve">Expiración de sesión por inactividad</w:t>
            </w:r>
          </w:p>
        </w:tc>
        <w:tc>
          <w:tcPr/>
          <w:p>
            <w:pPr>
              <w:pStyle w:val="Compact"/>
            </w:pPr>
            <w:r>
              <w:t xml:space="preserve">Verificar que el servicio de sesión calcula correctamente cuándo una sesión inactiva debe expirar.</w:t>
            </w:r>
          </w:p>
        </w:tc>
        <w:tc>
          <w:tcPr/>
          <w:p>
            <w:pPr>
              <w:pStyle w:val="Compact"/>
            </w:pPr>
            <w:r>
              <w:t xml:space="preserve">Persona 1</w:t>
            </w:r>
          </w:p>
        </w:tc>
        <w:tc>
          <w:tcPr/>
          <w:p>
            <w:pPr>
              <w:pStyle w:val="Compact"/>
            </w:pPr>
            <w:r>
              <w:t xml:space="preserve">(1) Doble de prueba del reloj/timestamp del sistema. (2) Sesión con timestamp de última actividad conocido. (3) Umbral de inactividad configurado.</w:t>
            </w:r>
          </w:p>
        </w:tc>
        <w:tc>
          <w:tcPr/>
          <w:p>
            <w:pPr>
              <w:pStyle w:val="Compact"/>
            </w:pPr>
            <w:r>
              <w:t xml:space="preserve">(1) Configurar el mock del reloj justo en el borde del umbral. (2) Invocar el método de verificación de sesión. (3) Repetir un segundo antes y un segundo después del borde.</w:t>
            </w:r>
          </w:p>
        </w:tc>
        <w:tc>
          <w:tcPr/>
          <w:p>
            <w:pPr>
              <w:pStyle w:val="Compact"/>
            </w:pPr>
            <w:r>
              <w:t xml:space="preserve">Antes del umbral la sesión se considera válida; en o después del umbral, inválida.</w:t>
            </w:r>
          </w:p>
        </w:tc>
        <w:tc>
          <w:tcPr/>
          <w:p>
            <w:pPr>
              <w:pStyle w:val="Compact"/>
            </w:pPr>
            <w:r>
              <w:t xml:space="preserve">El método considera válida una sesión que ya superó el umbral, o invalida una que todavía no lo alcanza.</w:t>
            </w:r>
          </w:p>
        </w:tc>
        <w:tc>
          <w:tcPr/>
          <w:p>
            <w:pPr>
              <w:pStyle w:val="Compact"/>
            </w:pPr>
            <w:r>
              <w:t xml:space="preserve">Alta</w:t>
            </w:r>
          </w:p>
        </w:tc>
      </w:tr>
      <w:tr>
        <w:tc>
          <w:tcPr/>
          <w:p>
            <w:pPr>
              <w:pStyle w:val="Compact"/>
            </w:pPr>
            <w:r>
              <w:t xml:space="preserve">TC-U-02</w:t>
            </w:r>
          </w:p>
        </w:tc>
        <w:tc>
          <w:tcPr/>
          <w:p>
            <w:pPr>
              <w:pStyle w:val="Compact"/>
            </w:pPr>
            <w:r>
              <w:t xml:space="preserve">Generación de secreto TOTP con formato válido</w:t>
            </w:r>
          </w:p>
        </w:tc>
        <w:tc>
          <w:tcPr/>
          <w:p>
            <w:pPr>
              <w:pStyle w:val="Compact"/>
            </w:pPr>
            <w:r>
              <w:t xml:space="preserve">Verificar que el generador de secretos 2FA produce un valor con el formato y longitud esperados.</w:t>
            </w:r>
          </w:p>
        </w:tc>
        <w:tc>
          <w:tcPr/>
          <w:p>
            <w:pPr>
              <w:pStyle w:val="Compact"/>
            </w:pPr>
            <w:r>
              <w:t xml:space="preserve">Persona 1</w:t>
            </w:r>
          </w:p>
        </w:tc>
        <w:tc>
          <w:tcPr/>
          <w:p>
            <w:pPr>
              <w:pStyle w:val="Compact"/>
            </w:pPr>
            <w:r>
              <w:t xml:space="preserve">(1) Generador de secretos TOTP del servicio de perfil. (2) Ningún secreto previo para el usuario de prueba.</w:t>
            </w:r>
          </w:p>
        </w:tc>
        <w:tc>
          <w:tcPr/>
          <w:p>
            <w:pPr>
              <w:pStyle w:val="Compact"/>
            </w:pPr>
            <w:r>
              <w:t xml:space="preserve">(1) Invocar el método de generación de secreto. (2) Verificar longitud y codificación Base32 del secreto. (3) Verificar que el URI</w:t>
            </w:r>
            <w:r>
              <w:t xml:space="preserve"> </w:t>
            </w:r>
            <w:r>
              <w:rPr>
                <w:rStyle w:val="VerbatimChar"/>
              </w:rPr>
              <w:t xml:space="preserve">otpauth://</w:t>
            </w:r>
            <w:r>
              <w:t xml:space="preserve"> </w:t>
            </w:r>
            <w:r>
              <w:t xml:space="preserve">generado incluye el emisor y la cuenta correctos.</w:t>
            </w:r>
          </w:p>
        </w:tc>
        <w:tc>
          <w:tcPr/>
          <w:p>
            <w:pPr>
              <w:pStyle w:val="Compact"/>
            </w:pPr>
            <w:r>
              <w:t xml:space="preserve">El secreto cumple el formato Base32 esperado y el URI es válido según el estándar TOTP.</w:t>
            </w:r>
          </w:p>
        </w:tc>
        <w:tc>
          <w:tcPr/>
          <w:p>
            <w:pPr>
              <w:pStyle w:val="Compact"/>
            </w:pPr>
            <w:r>
              <w:t xml:space="preserve">El secreto generado no es válido para un cliente TOTP estándar.</w:t>
            </w:r>
          </w:p>
        </w:tc>
        <w:tc>
          <w:tcPr/>
          <w:p>
            <w:pPr>
              <w:pStyle w:val="Compact"/>
            </w:pPr>
            <w:r>
              <w:t xml:space="preserve">Media</w:t>
            </w:r>
          </w:p>
        </w:tc>
      </w:tr>
      <w:tr>
        <w:tc>
          <w:tcPr/>
          <w:p>
            <w:pPr>
              <w:pStyle w:val="Compact"/>
            </w:pPr>
            <w:r>
              <w:t xml:space="preserve">TC-U-03</w:t>
            </w:r>
          </w:p>
        </w:tc>
        <w:tc>
          <w:tcPr/>
          <w:p>
            <w:pPr>
              <w:pStyle w:val="Compact"/>
            </w:pPr>
            <w:r>
              <w:t xml:space="preserve">Transferencia debita y acredita el mismo monto exacto</w:t>
            </w:r>
          </w:p>
        </w:tc>
        <w:tc>
          <w:tcPr/>
          <w:p>
            <w:pPr>
              <w:pStyle w:val="Compact"/>
            </w:pPr>
            <w:r>
              <w:t xml:space="preserve">Verificar en aislamiento que el servicio de transacciones mantiene la doble entrada contable en una transferencia.</w:t>
            </w:r>
          </w:p>
        </w:tc>
        <w:tc>
          <w:tcPr/>
          <w:p>
            <w:pPr>
              <w:pStyle w:val="Compact"/>
            </w:pPr>
            <w:r>
              <w:t xml:space="preserve">Persona 2</w:t>
            </w:r>
          </w:p>
        </w:tc>
        <w:tc>
          <w:tcPr/>
          <w:p>
            <w:pPr>
              <w:pStyle w:val="Compact"/>
            </w:pPr>
            <w:r>
              <w:t xml:space="preserve">(1) Mock de las cuentas origen y destino con saldo conocido. (2) Mock del repositorio de transacciones. (3) Monto de transferencia conocido.</w:t>
            </w:r>
          </w:p>
        </w:tc>
        <w:tc>
          <w:tcPr/>
          <w:p>
            <w:pPr>
              <w:pStyle w:val="Compact"/>
            </w:pPr>
            <w:r>
              <w:t xml:space="preserve">(1) Invocar el método de transferencia con el monto. (2) Verificar el valor pasado al mock para debitar la cuenta origen. (3) Verificar el valor pasado al mock para acreditar la cuenta destino.</w:t>
            </w:r>
          </w:p>
        </w:tc>
        <w:tc>
          <w:tcPr/>
          <w:p>
            <w:pPr>
              <w:pStyle w:val="Compact"/>
            </w:pPr>
            <w:r>
              <w:t xml:space="preserve">Ambos valores son exactamente el monto de la transferencia, con signo opuesto.</w:t>
            </w:r>
          </w:p>
        </w:tc>
        <w:tc>
          <w:tcPr/>
          <w:p>
            <w:pPr>
              <w:pStyle w:val="Compact"/>
            </w:pPr>
            <w:r>
              <w:t xml:space="preserve">Los valores debitado y acreditado no coinciden en magnitud, o alguno queda en cero.</w:t>
            </w:r>
          </w:p>
        </w:tc>
        <w:tc>
          <w:tcPr/>
          <w:p>
            <w:pPr>
              <w:pStyle w:val="Compact"/>
            </w:pPr>
            <w:r>
              <w:t xml:space="preserve">Alta</w:t>
            </w:r>
          </w:p>
        </w:tc>
      </w:tr>
      <w:tr>
        <w:tc>
          <w:tcPr/>
          <w:p>
            <w:pPr>
              <w:pStyle w:val="Compact"/>
            </w:pPr>
            <w:r>
              <w:t xml:space="preserve">TC-U-04</w:t>
            </w:r>
          </w:p>
        </w:tc>
        <w:tc>
          <w:tcPr/>
          <w:p>
            <w:pPr>
              <w:pStyle w:val="Compact"/>
            </w:pPr>
            <w:r>
              <w:t xml:space="preserve">Editar monto recalcula el saldo solo por la diferencia</w:t>
            </w:r>
          </w:p>
        </w:tc>
        <w:tc>
          <w:tcPr/>
          <w:p>
            <w:pPr>
              <w:pStyle w:val="Compact"/>
            </w:pPr>
            <w:r>
              <w:t xml:space="preserve">Verificar que el servicio de edición de transacciones no vuelve a aplicar el monto completo.</w:t>
            </w:r>
          </w:p>
        </w:tc>
        <w:tc>
          <w:tcPr/>
          <w:p>
            <w:pPr>
              <w:pStyle w:val="Compact"/>
            </w:pPr>
            <w:r>
              <w:t xml:space="preserve">Persona 2</w:t>
            </w:r>
          </w:p>
        </w:tc>
        <w:tc>
          <w:tcPr/>
          <w:p>
            <w:pPr>
              <w:pStyle w:val="Compact"/>
            </w:pPr>
            <w:r>
              <w:t xml:space="preserve">(1) Mock de una transacción existente con monto original conocido. (2) Nuevo monto conocido. (3) Mock de la cuenta con saldo conocido.</w:t>
            </w:r>
          </w:p>
        </w:tc>
        <w:tc>
          <w:tcPr/>
          <w:p>
            <w:pPr>
              <w:pStyle w:val="Compact"/>
            </w:pPr>
            <w:r>
              <w:t xml:space="preserve">(1) Invocar el método de edición con el nuevo monto. (2) Verificar el ajuste de saldo pasado al mock de la cuenta. (3) Confirmar que el ajuste es la diferencia entre el monto nuevo y el original, no el monto nuevo completo.</w:t>
            </w:r>
          </w:p>
        </w:tc>
        <w:tc>
          <w:tcPr/>
          <w:p>
            <w:pPr>
              <w:pStyle w:val="Compact"/>
            </w:pPr>
            <w:r>
              <w:t xml:space="preserve">El ajuste aplicado al saldo es exactamente</w:t>
            </w:r>
            <w:r>
              <w:t xml:space="preserve"> </w:t>
            </w:r>
            <w:r>
              <w:rPr>
                <w:rStyle w:val="VerbatimChar"/>
              </w:rPr>
              <w:t xml:space="preserve">nuevo_monto - monto_original</w:t>
            </w:r>
            <w:r>
              <w:t xml:space="preserve">.</w:t>
            </w:r>
          </w:p>
        </w:tc>
        <w:tc>
          <w:tcPr/>
          <w:p>
            <w:pPr>
              <w:pStyle w:val="Compact"/>
            </w:pPr>
            <w:r>
              <w:t xml:space="preserve">El ajuste aplicado es el monto nuevo completo, duplicando el efecto sobre el saldo.</w:t>
            </w:r>
          </w:p>
        </w:tc>
        <w:tc>
          <w:tcPr/>
          <w:p>
            <w:pPr>
              <w:pStyle w:val="Compact"/>
            </w:pPr>
            <w:r>
              <w:t xml:space="preserve">Alta</w:t>
            </w:r>
          </w:p>
        </w:tc>
      </w:tr>
      <w:tr>
        <w:tc>
          <w:tcPr/>
          <w:p>
            <w:pPr>
              <w:pStyle w:val="Compact"/>
            </w:pPr>
            <w:r>
              <w:t xml:space="preserve">TC-U-05</w:t>
            </w:r>
          </w:p>
        </w:tc>
        <w:tc>
          <w:tcPr/>
          <w:p>
            <w:pPr>
              <w:pStyle w:val="Compact"/>
            </w:pPr>
            <w:r>
              <w:t xml:space="preserve">Conversión de moneda aplica la tasa vigente</w:t>
            </w:r>
          </w:p>
        </w:tc>
        <w:tc>
          <w:tcPr/>
          <w:p>
            <w:pPr>
              <w:pStyle w:val="Compact"/>
            </w:pPr>
            <w:r>
              <w:t xml:space="preserve">Verificar en aislamiento que el servicio de conversión usa la tasa de cambio correcta para la fecha de la transacción.</w:t>
            </w:r>
          </w:p>
        </w:tc>
        <w:tc>
          <w:tcPr/>
          <w:p>
            <w:pPr>
              <w:pStyle w:val="Compact"/>
            </w:pPr>
            <w:r>
              <w:t xml:space="preserve">Persona 2</w:t>
            </w:r>
          </w:p>
        </w:tc>
        <w:tc>
          <w:tcPr/>
          <w:p>
            <w:pPr>
              <w:pStyle w:val="Compact"/>
            </w:pPr>
            <w:r>
              <w:t xml:space="preserve">(1) Mock del repositorio de tasas de cambio devolviendo una tasa conocida para el par de monedas y la fecha. (2) Monto de entrada conocido.</w:t>
            </w:r>
          </w:p>
        </w:tc>
        <w:tc>
          <w:tcPr/>
          <w:p>
            <w:pPr>
              <w:pStyle w:val="Compact"/>
            </w:pPr>
            <w:r>
              <w:t xml:space="preserve">(1) Invocar el método de conversión con el monto y el par de monedas. (2) Verificar que se consultó la tasa correspondiente a la fecha de la transacción, no la más reciente. (3) Verificar el monto convertido resultante.</w:t>
            </w:r>
          </w:p>
        </w:tc>
        <w:tc>
          <w:tcPr/>
          <w:p>
            <w:pPr>
              <w:pStyle w:val="Compact"/>
            </w:pPr>
            <w:r>
              <w:t xml:space="preserve">El monto convertido es igual a</w:t>
            </w:r>
            <w:r>
              <w:t xml:space="preserve"> </w:t>
            </w:r>
            <w:r>
              <w:rPr>
                <w:rStyle w:val="VerbatimChar"/>
              </w:rPr>
              <w:t xml:space="preserve">monto x tasa</w:t>
            </w:r>
            <w:r>
              <w:t xml:space="preserve"> </w:t>
            </w:r>
            <w:r>
              <w:t xml:space="preserve">para la tasa vigente en la fecha de la transacción.</w:t>
            </w:r>
          </w:p>
        </w:tc>
        <w:tc>
          <w:tcPr/>
          <w:p>
            <w:pPr>
              <w:pStyle w:val="Compact"/>
            </w:pPr>
            <w:r>
              <w:t xml:space="preserve">El servicio usa una tasa distinta a la vigente en la fecha, o el cálculo no coincide con</w:t>
            </w:r>
            <w:r>
              <w:t xml:space="preserve"> </w:t>
            </w:r>
            <w:r>
              <w:rPr>
                <w:rStyle w:val="VerbatimChar"/>
              </w:rPr>
              <w:t xml:space="preserve">monto x tasa</w:t>
            </w:r>
            <w:r>
              <w:t xml:space="preserve">.</w:t>
            </w:r>
          </w:p>
        </w:tc>
        <w:tc>
          <w:tcPr/>
          <w:p>
            <w:pPr>
              <w:pStyle w:val="Compact"/>
            </w:pPr>
            <w:r>
              <w:t xml:space="preserve">Alta</w:t>
            </w:r>
          </w:p>
        </w:tc>
      </w:tr>
      <w:tr>
        <w:tc>
          <w:tcPr/>
          <w:p>
            <w:pPr>
              <w:pStyle w:val="Compact"/>
            </w:pPr>
            <w:r>
              <w:t xml:space="preserve">TC-U-06</w:t>
            </w:r>
          </w:p>
        </w:tc>
        <w:tc>
          <w:tcPr/>
          <w:p>
            <w:pPr>
              <w:pStyle w:val="Compact"/>
            </w:pPr>
            <w:r>
              <w:t xml:space="preserve">Conversión de moneda no introduce error de redondeo visible</w:t>
            </w:r>
          </w:p>
        </w:tc>
        <w:tc>
          <w:tcPr/>
          <w:p>
            <w:pPr>
              <w:pStyle w:val="Compact"/>
            </w:pPr>
            <w:r>
              <w:t xml:space="preserve">Verificar la precisión decimal del cálculo de conversión.</w:t>
            </w:r>
          </w:p>
        </w:tc>
        <w:tc>
          <w:tcPr/>
          <w:p>
            <w:pPr>
              <w:pStyle w:val="Compact"/>
            </w:pPr>
            <w:r>
              <w:t xml:space="preserve">Persona 2</w:t>
            </w:r>
          </w:p>
        </w:tc>
        <w:tc>
          <w:tcPr/>
          <w:p>
            <w:pPr>
              <w:pStyle w:val="Compact"/>
            </w:pPr>
            <w:r>
              <w:t xml:space="preserve">(1) Mock de tasa de cambio con varios decimales (ej. 1.08347). (2) Monto de entrada que produce un resultado con más decimales que la precisión de la moneda destino.</w:t>
            </w:r>
          </w:p>
        </w:tc>
        <w:tc>
          <w:tcPr/>
          <w:p>
            <w:pPr>
              <w:pStyle w:val="Compact"/>
            </w:pPr>
            <w:r>
              <w:t xml:space="preserve">(1) Invocar el método de conversión. (2) Verificar el número de decimales del resultado contra la precisión definida para la moneda destino. (3) Verificar que el redondeo sigue una regla consistente (ej. medio hacia arriba).</w:t>
            </w:r>
          </w:p>
        </w:tc>
        <w:tc>
          <w:tcPr/>
          <w:p>
            <w:pPr>
              <w:pStyle w:val="Compact"/>
            </w:pPr>
            <w:r>
              <w:t xml:space="preserve">El resultado respeta la cantidad de decimales de la moneda destino, con redondeo consistente.</w:t>
            </w:r>
          </w:p>
        </w:tc>
        <w:tc>
          <w:tcPr/>
          <w:p>
            <w:pPr>
              <w:pStyle w:val="Compact"/>
            </w:pPr>
            <w:r>
              <w:t xml:space="preserve">El resultado tiene más decimales de los que la moneda destino permite, o el redondeo es inconsistente entre llamadas con datos equivalentes.</w:t>
            </w:r>
          </w:p>
        </w:tc>
        <w:tc>
          <w:tcPr/>
          <w:p>
            <w:pPr>
              <w:pStyle w:val="Compact"/>
            </w:pPr>
            <w:r>
              <w:t xml:space="preserve">Media</w:t>
            </w:r>
          </w:p>
        </w:tc>
      </w:tr>
      <w:tr>
        <w:tc>
          <w:tcPr/>
          <w:p>
            <w:pPr>
              <w:pStyle w:val="Compact"/>
            </w:pPr>
            <w:r>
              <w:t xml:space="preserve">TC-U-07</w:t>
            </w:r>
          </w:p>
        </w:tc>
        <w:tc>
          <w:tcPr/>
          <w:p>
            <w:pPr>
              <w:pStyle w:val="Compact"/>
            </w:pPr>
            <w:r>
              <w:t xml:space="preserve">Cálculo de disponible de presupuesto</w:t>
            </w:r>
          </w:p>
        </w:tc>
        <w:tc>
          <w:tcPr/>
          <w:p>
            <w:pPr>
              <w:pStyle w:val="Compact"/>
            </w:pPr>
            <w:r>
              <w:t xml:space="preserve">Verificar en aislamiento que el disponible es el límite menos la suma de transacciones del período.</w:t>
            </w:r>
          </w:p>
        </w:tc>
        <w:tc>
          <w:tcPr/>
          <w:p>
            <w:pPr>
              <w:pStyle w:val="Compact"/>
            </w:pPr>
            <w:r>
              <w:t xml:space="preserve">Persona 3</w:t>
            </w:r>
          </w:p>
        </w:tc>
        <w:tc>
          <w:tcPr/>
          <w:p>
            <w:pPr>
              <w:pStyle w:val="Compact"/>
            </w:pPr>
            <w:r>
              <w:t xml:space="preserve">(1) Mock del presupuesto con límite conocido. (2) Mock de una lista de transacciones de esa categoría y período con montos conocidos.</w:t>
            </w:r>
          </w:p>
        </w:tc>
        <w:tc>
          <w:tcPr/>
          <w:p>
            <w:pPr>
              <w:pStyle w:val="Compact"/>
            </w:pPr>
            <w:r>
              <w:t xml:space="preserve">(1) Invocar el método de cálculo de disponible. (2) Verificar el valor devuelto contra</w:t>
            </w:r>
            <w:r>
              <w:t xml:space="preserve"> </w:t>
            </w:r>
            <w:r>
              <w:rPr>
                <w:rStyle w:val="VerbatimChar"/>
              </w:rPr>
              <w:t xml:space="preserve">límite - suma(montos)</w:t>
            </w:r>
            <w:r>
              <w:t xml:space="preserve"> </w:t>
            </w:r>
            <w:r>
              <w:t xml:space="preserve">calculado a mano.</w:t>
            </w:r>
          </w:p>
        </w:tc>
        <w:tc>
          <w:tcPr/>
          <w:p>
            <w:pPr>
              <w:pStyle w:val="Compact"/>
            </w:pPr>
            <w:r>
              <w:t xml:space="preserve">El valor devuelto coincide exactamente con el cálculo manual.</w:t>
            </w:r>
          </w:p>
        </w:tc>
        <w:tc>
          <w:tcPr/>
          <w:p>
            <w:pPr>
              <w:pStyle w:val="Compact"/>
            </w:pPr>
            <w:r>
              <w:t xml:space="preserve">El valor devuelto no coincide, por ejemplo porque incluye transacciones fuera del período o de otra categoría.</w:t>
            </w:r>
          </w:p>
        </w:tc>
        <w:tc>
          <w:tcPr/>
          <w:p>
            <w:pPr>
              <w:pStyle w:val="Compact"/>
            </w:pPr>
            <w:r>
              <w:t xml:space="preserve">Alta</w:t>
            </w:r>
          </w:p>
        </w:tc>
      </w:tr>
      <w:tr>
        <w:tc>
          <w:tcPr/>
          <w:p>
            <w:pPr>
              <w:pStyle w:val="Compact"/>
            </w:pPr>
            <w:r>
              <w:t xml:space="preserve">TC-U-08</w:t>
            </w:r>
          </w:p>
        </w:tc>
        <w:tc>
          <w:tcPr/>
          <w:p>
            <w:pPr>
              <w:pStyle w:val="Compact"/>
            </w:pPr>
            <w:r>
              <w:t xml:space="preserve">Recalcular disponible tras registrar, editar y eliminar una transacción</w:t>
            </w:r>
          </w:p>
        </w:tc>
        <w:tc>
          <w:tcPr/>
          <w:p>
            <w:pPr>
              <w:pStyle w:val="Compact"/>
            </w:pPr>
            <w:r>
              <w:t xml:space="preserve">Verificar que el disponible se actualiza en cada uno de los tres eventos.</w:t>
            </w:r>
          </w:p>
        </w:tc>
        <w:tc>
          <w:tcPr/>
          <w:p>
            <w:pPr>
              <w:pStyle w:val="Compact"/>
            </w:pPr>
            <w:r>
              <w:t xml:space="preserve">Persona 3</w:t>
            </w:r>
          </w:p>
        </w:tc>
        <w:tc>
          <w:tcPr/>
          <w:p>
            <w:pPr>
              <w:pStyle w:val="Compact"/>
            </w:pPr>
            <w:r>
              <w:t xml:space="preserve">(1) Mock del presupuesto y su lista de transacciones inicial. (2) Un evento de registrar, uno de editar y uno de eliminar una transacción de esa categoría (3 subcasos).</w:t>
            </w:r>
          </w:p>
        </w:tc>
        <w:tc>
          <w:tcPr/>
          <w:p>
            <w:pPr>
              <w:pStyle w:val="Compact"/>
            </w:pPr>
            <w:r>
              <w:t xml:space="preserve">(1) Simular el registro de una transacción nueva y verificar el disponible recalculado. (2) Simular la edición de una transacción existente y verificar el nuevo disponible. (3) Simular la eliminación de una transacción y verificar el disponible tras el borrado.</w:t>
            </w:r>
          </w:p>
        </w:tc>
        <w:tc>
          <w:tcPr/>
          <w:p>
            <w:pPr>
              <w:pStyle w:val="Compact"/>
            </w:pPr>
            <w:r>
              <w:t xml:space="preserve">El disponible se recalcula correctamente después de cada uno de los tres eventos.</w:t>
            </w:r>
          </w:p>
        </w:tc>
        <w:tc>
          <w:tcPr/>
          <w:p>
            <w:pPr>
              <w:pStyle w:val="Compact"/>
            </w:pPr>
            <w:r>
              <w:t xml:space="preserve">El disponible queda desactualizado después de alguno de los tres eventos.</w:t>
            </w:r>
          </w:p>
        </w:tc>
        <w:tc>
          <w:tcPr/>
          <w:p>
            <w:pPr>
              <w:pStyle w:val="Compact"/>
            </w:pPr>
            <w:r>
              <w:t xml:space="preserve">Alta</w:t>
            </w:r>
          </w:p>
        </w:tc>
      </w:tr>
    </w:tbl>
    <w:bookmarkEnd w:id="21"/>
    <w:bookmarkStart w:id="22" w:name="pruebas-de-rendimiento"/>
    <w:p>
      <w:pPr>
        <w:pStyle w:val="Heading3"/>
      </w:pPr>
      <w:r>
        <w:t xml:space="preserve">9.5 Pruebas de rendimiento</w:t>
      </w:r>
    </w:p>
    <w:p>
      <w:pPr>
        <w:pStyle w:val="FirstParagraph"/>
      </w:pPr>
      <w:r>
        <w:rPr>
          <w:b/>
          <w:bCs/>
        </w:rPr>
        <w:t xml:space="preserve">Encargado:</w:t>
      </w:r>
      <w:r>
        <w:t xml:space="preserve"> </w:t>
      </w:r>
      <w:r>
        <w:t xml:space="preserve">Persona 2 (según el reparto, responsable del módulo más denso en escritura) ·</w:t>
      </w:r>
      <w:r>
        <w:t xml:space="preserve"> </w:t>
      </w:r>
      <w:r>
        <w:rPr>
          <w:b/>
          <w:bCs/>
        </w:rPr>
        <w:t xml:space="preserve">Hardware y software:</w:t>
      </w:r>
      <w:r>
        <w:t xml:space="preserve"> </w:t>
      </w:r>
      <w:r>
        <w:t xml:space="preserve">Apache JMeter 5.x contra la API REST levantada con el</w:t>
      </w:r>
      <w:r>
        <w:t xml:space="preserve"> </w:t>
      </w:r>
      <w:r>
        <w:rPr>
          <w:rStyle w:val="VerbatimChar"/>
        </w:rPr>
        <w:t xml:space="preserve">docker-compose</w:t>
      </w:r>
      <w:r>
        <w:t xml:space="preserve"> </w:t>
      </w:r>
      <w:r>
        <w:t xml:space="preserve">oficial ·</w:t>
      </w:r>
      <w:r>
        <w:t xml:space="preserve"> </w:t>
      </w:r>
      <w:r>
        <w:rPr>
          <w:b/>
          <w:bCs/>
        </w:rPr>
        <w:t xml:space="preserve">Sistema operativo:</w:t>
      </w:r>
      <w:r>
        <w:t xml:space="preserve"> </w:t>
      </w:r>
      <w:r>
        <w:t xml:space="preserve">el del equipo que ejecuta JMeter ·</w:t>
      </w:r>
      <w:r>
        <w:t xml:space="preserve"> </w:t>
      </w:r>
      <w:r>
        <w:rPr>
          <w:b/>
          <w:bCs/>
        </w:rPr>
        <w:t xml:space="preserve">Navegador:</w:t>
      </w:r>
      <w:r>
        <w:t xml:space="preserve"> </w:t>
      </w:r>
      <w:r>
        <w:t xml:space="preserve">no aplica ·</w:t>
      </w:r>
      <w:r>
        <w:t xml:space="preserve"> </w:t>
      </w:r>
      <w:r>
        <w:rPr>
          <w:b/>
          <w:bCs/>
        </w:rPr>
        <w:t xml:space="preserve">Resolución:</w:t>
      </w:r>
      <w:r>
        <w:t xml:space="preserve"> </w:t>
      </w:r>
      <w:r>
        <w:t xml:space="preserve">no aplica ·</w:t>
      </w:r>
      <w:r>
        <w:t xml:space="preserve"> </w:t>
      </w:r>
      <w:r>
        <w:rPr>
          <w:b/>
          <w:bCs/>
        </w:rPr>
        <w:t xml:space="preserve">Comentarios:</w:t>
      </w:r>
      <w:r>
        <w:t xml:space="preserve"> </w:t>
      </w:r>
      <w:r>
        <w:t xml:space="preserve">los umbrales usados están definidos en la Tabla 3 (Criterios de evaluación), ya que RNF-06 no fija un SLA oficial del repositorio.</w:t>
      </w:r>
    </w:p>
    <w:tbl>
      <w:tblPr>
        <w:tblStyle w:val="Table"/>
        <w:tblW w:type="pct" w:w="5000"/>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pPr>
            <w:r>
              <w:t xml:space="preserve">Código</w:t>
            </w:r>
          </w:p>
        </w:tc>
        <w:tc>
          <w:tcPr/>
          <w:p>
            <w:pPr>
              <w:pStyle w:val="Compact"/>
            </w:pPr>
            <w:r>
              <w:t xml:space="preserve">Nombre</w:t>
            </w:r>
          </w:p>
        </w:tc>
        <w:tc>
          <w:tcPr/>
          <w:p>
            <w:pPr>
              <w:pStyle w:val="Compact"/>
            </w:pPr>
            <w:r>
              <w:t xml:space="preserve">Descripción</w:t>
            </w:r>
          </w:p>
        </w:tc>
        <w:tc>
          <w:tcPr/>
          <w:p>
            <w:pPr>
              <w:pStyle w:val="Compact"/>
            </w:pPr>
            <w:r>
              <w:t xml:space="preserve">Precondiciones</w:t>
            </w:r>
          </w:p>
        </w:tc>
        <w:tc>
          <w:tcPr/>
          <w:p>
            <w:pPr>
              <w:pStyle w:val="Compact"/>
            </w:pPr>
            <w:r>
              <w:t xml:space="preserve">Pasos</w:t>
            </w:r>
          </w:p>
        </w:tc>
        <w:tc>
          <w:tcPr/>
          <w:p>
            <w:pPr>
              <w:pStyle w:val="Compact"/>
            </w:pPr>
            <w:r>
              <w:t xml:space="preserve">Resultados esperados (Éxito)</w:t>
            </w:r>
          </w:p>
        </w:tc>
        <w:tc>
          <w:tcPr/>
          <w:p>
            <w:pPr>
              <w:pStyle w:val="Compact"/>
            </w:pPr>
            <w:r>
              <w:t xml:space="preserve">Fracaso</w:t>
            </w:r>
          </w:p>
        </w:tc>
        <w:tc>
          <w:tcPr/>
          <w:p>
            <w:pPr>
              <w:pStyle w:val="Compact"/>
            </w:pPr>
            <w:r>
              <w:t xml:space="preserve">Prioridad</w:t>
            </w:r>
          </w:p>
        </w:tc>
        <w:tc>
          <w:tcPr/>
          <w:p>
            <w:pPr>
              <w:pStyle w:val="Compact"/>
            </w:pPr>
            <w:r>
              <w:t xml:space="preserve">Notas</w:t>
            </w:r>
          </w:p>
        </w:tc>
      </w:tr>
      <w:tr>
        <w:tc>
          <w:tcPr/>
          <w:p>
            <w:pPr>
              <w:pStyle w:val="Compact"/>
            </w:pPr>
            <w:r>
              <w:t xml:space="preserve">TC-P-01</w:t>
            </w:r>
          </w:p>
        </w:tc>
        <w:tc>
          <w:tcPr/>
          <w:p>
            <w:pPr>
              <w:pStyle w:val="Compact"/>
            </w:pPr>
            <w:r>
              <w:t xml:space="preserve">Carga normal en login</w:t>
            </w:r>
          </w:p>
        </w:tc>
        <w:tc>
          <w:tcPr/>
          <w:p>
            <w:pPr>
              <w:pStyle w:val="Compact"/>
            </w:pPr>
            <w:r>
              <w:t xml:space="preserve">Simular usuarios concurrentes autenticándose por la ruta web de login.</w:t>
            </w:r>
          </w:p>
        </w:tc>
        <w:tc>
          <w:tcPr/>
          <w:p>
            <w:pPr>
              <w:pStyle w:val="Compact"/>
            </w:pPr>
            <w:r>
              <w:t xml:space="preserve">(1) 50 usuarios de prueba registrados. (2) Backend activo. (3) JMeter con plan de prueba configurado.</w:t>
            </w:r>
          </w:p>
        </w:tc>
        <w:tc>
          <w:tcPr/>
          <w:p>
            <w:pPr>
              <w:pStyle w:val="Compact"/>
            </w:pPr>
            <w:r>
              <w:t xml:space="preserve">(1) Configurar Thread Group: 50 hilos, rampa 20 s, duración 120 s sobre</w:t>
            </w:r>
            <w:r>
              <w:t xml:space="preserve"> </w:t>
            </w:r>
            <w:r>
              <w:rPr>
                <w:rStyle w:val="VerbatimChar"/>
              </w:rPr>
              <w:t xml:space="preserve">POST /login</w:t>
            </w:r>
            <w:r>
              <w:t xml:space="preserve">. (2) Ejecutar el plan. (3) Revisar el Summary Report.</w:t>
            </w:r>
          </w:p>
        </w:tc>
        <w:tc>
          <w:tcPr/>
          <w:p>
            <w:pPr>
              <w:pStyle w:val="Compact"/>
            </w:pPr>
            <w:r>
              <w:t xml:space="preserve">Promedio ≤ 500 ms, tasa de error &lt; 1%.</w:t>
            </w:r>
          </w:p>
        </w:tc>
        <w:tc>
          <w:tcPr/>
          <w:p>
            <w:pPr>
              <w:pStyle w:val="Compact"/>
            </w:pPr>
            <w:r>
              <w:t xml:space="preserve">Promedio o tasa de error superan el umbral.</w:t>
            </w:r>
          </w:p>
        </w:tc>
        <w:tc>
          <w:tcPr/>
          <w:p>
            <w:pPr>
              <w:pStyle w:val="Compact"/>
            </w:pPr>
            <w:r>
              <w:t xml:space="preserve">Alta</w:t>
            </w:r>
          </w:p>
        </w:tc>
        <w:tc>
          <w:tcPr/>
          <w:p>
            <w:pPr>
              <w:pStyle w:val="Compact"/>
            </w:pPr>
            <w:r>
              <w:t xml:space="preserve">Técnica: pruebas basadas en la experiencia. Tipo: rendimiento.</w:t>
            </w:r>
          </w:p>
        </w:tc>
      </w:tr>
      <w:tr>
        <w:tc>
          <w:tcPr/>
          <w:p>
            <w:pPr>
              <w:pStyle w:val="Compact"/>
            </w:pPr>
            <w:r>
              <w:t xml:space="preserve">TC-P-02</w:t>
            </w:r>
          </w:p>
        </w:tc>
        <w:tc>
          <w:tcPr/>
          <w:p>
            <w:pPr>
              <w:pStyle w:val="Compact"/>
            </w:pPr>
            <w:r>
              <w:t xml:space="preserve">Carga normal en registrar transacción</w:t>
            </w:r>
          </w:p>
        </w:tc>
        <w:tc>
          <w:tcPr/>
          <w:p>
            <w:pPr>
              <w:pStyle w:val="Compact"/>
            </w:pPr>
            <w:r>
              <w:t xml:space="preserve">Simular usuarios autenticados registrando gastos simultáneamente.</w:t>
            </w:r>
          </w:p>
        </w:tc>
        <w:tc>
          <w:tcPr/>
          <w:p>
            <w:pPr>
              <w:pStyle w:val="Compact"/>
            </w:pPr>
            <w:r>
              <w:t xml:space="preserve">(1) 50 Personal Access Tokens válidos obtenidos previamente. (2) Cuentas de prueba con saldo suficiente. (3) JMeter configurado.</w:t>
            </w:r>
          </w:p>
        </w:tc>
        <w:tc>
          <w:tcPr/>
          <w:p>
            <w:pPr>
              <w:pStyle w:val="Compact"/>
            </w:pPr>
            <w:r>
              <w:t xml:space="preserve">(1) Configurar Thread Group: 50 hilos, rampa 20 s, duración 120 s sobre</w:t>
            </w:r>
            <w:r>
              <w:t xml:space="preserve"> </w:t>
            </w:r>
            <w:r>
              <w:rPr>
                <w:rStyle w:val="VerbatimChar"/>
              </w:rPr>
              <w:t xml:space="preserve">POST /api/v1/transactions</w:t>
            </w:r>
            <w:r>
              <w:t xml:space="preserve"> </w:t>
            </w:r>
            <w:r>
              <w:t xml:space="preserve">con header</w:t>
            </w:r>
            <w:r>
              <w:t xml:space="preserve"> </w:t>
            </w:r>
            <w:r>
              <w:rPr>
                <w:rStyle w:val="VerbatimChar"/>
              </w:rPr>
              <w:t xml:space="preserve">Authorization: Bearer</w:t>
            </w:r>
            <w:r>
              <w:t xml:space="preserve">. (2) Ejecutar. (3) Revisar tiempos y tasa de error.</w:t>
            </w:r>
          </w:p>
        </w:tc>
        <w:tc>
          <w:tcPr/>
          <w:p>
            <w:pPr>
              <w:pStyle w:val="Compact"/>
            </w:pPr>
            <w:r>
              <w:t xml:space="preserve">Promedio ≤ 600 ms, tasa de error &lt; 1%.</w:t>
            </w:r>
          </w:p>
        </w:tc>
        <w:tc>
          <w:tcPr/>
          <w:p>
            <w:pPr>
              <w:pStyle w:val="Compact"/>
            </w:pPr>
            <w:r>
              <w:t xml:space="preserve">Promedio o tasa de error superan el umbral.</w:t>
            </w:r>
          </w:p>
        </w:tc>
        <w:tc>
          <w:tcPr/>
          <w:p>
            <w:pPr>
              <w:pStyle w:val="Compact"/>
            </w:pPr>
            <w:r>
              <w:t xml:space="preserve">Alta</w:t>
            </w:r>
          </w:p>
        </w:tc>
        <w:tc>
          <w:tcPr/>
          <w:p>
            <w:pPr>
              <w:pStyle w:val="Compact"/>
            </w:pPr>
            <w:r>
              <w:t xml:space="preserve">Técnica: pruebas basadas en la experiencia. Tipo: rendimiento.</w:t>
            </w:r>
          </w:p>
        </w:tc>
      </w:tr>
      <w:tr>
        <w:tc>
          <w:tcPr/>
          <w:p>
            <w:pPr>
              <w:pStyle w:val="Compact"/>
            </w:pPr>
            <w:r>
              <w:t xml:space="preserve">TC-P-03</w:t>
            </w:r>
          </w:p>
        </w:tc>
        <w:tc>
          <w:tcPr/>
          <w:p>
            <w:pPr>
              <w:pStyle w:val="Compact"/>
            </w:pPr>
            <w:r>
              <w:t xml:space="preserve">Carga normal en consultar presupuesto</w:t>
            </w:r>
          </w:p>
        </w:tc>
        <w:tc>
          <w:tcPr/>
          <w:p>
            <w:pPr>
              <w:pStyle w:val="Compact"/>
            </w:pPr>
            <w:r>
              <w:t xml:space="preserve">Simular usuarios consultando el disponible de un presupuesto simultáneamente.</w:t>
            </w:r>
          </w:p>
        </w:tc>
        <w:tc>
          <w:tcPr/>
          <w:p>
            <w:pPr>
              <w:pStyle w:val="Compact"/>
            </w:pPr>
            <w:r>
              <w:t xml:space="preserve">(1) 50 tokens válidos. (2) Presupuestos de prueba ya creados con transacciones asociadas. (3) JMeter configurado.</w:t>
            </w:r>
          </w:p>
        </w:tc>
        <w:tc>
          <w:tcPr/>
          <w:p>
            <w:pPr>
              <w:pStyle w:val="Compact"/>
            </w:pPr>
            <w:r>
              <w:t xml:space="preserve">(1) Configurar Thread Group: 50 hilos, rampa 15 s, duración 120 s sobre</w:t>
            </w:r>
            <w:r>
              <w:t xml:space="preserve"> </w:t>
            </w:r>
            <w:r>
              <w:rPr>
                <w:rStyle w:val="VerbatimChar"/>
              </w:rPr>
              <w:t xml:space="preserve">GET /api/v1/budgets/{id}</w:t>
            </w:r>
            <w:r>
              <w:t xml:space="preserve"> </w:t>
            </w:r>
            <w:r>
              <w:t xml:space="preserve">(o el endpoint de disponible). (2) Ejecutar. (3) Revisar tiempos y tasa de error.</w:t>
            </w:r>
          </w:p>
        </w:tc>
        <w:tc>
          <w:tcPr/>
          <w:p>
            <w:pPr>
              <w:pStyle w:val="Compact"/>
            </w:pPr>
            <w:r>
              <w:t xml:space="preserve">Promedio ≤ 400 ms, tasa de error &lt; 1%.</w:t>
            </w:r>
          </w:p>
        </w:tc>
        <w:tc>
          <w:tcPr/>
          <w:p>
            <w:pPr>
              <w:pStyle w:val="Compact"/>
            </w:pPr>
            <w:r>
              <w:t xml:space="preserve">Promedio o tasa de error superan el umbral.</w:t>
            </w:r>
          </w:p>
        </w:tc>
        <w:tc>
          <w:tcPr/>
          <w:p>
            <w:pPr>
              <w:pStyle w:val="Compact"/>
            </w:pPr>
            <w:r>
              <w:t xml:space="preserve">Alta</w:t>
            </w:r>
          </w:p>
        </w:tc>
        <w:tc>
          <w:tcPr/>
          <w:p>
            <w:pPr>
              <w:pStyle w:val="Compact"/>
            </w:pPr>
            <w:r>
              <w:t xml:space="preserve">Técnica: pruebas basadas en la experiencia. Tipo: rendimiento.</w:t>
            </w:r>
          </w:p>
        </w:tc>
      </w:tr>
      <w:tr>
        <w:tc>
          <w:tcPr/>
          <w:p>
            <w:pPr>
              <w:pStyle w:val="Compact"/>
            </w:pPr>
            <w:r>
              <w:t xml:space="preserve">TC-P-04</w:t>
            </w:r>
          </w:p>
        </w:tc>
        <w:tc>
          <w:tcPr/>
          <w:p>
            <w:pPr>
              <w:pStyle w:val="Compact"/>
            </w:pPr>
            <w:r>
              <w:t xml:space="preserve">Carga en listado paginado de transacciones</w:t>
            </w:r>
          </w:p>
        </w:tc>
        <w:tc>
          <w:tcPr/>
          <w:p>
            <w:pPr>
              <w:pStyle w:val="Compact"/>
            </w:pPr>
            <w:r>
              <w:t xml:space="preserve">Evaluar el rendimiento de listar transacciones con muchos registros.</w:t>
            </w:r>
          </w:p>
        </w:tc>
        <w:tc>
          <w:tcPr/>
          <w:p>
            <w:pPr>
              <w:pStyle w:val="Compact"/>
            </w:pPr>
            <w:r>
              <w:t xml:space="preserve">(1) Cuenta de prueba con al menos 500 transacciones. (2) 30 tokens válidos. (3) JMeter configurado.</w:t>
            </w:r>
          </w:p>
        </w:tc>
        <w:tc>
          <w:tcPr/>
          <w:p>
            <w:pPr>
              <w:pStyle w:val="Compact"/>
            </w:pPr>
            <w:r>
              <w:t xml:space="preserve">(1) Configurar Thread Group: 30 hilos, rampa 15 s, sobre</w:t>
            </w:r>
            <w:r>
              <w:t xml:space="preserve"> </w:t>
            </w:r>
            <w:r>
              <w:rPr>
                <w:rStyle w:val="VerbatimChar"/>
              </w:rPr>
              <w:t xml:space="preserve">GET /api/v1/transactions</w:t>
            </w:r>
            <w:r>
              <w:t xml:space="preserve"> </w:t>
            </w:r>
            <w:r>
              <w:t xml:space="preserve">paginado. (2) Ejecutar durante 120 s. (3) Revisar tiempos y tasa de error.</w:t>
            </w:r>
          </w:p>
        </w:tc>
        <w:tc>
          <w:tcPr/>
          <w:p>
            <w:pPr>
              <w:pStyle w:val="Compact"/>
            </w:pPr>
            <w:r>
              <w:t xml:space="preserve">Promedio ≤ 700 ms, tasa de error &lt; 1%.</w:t>
            </w:r>
          </w:p>
        </w:tc>
        <w:tc>
          <w:tcPr/>
          <w:p>
            <w:pPr>
              <w:pStyle w:val="Compact"/>
            </w:pPr>
            <w:r>
              <w:t xml:space="preserve">Promedio o tasa de error superan el umbral.</w:t>
            </w:r>
          </w:p>
        </w:tc>
        <w:tc>
          <w:tcPr/>
          <w:p>
            <w:pPr>
              <w:pStyle w:val="Compact"/>
            </w:pPr>
            <w:r>
              <w:t xml:space="preserve">Media</w:t>
            </w:r>
          </w:p>
        </w:tc>
        <w:tc>
          <w:tcPr/>
          <w:p>
            <w:pPr>
              <w:pStyle w:val="Compact"/>
            </w:pPr>
            <w:r>
              <w:t xml:space="preserve">Técnica: pruebas basadas en la experiencia. Tipo: rendimiento.</w:t>
            </w:r>
          </w:p>
        </w:tc>
      </w:tr>
      <w:tr>
        <w:tc>
          <w:tcPr/>
          <w:p>
            <w:pPr>
              <w:pStyle w:val="Compact"/>
            </w:pPr>
            <w:r>
              <w:t xml:space="preserve">TC-P-05</w:t>
            </w:r>
          </w:p>
        </w:tc>
        <w:tc>
          <w:tcPr/>
          <w:p>
            <w:pPr>
              <w:pStyle w:val="Compact"/>
            </w:pPr>
            <w:r>
              <w:t xml:space="preserve">Estrés en registrar transacción (escalado)</w:t>
            </w:r>
          </w:p>
        </w:tc>
        <w:tc>
          <w:tcPr/>
          <w:p>
            <w:pPr>
              <w:pStyle w:val="Compact"/>
            </w:pPr>
            <w:r>
              <w:t xml:space="preserve">Escalar la carga hasta encontrar el punto de degradación del endpoint más denso en escritura.</w:t>
            </w:r>
          </w:p>
        </w:tc>
        <w:tc>
          <w:tcPr/>
          <w:p>
            <w:pPr>
              <w:pStyle w:val="Compact"/>
            </w:pPr>
            <w:r>
              <w:t xml:space="preserve">(1) Backend activo, monitoreo de CPU/RAM disponible. (2) JMeter configurado para escalar hilos. (3) Tokens suficientes para el máximo de hilos planeado.</w:t>
            </w:r>
          </w:p>
        </w:tc>
        <w:tc>
          <w:tcPr/>
          <w:p>
            <w:pPr>
              <w:pStyle w:val="Compact"/>
            </w:pPr>
            <w:r>
              <w:t xml:space="preserve">(1) Configurar Thread Group escalonado de 50 a 300 hilos en incrementos de 50, 60 s de duración por incremento. (2) Ejecutar y observar el Response Time Graph. (3) Registrar el número de hilos donde el tiempo supera 2000 ms o la tasa de error supera 5%.</w:t>
            </w:r>
          </w:p>
        </w:tc>
        <w:tc>
          <w:tcPr/>
          <w:p>
            <w:pPr>
              <w:pStyle w:val="Compact"/>
            </w:pPr>
            <w:r>
              <w:t xml:space="preserve">El punto de quiebre queda identificado y documentado con el número de hilos y el tiempo/tasa de error observados.</w:t>
            </w:r>
          </w:p>
        </w:tc>
        <w:tc>
          <w:tcPr/>
          <w:p>
            <w:pPr>
              <w:pStyle w:val="Compact"/>
            </w:pPr>
            <w:r>
              <w:t xml:space="preserve">La prueba no logra identificar un punto de quiebre claro dentro del rango probado, sin documentar por qué.</w:t>
            </w:r>
          </w:p>
        </w:tc>
        <w:tc>
          <w:tcPr/>
          <w:p>
            <w:pPr>
              <w:pStyle w:val="Compact"/>
            </w:pPr>
            <w:r>
              <w:t xml:space="preserve">Media</w:t>
            </w:r>
          </w:p>
        </w:tc>
        <w:tc>
          <w:tcPr/>
          <w:p>
            <w:pPr>
              <w:pStyle w:val="Compact"/>
            </w:pPr>
            <w:r>
              <w:t xml:space="preserve">Técnica: pruebas basadas en la experiencia. Tipo: rendimiento.</w:t>
            </w:r>
          </w:p>
        </w:tc>
      </w:tr>
      <w:tr>
        <w:tc>
          <w:tcPr/>
          <w:p>
            <w:pPr>
              <w:pStyle w:val="Compact"/>
            </w:pPr>
            <w:r>
              <w:t xml:space="preserve">TC-P-06</w:t>
            </w:r>
          </w:p>
        </w:tc>
        <w:tc>
          <w:tcPr/>
          <w:p>
            <w:pPr>
              <w:pStyle w:val="Compact"/>
            </w:pPr>
            <w:r>
              <w:t xml:space="preserve">Pico (spike) en login</w:t>
            </w:r>
          </w:p>
        </w:tc>
        <w:tc>
          <w:tcPr/>
          <w:p>
            <w:pPr>
              <w:pStyle w:val="Compact"/>
            </w:pPr>
            <w:r>
              <w:t xml:space="preserve">Evaluar la resiliencia ante un incremento repentino de usuarios en login.</w:t>
            </w:r>
          </w:p>
        </w:tc>
        <w:tc>
          <w:tcPr/>
          <w:p>
            <w:pPr>
              <w:pStyle w:val="Compact"/>
            </w:pPr>
            <w:r>
              <w:t xml:space="preserve">(1) Plugin Ultimate Thread Group instalado en JMeter. (2) 300 usuarios de prueba registrados. (3) Backend activo.</w:t>
            </w:r>
          </w:p>
        </w:tc>
        <w:tc>
          <w:tcPr/>
          <w:p>
            <w:pPr>
              <w:pStyle w:val="Compact"/>
            </w:pPr>
            <w:r>
              <w:t xml:space="preserve">(1) Configurar un spike de 0 a 300 hilos en 5 s sobre</w:t>
            </w:r>
            <w:r>
              <w:t xml:space="preserve"> </w:t>
            </w:r>
            <w:r>
              <w:rPr>
                <w:rStyle w:val="VerbatimChar"/>
              </w:rPr>
              <w:t xml:space="preserve">POST /login</w:t>
            </w:r>
            <w:r>
              <w:t xml:space="preserve">. (2) Ejecutar durante 30 s totales. (3) Revisar la tasa de error durante los primeros 10 s y la recuperación posterior.</w:t>
            </w:r>
          </w:p>
        </w:tc>
        <w:tc>
          <w:tcPr/>
          <w:p>
            <w:pPr>
              <w:pStyle w:val="Compact"/>
            </w:pPr>
            <w:r>
              <w:t xml:space="preserve">Tasa de error durante el pico &lt; 5%, y los tiempos vuelven a valores normales después del pico.</w:t>
            </w:r>
          </w:p>
        </w:tc>
        <w:tc>
          <w:tcPr/>
          <w:p>
            <w:pPr>
              <w:pStyle w:val="Compact"/>
            </w:pPr>
            <w:r>
              <w:t xml:space="preserve">El servicio no se recupera tras el pico, o la tasa de error supera el 5%.</w:t>
            </w:r>
          </w:p>
        </w:tc>
        <w:tc>
          <w:tcPr/>
          <w:p>
            <w:pPr>
              <w:pStyle w:val="Compact"/>
            </w:pPr>
            <w:r>
              <w:t xml:space="preserve">Media</w:t>
            </w:r>
          </w:p>
        </w:tc>
        <w:tc>
          <w:tcPr/>
          <w:p>
            <w:pPr>
              <w:pStyle w:val="Compact"/>
            </w:pPr>
            <w:r>
              <w:t xml:space="preserve">Técnica: pruebas basadas en la experiencia. Tipo: rendimiento.</w:t>
            </w:r>
          </w:p>
        </w:tc>
      </w:tr>
      <w:tr>
        <w:tc>
          <w:tcPr/>
          <w:p>
            <w:pPr>
              <w:pStyle w:val="Compact"/>
            </w:pPr>
            <w:r>
              <w:t xml:space="preserve">TC-P-07</w:t>
            </w:r>
          </w:p>
        </w:tc>
        <w:tc>
          <w:tcPr/>
          <w:p>
            <w:pPr>
              <w:pStyle w:val="Compact"/>
            </w:pPr>
            <w:r>
              <w:t xml:space="preserve">Resistencia (soak) en consultar presupuesto</w:t>
            </w:r>
          </w:p>
        </w:tc>
        <w:tc>
          <w:tcPr/>
          <w:p>
            <w:pPr>
              <w:pStyle w:val="Compact"/>
            </w:pPr>
            <w:r>
              <w:t xml:space="preserve">Detectar fugas de memoria o degradación progresiva bajo carga sostenida moderada.</w:t>
            </w:r>
          </w:p>
        </w:tc>
        <w:tc>
          <w:tcPr/>
          <w:p>
            <w:pPr>
              <w:pStyle w:val="Compact"/>
            </w:pPr>
            <w:r>
              <w:t xml:space="preserve">(1) 30 usuarios constantes configurados en JMeter. (2) Monitoreo de memoria del proceso PHP-FPM disponible. (3) 30 minutos de tiempo disponible.</w:t>
            </w:r>
          </w:p>
        </w:tc>
        <w:tc>
          <w:tcPr/>
          <w:p>
            <w:pPr>
              <w:pStyle w:val="Compact"/>
            </w:pPr>
            <w:r>
              <w:t xml:space="preserve">(1) Configurar Thread Group: 30 hilos, duración 1800 s sobre el endpoint de disponible de presupuesto. (2) Monitorear el uso de memoria cada 5 minutos. (3) Al finalizar, revisar si el tiempo de respuesta se mantuvo estable.</w:t>
            </w:r>
          </w:p>
        </w:tc>
        <w:tc>
          <w:tcPr/>
          <w:p>
            <w:pPr>
              <w:pStyle w:val="Compact"/>
            </w:pPr>
            <w:r>
              <w:t xml:space="preserve">El uso de memoria no crece de forma constante, y el tiempo de respuesta no se degrada progresivamente.</w:t>
            </w:r>
          </w:p>
        </w:tc>
        <w:tc>
          <w:tcPr/>
          <w:p>
            <w:pPr>
              <w:pStyle w:val="Compact"/>
            </w:pPr>
            <w:r>
              <w:t xml:space="preserve">El uso de memoria crece sin estabilizarse, o el tiempo de respuesta empeora conforme avanza la prueba.</w:t>
            </w:r>
          </w:p>
        </w:tc>
        <w:tc>
          <w:tcPr/>
          <w:p>
            <w:pPr>
              <w:pStyle w:val="Compact"/>
            </w:pPr>
            <w:r>
              <w:t xml:space="preserve">Baja</w:t>
            </w:r>
          </w:p>
        </w:tc>
        <w:tc>
          <w:tcPr/>
          <w:p>
            <w:pPr>
              <w:pStyle w:val="Compact"/>
            </w:pPr>
            <w:r>
              <w:t xml:space="preserve">Técnica: pruebas basadas en la experiencia. Tipo: rendimiento.</w:t>
            </w:r>
          </w:p>
        </w:tc>
      </w:tr>
      <w:tr>
        <w:tc>
          <w:tcPr/>
          <w:p>
            <w:pPr>
              <w:pStyle w:val="Compact"/>
            </w:pPr>
            <w:r>
              <w:t xml:space="preserve">TC-P-08</w:t>
            </w:r>
          </w:p>
        </w:tc>
        <w:tc>
          <w:tcPr/>
          <w:p>
            <w:pPr>
              <w:pStyle w:val="Compact"/>
            </w:pPr>
            <w:r>
              <w:t xml:space="preserve">Carga concurrente sobre el saldo de la misma cuenta</w:t>
            </w:r>
          </w:p>
        </w:tc>
        <w:tc>
          <w:tcPr/>
          <w:p>
            <w:pPr>
              <w:pStyle w:val="Compact"/>
            </w:pPr>
            <w:r>
              <w:t xml:space="preserve">Evaluar si transacciones concurrentes sobre la misma cuenta mantienen la consistencia del saldo (riesgo de condición de carrera en la doble entrada contable).</w:t>
            </w:r>
          </w:p>
        </w:tc>
        <w:tc>
          <w:tcPr/>
          <w:p>
            <w:pPr>
              <w:pStyle w:val="Compact"/>
            </w:pPr>
            <w:r>
              <w:t xml:space="preserve">(1) Una única cuenta de prueba con saldo inicial conocido. (2) 20 tokens válidos de distintos usuarios con permiso sobre esa cuenta, o 20 hilos del mismo usuario. (3) JMeter configurado.</w:t>
            </w:r>
          </w:p>
        </w:tc>
        <w:tc>
          <w:tcPr/>
          <w:p>
            <w:pPr>
              <w:pStyle w:val="Compact"/>
            </w:pPr>
            <w:r>
              <w:t xml:space="preserve">(1) Configurar 20 hilos disparando</w:t>
            </w:r>
            <w:r>
              <w:t xml:space="preserve"> </w:t>
            </w:r>
            <w:r>
              <w:rPr>
                <w:rStyle w:val="VerbatimChar"/>
              </w:rPr>
              <w:t xml:space="preserve">POST /api/v1/transactions</w:t>
            </w:r>
            <w:r>
              <w:t xml:space="preserve"> </w:t>
            </w:r>
            <w:r>
              <w:t xml:space="preserve">simultáneas por un monto fijo sobre la misma cuenta. (2) Ejecutar sin rampa (todos a la vez). (3) Consultar el saldo final y compararlo contra</w:t>
            </w:r>
            <w:r>
              <w:t xml:space="preserve"> </w:t>
            </w:r>
            <w:r>
              <w:rPr>
                <w:rStyle w:val="VerbatimChar"/>
              </w:rPr>
              <w:t xml:space="preserve">saldo_inicial - (20 x monto)</w:t>
            </w:r>
            <w:r>
              <w:t xml:space="preserve">.</w:t>
            </w:r>
          </w:p>
        </w:tc>
        <w:tc>
          <w:tcPr/>
          <w:p>
            <w:pPr>
              <w:pStyle w:val="Compact"/>
            </w:pPr>
            <w:r>
              <w:t xml:space="preserve">El saldo final coincide exactamente con el cálculo esperado, sin transacciones perdidas ni duplicadas.</w:t>
            </w:r>
          </w:p>
        </w:tc>
        <w:tc>
          <w:tcPr/>
          <w:p>
            <w:pPr>
              <w:pStyle w:val="Compact"/>
            </w:pPr>
            <w:r>
              <w:t xml:space="preserve">El saldo final no coincide, evidenciando una condición de carrera en el cálculo concurrente.</w:t>
            </w:r>
          </w:p>
        </w:tc>
        <w:tc>
          <w:tcPr/>
          <w:p>
            <w:pPr>
              <w:pStyle w:val="Compact"/>
            </w:pPr>
            <w:r>
              <w:t xml:space="preserve">Alta</w:t>
            </w:r>
          </w:p>
        </w:tc>
        <w:tc>
          <w:tcPr/>
          <w:p>
            <w:pPr>
              <w:pStyle w:val="Compact"/>
            </w:pPr>
            <w:r>
              <w:t xml:space="preserve">Técnica: pruebas basadas en la experiencia (concurrencia sobre un recurso compartido). Tipo: rendimiento.</w:t>
            </w:r>
          </w:p>
        </w:tc>
      </w:tr>
    </w:tbl>
    <w:p>
      <w:r>
        <w:pict>
          <v:rect style="width:0;height:1.5pt" o:hralign="center" o:hrstd="t" o:hr="t"/>
        </w:pict>
      </w:r>
    </w:p>
    <w:bookmarkEnd w:id="22"/>
    <w:bookmarkEnd w:id="23"/>
    <w:bookmarkStart w:id="24" w:name="conclusiones"/>
    <w:p>
      <w:pPr>
        <w:pStyle w:val="Heading2"/>
      </w:pPr>
      <w:r>
        <w:t xml:space="preserve">Conclusiones</w:t>
      </w:r>
    </w:p>
    <w:p>
      <w:pPr>
        <w:pStyle w:val="FirstParagraph"/>
      </w:pPr>
      <w:r>
        <w:t xml:space="preserve">Este plan de pruebas cubre los 6 módulos de alta prioridad de Firefly III con 74 casos de prueba: 58 funcionales contra la API REST, 8 unitarios sobre la lógica de cálculo del backend y 8 de rendimiento, superando el mínimo de 60 casos exigido y cubriendo los 3 tipos de prueba distintos que pide la rúbrica. Cada caso queda trazado a una de las 20 historias de usuario definidas en la Fase 1, con al menos una entrada válida y una inválida por criterio de aceptación relevante, siguiendo las técnicas de partición de equivalencias, valores límite y tablas de decisión repartidas por módulo entre el equipo. La elección de probar contra la API REST en vez de la interfaz web responde directamente a la limitación identificada en la Fase 1 (interfaz dividida entre Vue 2 y Vite), y deja el terreno listo para automatizar con PHPUnit y Apache JMeter en la Fase 3, con criterios de evaluación numéricos ya definidos para no dejar ninguna ambigüedad sobre qué significa que una prueba</w:t>
      </w:r>
      <w:r>
        <w:t xml:space="preserve"> </w:t>
      </w:r>
      <w:r>
        <w:t xml:space="preserve">“pase”</w:t>
      </w:r>
      <w:r>
        <w:t xml:space="preserve">.</w:t>
      </w:r>
    </w:p>
    <w:bookmarkEnd w:id="24"/>
    <w:bookmarkStart w:id="25" w:name="referencias-bibliográficas-ieee"/>
    <w:p>
      <w:pPr>
        <w:pStyle w:val="Heading2"/>
      </w:pPr>
      <w:r>
        <w:t xml:space="preserve">Referencias bibliográficas (IEEE)</w:t>
      </w:r>
    </w:p>
    <w:p>
      <w:pPr>
        <w:pStyle w:val="FirstParagraph"/>
      </w:pPr>
      <w:r>
        <w:t xml:space="preserve">[1] M. Salahat, R. A. Said, K. Hamid, U. Haseeb, E. Abdel Maguid Abdel Ghani, A. Abualkishik, M. W. Iqbal, and M. Inairat,</w:t>
      </w:r>
      <w:r>
        <w:t xml:space="preserve"> </w:t>
      </w:r>
      <w:r>
        <w:t xml:space="preserve">“Software Testing Issues Improvement in Quality Assurance,”</w:t>
      </w:r>
      <w:r>
        <w:t xml:space="preserve"> </w:t>
      </w:r>
      <w:r>
        <w:t xml:space="preserve">in</w:t>
      </w:r>
      <w:r>
        <w:t xml:space="preserve"> </w:t>
      </w:r>
      <w:r>
        <w:rPr>
          <w:i/>
          <w:iCs/>
        </w:rPr>
        <w:t xml:space="preserve">2023 2nd International Conference on Business Analytics for Technology and Security (ICBATS)</w:t>
      </w:r>
      <w:r>
        <w:t xml:space="preserve">, 2023, doi: 10.1109/ICBATS57792.2023.10111145.</w:t>
      </w:r>
    </w:p>
    <w:p>
      <w:pPr>
        <w:pStyle w:val="BodyText"/>
      </w:pPr>
      <w:r>
        <w:t xml:space="preserve">[2] M. Ganesh, A. D. Durai C, V. R. Kanakala, I. T. J. Swamidason, and R. Nambiar,</w:t>
      </w:r>
      <w:r>
        <w:t xml:space="preserve"> </w:t>
      </w:r>
      <w:r>
        <w:t xml:space="preserve">“An Extensive Review of Spring Boot Testing Based on Business Requirements of the Software,”</w:t>
      </w:r>
      <w:r>
        <w:t xml:space="preserve"> </w:t>
      </w:r>
      <w:r>
        <w:t xml:space="preserve">in</w:t>
      </w:r>
      <w:r>
        <w:t xml:space="preserve"> </w:t>
      </w:r>
      <w:r>
        <w:rPr>
          <w:i/>
          <w:iCs/>
        </w:rPr>
        <w:t xml:space="preserve">2023 4th International Conference on Smart Electronics and Communication (ICOSEC)</w:t>
      </w:r>
      <w:r>
        <w:t xml:space="preserve">, Trichy, India, 2023, pp. 1-6, doi: 10.1109/ICOSEC58147.2023.10276283.</w:t>
      </w:r>
    </w:p>
    <w:p>
      <w:pPr>
        <w:pStyle w:val="BodyText"/>
      </w:pPr>
      <w:r>
        <w:t xml:space="preserve">[3] S. M. Anantha Padmanabha and V. Acharya,</w:t>
      </w:r>
      <w:r>
        <w:t xml:space="preserve"> </w:t>
      </w:r>
      <w:r>
        <w:t xml:space="preserve">“Minimizing Test Cases in REST API Fuzzing,”</w:t>
      </w:r>
      <w:r>
        <w:t xml:space="preserve"> </w:t>
      </w:r>
      <w:r>
        <w:t xml:space="preserve">in</w:t>
      </w:r>
      <w:r>
        <w:t xml:space="preserve"> </w:t>
      </w:r>
      <w:r>
        <w:rPr>
          <w:i/>
          <w:iCs/>
        </w:rPr>
        <w:t xml:space="preserve">2023 Second International Conference on Smart Technologies for Smart Nation (SmartTechCon)</w:t>
      </w:r>
      <w:r>
        <w:t xml:space="preserve">, Singapore, 2023, pp. 1359-1364, doi: 10.1109/SmartTechCon57526.2023.10391726.</w:t>
      </w:r>
    </w:p>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2026-09-18T05:16:57Z</dcterms:created>
  <dcterms:modified xsi:type="dcterms:W3CDTF">2026-09-18T05:16:57Z</dcterms:modified>
</cp:coreProperties>
</file>

<file path=docProps/custom.xml><?xml version="1.0" encoding="utf-8"?>
<Properties xmlns="http://schemas.openxmlformats.org/officeDocument/2006/custom-properties" xmlns:vt="http://schemas.openxmlformats.org/officeDocument/2006/docPropsVTypes"/>
</file>