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Gerente: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Secretário: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Analista: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Módulo 1: Condicionais Simples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Resumo:</w:t>
            </w:r>
          </w:p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Esta é uma atividade de aprendizagem orientada a processos </w:t>
            </w: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(POGIL)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que deverá ocorrer em equipes com o auxílio de um facilitador. Você e sua equipe deverão examinar imagens, gráficos, trechos de códigos ou textos para então passar por um conjunto de perguntas que irão guiá-los por um ciclo de exploração, criação de conceitos e aplicação.</w:t>
            </w:r>
          </w:p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Ao final dessa atividade, os estudantes deverão ser capazes de:</w:t>
            </w:r>
          </w:p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5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Implementar condicionais em Python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5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Determinar testes para programas que incluem condicionais</w:t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Habilidades de Processo: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Escrever códigos em Python que incluam instruções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if/else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Escrever expressões utilizando operadores de comparação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7901175</wp:posOffset>
            </wp:positionV>
            <wp:extent cx="2253615" cy="342900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7901175</wp:posOffset>
            </wp:positionV>
            <wp:extent cx="878205" cy="49784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0528" y="3504410"/>
                          <a:ext cx="1210945" cy="551180"/>
                          <a:chOff x="4740528" y="3504410"/>
                          <a:chExt cx="1210945" cy="551180"/>
                        </a:xfrm>
                      </wpg:grpSpPr>
                      <wpg:grpSp>
                        <wpg:cNvGrpSpPr/>
                        <wpg:grpSpPr>
                          <a:xfrm>
                            <a:off x="4740528" y="3504410"/>
                            <a:ext cx="1210945" cy="551180"/>
                            <a:chOff x="2867" y="531"/>
                            <a:chExt cx="1907" cy="8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67" y="531"/>
                              <a:ext cx="190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67" y="997"/>
                              <a:ext cx="1489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76" y="531"/>
                              <a:ext cx="1698" cy="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945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Considerando o modelo a seguir: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262563" cy="29337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933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será a saída do programa para as variáveis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= 5,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= -3,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=  -3 ?</w:t>
      </w:r>
    </w:p>
    <w:tbl>
      <w:tblPr>
        <w:tblStyle w:val="Table3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Indique valores para as variáveis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que façam o programa seguir o caminho verdadeiro do fluxograma: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Indique valores para as variáveis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que façam o programa seguir o caminho falso do fluxograma: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Determine o significado de cada operador de comparação a seguir, utilize o </w:t>
      </w:r>
      <w:hyperlink r:id="rId13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para criar e verificar as expressões se necessário: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</w:p>
    <w:tbl>
      <w:tblPr>
        <w:tblStyle w:val="Table6"/>
        <w:tblW w:w="790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500"/>
        <w:tblGridChange w:id="0">
          <w:tblGrid>
            <w:gridCol w:w="3405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==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. &gt;=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&gt;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. &lt;=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&lt;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. !=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190500</wp:posOffset>
            </wp:positionV>
            <wp:extent cx="581025" cy="529104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9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tblW w:w="7215.0" w:type="dxa"/>
        <w:jc w:val="left"/>
        <w:tblInd w:w="1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tblGridChange w:id="0">
          <w:tblGrid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Operadores de Comparação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são utilizados para  estabelecer relação de comparação entre valores numéricos.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Determine se os valores das expressões abaixo serão verdadeiro ou falso para as variáveis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= 5,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= 4 e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z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= -2 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x + y &gt; 6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x - 1 + y == 4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x**x = x*y*z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x+y != 9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x*y-z != 5%5+17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x==y-z+3 </w:t>
      </w:r>
    </w:p>
    <w:p w:rsidR="00000000" w:rsidDel="00000000" w:rsidP="00000000" w:rsidRDefault="00000000" w:rsidRPr="00000000" w14:paraId="00000034">
      <w:pPr>
        <w:pageBreakBefore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45.0" w:type="dxa"/>
        <w:jc w:val="left"/>
        <w:tblInd w:w="1180.0" w:type="dxa"/>
        <w:tblLayout w:type="fixed"/>
        <w:tblLook w:val="0600"/>
      </w:tblPr>
      <w:tblGrid>
        <w:gridCol w:w="7845"/>
        <w:tblGridChange w:id="0">
          <w:tblGrid>
            <w:gridCol w:w="784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Codigo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disponivel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 no CodeBench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grade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grade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"Excelente!"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é a saída do trecho de código acima? O que o programa mostrará se o valor armazenado na variável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grade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for alterado para 90?</w:t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5.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5.5"/>
        <w:tblGridChange w:id="0">
          <w:tblGrid>
            <w:gridCol w:w="830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Execute o código abaixo no </w:t>
      </w:r>
      <w:hyperlink r:id="rId15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e 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xplique cada uma de suas linhas:</w:t>
      </w:r>
    </w:p>
    <w:tbl>
      <w:tblPr>
        <w:tblStyle w:val="Table10"/>
        <w:tblW w:w="8355.0" w:type="dxa"/>
        <w:jc w:val="left"/>
        <w:tblInd w:w="760.0" w:type="dxa"/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1"/>
                <w:szCs w:val="21"/>
                <w:shd w:fill="1e1e1e" w:val="clear"/>
                <w:rtl w:val="0"/>
              </w:rPr>
              <w:t xml:space="preserve">#Disponível no CodeBench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br w:type="textWrapping"/>
              <w:t xml:space="preserve">precoOriginal = float(input(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"Insira o valor original do item: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</w:t>
              <w:br w:type="textWrapping"/>
              <w:t xml:space="preserve">precoVenda = float(input(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"Insira o valor da venda: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))</w:t>
              <w:br w:type="textWrapping"/>
              <w:t xml:space="preserve">percentualDesconto = int((precoOriginal - precoVenda)/precoOriginal *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"Preco Original: $"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format(precoOriginal,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".2f"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), sep=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"Preco Venda: $"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format(precoVenda,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".2f"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), sep=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"Percentual Desconto: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 format(percentualDesconto,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"%"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,sep=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(percentualDesconto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1"/>
                <w:szCs w:val="21"/>
                <w:shd w:fill="1e1e1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"Voce fez uma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otima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1"/>
                <w:szCs w:val="21"/>
                <w:shd w:fill="1e1e1e" w:val="clear"/>
                <w:rtl w:val="0"/>
              </w:rPr>
              <w:t xml:space="preserve"> escolha"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1"/>
                <w:szCs w:val="21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hd w:fill="ffffff" w:val="clear"/>
        <w:spacing w:line="325.71428571428567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entury Gothic" w:cs="Century Gothic" w:eastAsia="Century Gothic" w:hAnsi="Century Gothic"/>
          <w:sz w:val="24"/>
          <w:szCs w:val="24"/>
        </w:rPr>
        <w:sectPr>
          <w:headerReference r:id="rId16" w:type="default"/>
          <w:footerReference r:id="rId17" w:type="default"/>
          <w:pgSz w:h="16834" w:w="11909" w:orient="portrait"/>
          <w:pgMar w:bottom="1440" w:top="1842.51968503937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precoOriginal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= float(input(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"Insira o valor original do item: 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jc w:val="both"/>
        <w:rPr>
          <w:rFonts w:ascii="Consolas" w:cs="Consolas" w:eastAsia="Consolas" w:hAnsi="Consolas"/>
          <w:color w:val="dcdcdc"/>
          <w:sz w:val="24"/>
          <w:szCs w:val="24"/>
          <w:shd w:fill="1e1e1e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percentualDesconto=int((precoOriginal-precoVenda)/precoOriginal *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</w:p>
    <w:tbl>
      <w:tblPr>
        <w:tblStyle w:val="Table12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"Preço original: $"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, format(precoOriginal, 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".2f"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), sep=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</w:p>
    <w:tbl>
      <w:tblPr>
        <w:tblStyle w:val="Table13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4"/>
        </w:numPr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"Percentual de desconto: 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format(percentualDesconto,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"d"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, sep=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ind w:left="1440" w:firstLine="0"/>
        <w:rPr>
          <w:rFonts w:ascii="Consolas" w:cs="Consolas" w:eastAsia="Consolas" w:hAnsi="Consolas"/>
          <w:color w:val="dcdcdc"/>
          <w:sz w:val="24"/>
          <w:szCs w:val="24"/>
          <w:shd w:fill="1e1e1e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ind w:left="144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(percentualDesconto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d69d85"/>
          <w:sz w:val="24"/>
          <w:szCs w:val="24"/>
          <w:shd w:fill="1e1e1e" w:val="clear"/>
          <w:rtl w:val="0"/>
        </w:rPr>
        <w:t xml:space="preserve">"você conseguiu uma ótima escolha"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Revise o programa anterior. Se a porcentagem de desconto for 50% ou maior, imprima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Parabéns!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além do que já está sendo impresso. Use uma segunda declaração de impressão para fazer isso. Reescreva a parte do código que inclui a instrução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05.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5.5"/>
        <w:tblGridChange w:id="0">
          <w:tblGrid>
            <w:gridCol w:w="830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Revise o programa criado na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questão 5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para que ele imprima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concluído!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ao final de sua execução, independentemente do percentual de desconto. Quantas linhas de código foram acrescentadas para sempre imprimir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concluído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!” no final da execução do programa? Justifique sua resposta:</w:t>
      </w:r>
    </w:p>
    <w:p w:rsidR="00000000" w:rsidDel="00000000" w:rsidP="00000000" w:rsidRDefault="00000000" w:rsidRPr="00000000" w14:paraId="00000063">
      <w:pPr>
        <w:pageBreakBefore w:val="0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50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ind w:firstLine="72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Digite e execute no </w:t>
      </w:r>
      <w:hyperlink r:id="rId18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o programa em Python a seguir.</w:t>
      </w:r>
    </w:p>
    <w:tbl>
      <w:tblPr>
        <w:tblStyle w:val="Table18"/>
        <w:tblW w:w="8325.0" w:type="dxa"/>
        <w:jc w:val="left"/>
        <w:tblInd w:w="880.0" w:type="dxa"/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Disponivel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 no CodeBench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temperaturaString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"Insira a temperatura da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agua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em graus celsius: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temperatura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int(temperaturaString)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temperatura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"A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agua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esta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fervendo!"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"A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agua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ainda nao esta fervendo!"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o programa três vezes com entradas diferentes no </w:t>
      </w:r>
      <w:hyperlink r:id="rId1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Liste os três dados de teste que você usou e a saída correspondente. Certifique-se de testar cada parte da condição. Explique por que os dados que você escolheu foram os melhores a serem usados para testar minuciosamente o programa.</w:t>
      </w:r>
    </w:p>
    <w:tbl>
      <w:tblPr>
        <w:tblStyle w:val="Table19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Agora, adicione outra declaração de impressão ao programa acima, para que imprima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isso é realmente quente!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” quando a água é 100º graus ou mais. Reescreva as instruções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if/else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585.5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5.5"/>
        <w:tblGridChange w:id="0">
          <w:tblGrid>
            <w:gridCol w:w="758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Suponha que você queira determinar se um aluno está pronto para se formar. Os três critérios para a graduação são: 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4"/>
        </w:numPr>
        <w:ind w:left="216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 aluno ter pelo menos 120 créditos;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4"/>
        </w:numPr>
        <w:ind w:left="216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Seu CR principal tem que ser pelo menos 5.0 ;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4"/>
        </w:numPr>
        <w:ind w:left="216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Seu CR geral também tem que ser pelo menos 5.0.</w:t>
      </w:r>
    </w:p>
    <w:p w:rsidR="00000000" w:rsidDel="00000000" w:rsidP="00000000" w:rsidRDefault="00000000" w:rsidRPr="00000000" w14:paraId="0000007F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Qual expressão booleana seria  o teste correto para o código? </w:t>
      </w:r>
    </w:p>
    <w:p w:rsidR="00000000" w:rsidDel="00000000" w:rsidP="00000000" w:rsidRDefault="00000000" w:rsidRPr="00000000" w14:paraId="00000080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190.0" w:type="dxa"/>
        <w:jc w:val="left"/>
        <w:tblInd w:w="925.0" w:type="dxa"/>
        <w:tblLayout w:type="fixed"/>
        <w:tblLook w:val="0600"/>
      </w:tblPr>
      <w:tblGrid>
        <w:gridCol w:w="8190"/>
        <w:tblGridChange w:id="0">
          <w:tblGrid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Codigo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Disponivel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aa84f"/>
                <w:sz w:val="24"/>
                <w:szCs w:val="24"/>
                <w:shd w:fill="1e1e1e" w:val="clear"/>
                <w:rtl w:val="0"/>
              </w:rPr>
              <w:t xml:space="preserve"> no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6aa84f"/>
                <w:sz w:val="24"/>
                <w:szCs w:val="24"/>
                <w:rtl w:val="0"/>
              </w:rPr>
              <w:t xml:space="preserve">Codebench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numCreditos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= float(input(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"Insira o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creditos: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CRprincipal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= float(input(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"INsira o CR principal: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CRgeral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= float(input(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"Insira o CR geral: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'faltando expressão booleana 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"Parabens, voce pode se graduar"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"Desculpe,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voce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nao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 pode se graduar"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"Programa finalizado"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numCreditos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CRprincipal &gt;=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5.0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CRgeral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numCreditos &gt;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CRprincipal &gt;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5.0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CRgeral &gt;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numCreditos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119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CRprincipal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5.0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CRgeral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4"/>
        </w:numPr>
        <w:ind w:left="144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numCreditos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CRprincipal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5.0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shd w:fill="1e1e1e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shd w:fill="1e1e1e" w:val="clear"/>
          <w:rtl w:val="0"/>
        </w:rPr>
        <w:t xml:space="preserve"> CRgeral &gt;= </w:t>
      </w:r>
      <w:r w:rsidDel="00000000" w:rsidR="00000000" w:rsidRPr="00000000">
        <w:rPr>
          <w:rFonts w:ascii="Consolas" w:cs="Consolas" w:eastAsia="Consolas" w:hAnsi="Consolas"/>
          <w:color w:val="b8d7a3"/>
          <w:sz w:val="24"/>
          <w:szCs w:val="24"/>
          <w:shd w:fill="1e1e1e" w:val="clear"/>
          <w:rtl w:val="0"/>
        </w:rPr>
        <w:t xml:space="preserve">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Digite e execute o programa anterior no </w:t>
      </w:r>
      <w:hyperlink r:id="rId2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Inclua sua escolha para a expressão booleana correta. Crie vários conjuntos de dados de amostra para testar 10 possibilidades diferentes para a expressão (existem 27 combinações diferentes). Liste os dados que você usou para testar essas possibilidades. cada conjunto de dados deve testar uma combinação diferente.</w:t>
      </w:r>
    </w:p>
    <w:tbl>
      <w:tblPr>
        <w:tblStyle w:val="Table22"/>
        <w:tblW w:w="831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485"/>
        <w:gridCol w:w="1830"/>
        <w:gridCol w:w="1740"/>
        <w:gridCol w:w="2730"/>
        <w:tblGridChange w:id="0">
          <w:tblGrid>
            <w:gridCol w:w="525"/>
            <w:gridCol w:w="1485"/>
            <w:gridCol w:w="1830"/>
            <w:gridCol w:w="1740"/>
            <w:gridCol w:w="273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NumCreditos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CRprincpal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CRgeral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Resultado ( Verdadeiro ou Falso)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Escreva um programa no </w:t>
      </w:r>
      <w:hyperlink r:id="rId21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que solicite ao usuário o valor de dois produtos a serem comprados. Em seguida, solicite o pagamento ao usuário. Se o valor for menor que o custo total dos dois produtos, imprima uma mensagem informando quanto é devido, caso contrário, imprima uma mensagem de agradecimento e indique o troco quando houver.</w:t>
      </w:r>
    </w:p>
    <w:p w:rsidR="00000000" w:rsidDel="00000000" w:rsidP="00000000" w:rsidRDefault="00000000" w:rsidRPr="00000000" w14:paraId="000000C5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305.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5.5"/>
        <w:tblGridChange w:id="0">
          <w:tblGrid>
            <w:gridCol w:w="830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Escreva um programa no </w:t>
      </w:r>
      <w:hyperlink r:id="rId2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que solicite ao usuário um múltiplo de 5 entre 1 e 100. Imprima uma mensagem informando ao usuário se o número digitado é válido.</w:t>
      </w:r>
    </w:p>
    <w:p w:rsidR="00000000" w:rsidDel="00000000" w:rsidP="00000000" w:rsidRDefault="00000000" w:rsidRPr="00000000" w14:paraId="000000D9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305.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5.5"/>
        <w:tblGridChange w:id="0">
          <w:tblGrid>
            <w:gridCol w:w="830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842.51968503937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pageBreakBefore w:val="0"/>
      <w:jc w:val="both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Este trabalho é uma adaptação por Marcos Augusto do conteúdo disponível no </w:t>
    </w:r>
    <w:hyperlink r:id="rId1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CS-POGIL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com material original desenvolvido por </w:t>
    </w:r>
    <w:hyperlink r:id="rId2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Lisa Oliviere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disponível </w:t>
    </w:r>
    <w:hyperlink r:id="rId3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aqui. 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-114486</wp:posOffset>
          </wp:positionV>
          <wp:extent cx="1328738" cy="465720"/>
          <wp:effectExtent b="0" l="0" r="0" t="0"/>
          <wp:wrapSquare wrapText="bothSides" distB="114300" distT="114300" distL="114300" distR="114300"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465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2955" y="3253585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GrpSpPr/>
                      <wpg:grpSpPr>
                        <a:xfrm>
                          <a:off x="5112955" y="3253585"/>
                          <a:ext cx="466090" cy="1052830"/>
                          <a:chOff x="0" y="0"/>
                          <a:chExt cx="734" cy="165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34" cy="1658"/>
                          </a:xfrm>
                          <a:prstGeom prst="rect">
                            <a:avLst/>
                          </a:prstGeom>
                          <a:solidFill>
                            <a:srgbClr val="2D419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090" cy="1052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1441613</wp:posOffset>
          </wp:positionH>
          <wp:positionV relativeFrom="paragraph">
            <wp:posOffset>-342899</wp:posOffset>
          </wp:positionV>
          <wp:extent cx="2843213" cy="647621"/>
          <wp:effectExtent b="0" l="0" r="0" t="0"/>
          <wp:wrapSquare wrapText="bothSides" distB="114300" distT="114300" distL="114300" distR="11430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6476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bench.icomp.ufam.edu.br/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://codebench.icomp.ufam.edu.br/" TargetMode="External"/><Relationship Id="rId10" Type="http://schemas.openxmlformats.org/officeDocument/2006/relationships/image" Target="media/image10.png"/><Relationship Id="rId21" Type="http://schemas.openxmlformats.org/officeDocument/2006/relationships/hyperlink" Target="http://codebench.icomp.ufam.edu.br/" TargetMode="External"/><Relationship Id="rId13" Type="http://schemas.openxmlformats.org/officeDocument/2006/relationships/hyperlink" Target="http://codebench.icomp.ufam.edu.br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codebench.icomp.ufam.edu.br/" TargetMode="Externa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hyperlink" Target="http://codebench.icomp.ufam.edu.br/index.php?r=site%2Flogin" TargetMode="External"/><Relationship Id="rId6" Type="http://schemas.openxmlformats.org/officeDocument/2006/relationships/hyperlink" Target="https://pogil.org/" TargetMode="External"/><Relationship Id="rId18" Type="http://schemas.openxmlformats.org/officeDocument/2006/relationships/hyperlink" Target="http://codebench.icomp.ufam.edu.b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spogil.org/Programming+Fundamentals" TargetMode="External"/><Relationship Id="rId2" Type="http://schemas.openxmlformats.org/officeDocument/2006/relationships/hyperlink" Target="https://cspogil.org/Lisa+Olivieri" TargetMode="External"/><Relationship Id="rId3" Type="http://schemas.openxmlformats.org/officeDocument/2006/relationships/hyperlink" Target="https://cspogil.org/Lisa+Olivieri" TargetMode="External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