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tbl>
      <w:tblPr>
        <w:tblStyle w:val="Table1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75"/>
        <w:gridCol w:w="4512.75"/>
        <w:tblGridChange w:id="0">
          <w:tblGrid>
            <w:gridCol w:w="4512.75"/>
            <w:gridCol w:w="4512.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Gerente: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Secretário: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Analista: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144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Introdução à linguagem de programação Python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Resumo:</w:t>
            </w:r>
          </w:p>
          <w:p w:rsidR="00000000" w:rsidDel="00000000" w:rsidP="00000000" w:rsidRDefault="00000000" w:rsidRPr="00000000" w14:paraId="0000000A">
            <w:pPr>
              <w:pageBreakBefore w:val="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Esta é uma atividade de aprendizagem orientada a processos </w:t>
            </w: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(POGIL)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que deverá ocorrer em equipes com o auxílio de um facilitador. Você e sua equipe deverão examinar imagens, gráficos, trechos de códigos ou textos para então passar por um conjunto de perguntas que irão guiá-los por um ciclo de exploração, criação de conceitos e aplicação.</w:t>
            </w:r>
          </w:p>
          <w:p w:rsidR="00000000" w:rsidDel="00000000" w:rsidP="00000000" w:rsidRDefault="00000000" w:rsidRPr="00000000" w14:paraId="0000000B">
            <w:pPr>
              <w:pageBreakBefore w:val="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Ao final dessa atividade, os estudantes deverão ser capazes de:</w:t>
            </w:r>
          </w:p>
          <w:p w:rsidR="00000000" w:rsidDel="00000000" w:rsidP="00000000" w:rsidRDefault="00000000" w:rsidRPr="00000000" w14:paraId="0000000C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Conteúdo: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Explicar como exibir dados em Python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Explicar como criar comentários em Python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Determinar a diferença entre string e números</w:t>
            </w:r>
          </w:p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Habilidades de Processo: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Criar instruções de saída em Python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Criar códigos em Python que utilizem operações aritméticas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Discutir problemas com todos os membros do grupo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7901175</wp:posOffset>
            </wp:positionV>
            <wp:extent cx="2253615" cy="342900"/>
            <wp:effectExtent b="0" l="0" r="0" t="0"/>
            <wp:wrapSquare wrapText="bothSides" distB="0" distT="0" distL="0" distR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2085975</wp:posOffset>
            </wp:positionH>
            <wp:positionV relativeFrom="paragraph">
              <wp:posOffset>7901175</wp:posOffset>
            </wp:positionV>
            <wp:extent cx="878205" cy="497840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7901175</wp:posOffset>
                </wp:positionV>
                <wp:extent cx="1210945" cy="55118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0528" y="3504410"/>
                          <a:ext cx="1210945" cy="551180"/>
                          <a:chOff x="4740528" y="3504410"/>
                          <a:chExt cx="1210945" cy="551180"/>
                        </a:xfrm>
                      </wpg:grpSpPr>
                      <wpg:grpSp>
                        <wpg:cNvGrpSpPr/>
                        <wpg:grpSpPr>
                          <a:xfrm>
                            <a:off x="4740528" y="3504410"/>
                            <a:ext cx="1210945" cy="551180"/>
                            <a:chOff x="2867" y="531"/>
                            <a:chExt cx="1907" cy="8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867" y="531"/>
                              <a:ext cx="1900" cy="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867" y="997"/>
                              <a:ext cx="1489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76" y="531"/>
                              <a:ext cx="1698" cy="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7901175</wp:posOffset>
                </wp:positionV>
                <wp:extent cx="1210945" cy="551180"/>
                <wp:effectExtent b="0" l="0" r="0" t="0"/>
                <wp:wrapSquare wrapText="bothSides" distB="0" distT="0" distL="0" distR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945" cy="551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55.0" w:type="dxa"/>
        <w:jc w:val="left"/>
        <w:tblInd w:w="3160.0" w:type="dxa"/>
        <w:tblLayout w:type="fixed"/>
        <w:tblLook w:val="0600"/>
      </w:tblPr>
      <w:tblGrid>
        <w:gridCol w:w="3555"/>
        <w:tblGridChange w:id="0">
          <w:tblGrid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1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"Ola!"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ind w:left="720" w:firstLine="0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Execute o programa mostrado acima no </w:t>
      </w:r>
      <w:hyperlink r:id="rId12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O que ele faz?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171450</wp:posOffset>
            </wp:positionV>
            <wp:extent cx="581025" cy="529104"/>
            <wp:effectExtent b="0" l="0" r="0" t="0"/>
            <wp:wrapSquare wrapText="bothSides" distB="114300" distT="114300" distL="114300" distR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29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4"/>
        <w:tblW w:w="6975.0" w:type="dxa"/>
        <w:jc w:val="left"/>
        <w:tblInd w:w="2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5"/>
        <w:tblGridChange w:id="0">
          <w:tblGrid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Literais de Strings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em Python é uma sequência de caracteres contidas por aspas duplas(“”)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Digite e execute os códigos a seguir no </w:t>
      </w:r>
      <w:hyperlink r:id="rId14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Qual saída eles produzem? Indique se há algum problema.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216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entury Gothic" w:cs="Century Gothic" w:eastAsia="Century Gothic" w:hAnsi="Century Gothic"/>
          <w:color w:val="d69d85"/>
          <w:sz w:val="24"/>
          <w:szCs w:val="24"/>
          <w:shd w:fill="1e1e1e" w:val="clear"/>
          <w:rtl w:val="0"/>
        </w:rPr>
        <w:t xml:space="preserve">"Ola, meu nome e Marcos! "</w:t>
      </w: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1"/>
          <w:numId w:val="3"/>
        </w:numPr>
        <w:ind w:left="216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entury Gothic" w:cs="Century Gothic" w:eastAsia="Century Gothic" w:hAnsi="Century Gothic"/>
          <w:color w:val="d69d85"/>
          <w:sz w:val="24"/>
          <w:szCs w:val="24"/>
          <w:shd w:fill="1e1e1e" w:val="clear"/>
          <w:rtl w:val="0"/>
        </w:rPr>
        <w:t xml:space="preserve">"Idade: "</w:t>
      </w: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color w:val="b8d7a3"/>
          <w:sz w:val="24"/>
          <w:szCs w:val="24"/>
          <w:shd w:fill="1e1e1e" w:val="clear"/>
          <w:rtl w:val="0"/>
        </w:rPr>
        <w:t xml:space="preserve">20</w:t>
      </w: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ind w:left="216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entury Gothic" w:cs="Century Gothic" w:eastAsia="Century Gothic" w:hAnsi="Century Gothic"/>
          <w:color w:val="d69d85"/>
          <w:sz w:val="24"/>
          <w:szCs w:val="24"/>
          <w:shd w:fill="1e1e1e" w:val="clear"/>
          <w:rtl w:val="0"/>
        </w:rPr>
        <w:t xml:space="preserve">"Ola.\nMeu</w:t>
      </w:r>
      <w:r w:rsidDel="00000000" w:rsidR="00000000" w:rsidRPr="00000000">
        <w:rPr>
          <w:rFonts w:ascii="Century Gothic" w:cs="Century Gothic" w:eastAsia="Century Gothic" w:hAnsi="Century Gothic"/>
          <w:color w:val="d69d85"/>
          <w:sz w:val="24"/>
          <w:szCs w:val="24"/>
          <w:shd w:fill="1e1e1e" w:val="clear"/>
          <w:rtl w:val="0"/>
        </w:rPr>
        <w:t xml:space="preserve"> nome e Marcos! "</w:t>
      </w: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 </w:t>
      </w:r>
    </w:p>
    <w:p w:rsidR="00000000" w:rsidDel="00000000" w:rsidP="00000000" w:rsidRDefault="00000000" w:rsidRPr="00000000" w14:paraId="00000024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Qual foi a causa para os formatos diferentes para as opções “a” e “c” da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questão 2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Prediga os resultados das instruções em Python a seguir. Digite e execute as instruções no </w:t>
      </w:r>
      <w:hyperlink r:id="rId15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para verificar suas respostas: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entury Gothic" w:cs="Century Gothic" w:eastAsia="Century Gothic" w:hAnsi="Century Gothic"/>
          <w:color w:val="b8d7a3"/>
          <w:sz w:val="24"/>
          <w:szCs w:val="24"/>
          <w:shd w:fill="1e1e1e" w:val="clear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 + </w:t>
      </w:r>
      <w:r w:rsidDel="00000000" w:rsidR="00000000" w:rsidRPr="00000000">
        <w:rPr>
          <w:rFonts w:ascii="Century Gothic" w:cs="Century Gothic" w:eastAsia="Century Gothic" w:hAnsi="Century Gothic"/>
          <w:color w:val="b8d7a3"/>
          <w:sz w:val="24"/>
          <w:szCs w:val="24"/>
          <w:shd w:fill="1e1e1e" w:val="clear"/>
          <w:rtl w:val="0"/>
        </w:rPr>
        <w:t xml:space="preserve">5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1"/>
          <w:numId w:val="3"/>
        </w:numPr>
        <w:ind w:left="216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entury Gothic" w:cs="Century Gothic" w:eastAsia="Century Gothic" w:hAnsi="Century Gothic"/>
          <w:color w:val="b8d7a3"/>
          <w:sz w:val="24"/>
          <w:szCs w:val="24"/>
          <w:shd w:fill="1e1e1e" w:val="clear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 * </w:t>
      </w:r>
      <w:r w:rsidDel="00000000" w:rsidR="00000000" w:rsidRPr="00000000">
        <w:rPr>
          <w:rFonts w:ascii="Century Gothic" w:cs="Century Gothic" w:eastAsia="Century Gothic" w:hAnsi="Century Gothic"/>
          <w:color w:val="b8d7a3"/>
          <w:sz w:val="24"/>
          <w:szCs w:val="24"/>
          <w:shd w:fill="1e1e1e" w:val="clear"/>
          <w:rtl w:val="0"/>
        </w:rPr>
        <w:t xml:space="preserve">5</w:t>
      </w: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pageBreakBefore w:val="0"/>
        <w:widowControl w:val="0"/>
        <w:ind w:left="2160" w:firstLine="0"/>
        <w:rPr>
          <w:rFonts w:ascii="Century Gothic" w:cs="Century Gothic" w:eastAsia="Century Gothic" w:hAnsi="Century Gothic"/>
          <w:color w:val="84613d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1"/>
          <w:numId w:val="3"/>
        </w:numPr>
        <w:ind w:left="216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entury Gothic" w:cs="Century Gothic" w:eastAsia="Century Gothic" w:hAnsi="Century Gothic"/>
          <w:color w:val="d69d85"/>
          <w:sz w:val="24"/>
          <w:szCs w:val="24"/>
          <w:shd w:fill="1e1e1e" w:val="clear"/>
          <w:rtl w:val="0"/>
        </w:rPr>
        <w:t xml:space="preserve">"2 + 5"</w:t>
      </w: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widowControl w:val="0"/>
        <w:ind w:left="2160" w:firstLine="0"/>
        <w:rPr>
          <w:rFonts w:ascii="Century Gothic" w:cs="Century Gothic" w:eastAsia="Century Gothic" w:hAnsi="Century Gothic"/>
          <w:color w:val="84613d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1"/>
          <w:numId w:val="3"/>
        </w:numPr>
        <w:ind w:left="216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entury Gothic" w:cs="Century Gothic" w:eastAsia="Century Gothic" w:hAnsi="Century Gothic"/>
          <w:color w:val="d69d85"/>
          <w:sz w:val="24"/>
          <w:szCs w:val="24"/>
          <w:shd w:fill="1e1e1e" w:val="clear"/>
          <w:rtl w:val="0"/>
        </w:rPr>
        <w:t xml:space="preserve">"Idade: "</w:t>
      </w: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color w:val="b8d7a3"/>
          <w:sz w:val="24"/>
          <w:szCs w:val="24"/>
          <w:shd w:fill="1e1e1e" w:val="clear"/>
          <w:rtl w:val="0"/>
        </w:rPr>
        <w:t xml:space="preserve">20</w:t>
      </w:r>
      <w:r w:rsidDel="00000000" w:rsidR="00000000" w:rsidRPr="00000000"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widowControl w:val="0"/>
        <w:ind w:left="2160" w:firstLine="0"/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ind w:left="2160" w:firstLine="0"/>
        <w:rPr>
          <w:rFonts w:ascii="Century Gothic" w:cs="Century Gothic" w:eastAsia="Century Gothic" w:hAnsi="Century Gothic"/>
          <w:color w:val="dcdcdc"/>
          <w:sz w:val="24"/>
          <w:szCs w:val="24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Examine a saída de cada instrução da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questão 4: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ind w:left="216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Qual a diferença na saída para as opções “a” e “c” da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questão 4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3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__________________________________________________________________________________________________________________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ind w:left="216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Qual foi a causa dessa diferença?</w:t>
      </w:r>
    </w:p>
    <w:p w:rsidR="00000000" w:rsidDel="00000000" w:rsidP="00000000" w:rsidRDefault="00000000" w:rsidRPr="00000000" w14:paraId="00000035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216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Qual das opções contém uma string na saída?</w:t>
      </w:r>
    </w:p>
    <w:p w:rsidR="00000000" w:rsidDel="00000000" w:rsidP="00000000" w:rsidRDefault="00000000" w:rsidRPr="00000000" w14:paraId="00000037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ind w:left="216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Qual é a função da vírgula (,) na opção “d” da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questão 4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? Como isso afeta o espaçamento da saída?</w:t>
      </w:r>
    </w:p>
    <w:p w:rsidR="00000000" w:rsidDel="00000000" w:rsidP="00000000" w:rsidRDefault="00000000" w:rsidRPr="00000000" w14:paraId="00000039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A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Examine o próximo código e sua saída no </w:t>
      </w:r>
      <w:hyperlink r:id="rId16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O que fazem as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três primeiras linhas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do código? </w:t>
      </w:r>
    </w:p>
    <w:tbl>
      <w:tblPr>
        <w:tblStyle w:val="Table5"/>
        <w:tblW w:w="8370.0" w:type="dxa"/>
        <w:jc w:val="left"/>
        <w:tblInd w:w="1555.0" w:type="dxa"/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#Programador: Marcos Augusto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#data: 14/06/2021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Descricao: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 Este programa imprime uma mensagem de boas vindas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d69d85"/>
                <w:sz w:val="24"/>
                <w:szCs w:val="24"/>
                <w:shd w:fill="1e1e1e" w:val="clear"/>
                <w:rtl w:val="0"/>
              </w:rPr>
              <w:t xml:space="preserve">"Ola, Marcos!"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d69d85"/>
                <w:sz w:val="24"/>
                <w:szCs w:val="24"/>
                <w:shd w:fill="1e1e1e" w:val="clear"/>
                <w:rtl w:val="0"/>
              </w:rPr>
              <w:t xml:space="preserve">"Bem vindo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d69d85"/>
                <w:sz w:val="24"/>
                <w:szCs w:val="24"/>
                <w:shd w:fill="1e1e1e" w:val="clear"/>
                <w:rtl w:val="0"/>
              </w:rPr>
              <w:t xml:space="preserve">a programacao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d69d85"/>
                <w:sz w:val="24"/>
                <w:szCs w:val="24"/>
                <w:shd w:fill="1e1e1e" w:val="clear"/>
                <w:rtl w:val="0"/>
              </w:rPr>
              <w:t xml:space="preserve"> em Python)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ind w:left="0" w:firstLine="0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ind w:left="216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 que acontece quando colocamos um “#” na antes de uma instrução em Python ?</w:t>
      </w:r>
    </w:p>
    <w:p w:rsidR="00000000" w:rsidDel="00000000" w:rsidP="00000000" w:rsidRDefault="00000000" w:rsidRPr="00000000" w14:paraId="00000044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__________________________________________________________________________________________________________________</w:t>
      </w:r>
    </w:p>
    <w:p w:rsidR="00000000" w:rsidDel="00000000" w:rsidP="00000000" w:rsidRDefault="00000000" w:rsidRPr="00000000" w14:paraId="00000045">
      <w:pPr>
        <w:pageBreakBefore w:val="0"/>
        <w:ind w:left="216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Escreva um programa em Python para imprimir a seguinte mensagem no </w:t>
      </w:r>
      <w:hyperlink r:id="rId17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pageBreakBefore w:val="0"/>
        <w:ind w:left="1440" w:firstLine="0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019425" cy="1381125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81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Crie um programa Python no </w:t>
      </w:r>
      <w:hyperlink r:id="rId19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contendo duas instruções que imprima a saída a seguir. Faça com que o programa calcule as respostas para os dois problemas aritméticos.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2095500" cy="1171575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71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1440" w:firstLine="0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4" w:w="11909" w:orient="portrait"/>
      <w:pgMar w:bottom="1440" w:top="1842.51968503937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jc w:val="both"/>
      <w:rPr>
        <w:rFonts w:ascii="Century Gothic" w:cs="Century Gothic" w:eastAsia="Century Gothic" w:hAnsi="Century Gothic"/>
        <w:sz w:val="14"/>
        <w:szCs w:val="14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Este trabalho é uma adaptação por Marcos Augusto do material utilizado pelo ICOMP e do conteúdo disponível no </w:t>
    </w:r>
    <w:hyperlink r:id="rId1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CS-POGIL</w:t>
      </w:r>
    </w:hyperlink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, com material original desenvolvido por </w:t>
    </w:r>
    <w:hyperlink r:id="rId2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Lisa Oliviere</w:t>
      </w:r>
    </w:hyperlink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, disponível </w:t>
    </w:r>
    <w:hyperlink r:id="rId3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aqui. 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-742949</wp:posOffset>
          </wp:positionH>
          <wp:positionV relativeFrom="paragraph">
            <wp:posOffset>-57149</wp:posOffset>
          </wp:positionV>
          <wp:extent cx="1328738" cy="465720"/>
          <wp:effectExtent b="0" l="0" r="0" t="0"/>
          <wp:wrapSquare wrapText="bothSides" distB="114300" distT="114300" distL="114300" distR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8738" cy="4657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-457199</wp:posOffset>
              </wp:positionV>
              <wp:extent cx="466090" cy="105283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12955" y="3253585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GrpSpPr/>
                      <wpg:grpSpPr>
                        <a:xfrm>
                          <a:off x="5112955" y="3253585"/>
                          <a:ext cx="466090" cy="1052830"/>
                          <a:chOff x="0" y="0"/>
                          <a:chExt cx="734" cy="165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5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34" cy="1658"/>
                          </a:xfrm>
                          <a:prstGeom prst="rect">
                            <a:avLst/>
                          </a:prstGeom>
                          <a:solidFill>
                            <a:srgbClr val="2D419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-457199</wp:posOffset>
              </wp:positionV>
              <wp:extent cx="466090" cy="1052830"/>
              <wp:effectExtent b="0" l="0" r="0" t="0"/>
              <wp:wrapSquare wrapText="bothSides" distB="0" distT="0" distL="0" distR="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090" cy="1052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1441613</wp:posOffset>
          </wp:positionH>
          <wp:positionV relativeFrom="paragraph">
            <wp:posOffset>-342899</wp:posOffset>
          </wp:positionV>
          <wp:extent cx="2843213" cy="647621"/>
          <wp:effectExtent b="0" l="0" r="0" t="0"/>
          <wp:wrapSquare wrapText="bothSides" distB="114300" distT="114300" distL="114300" distR="114300"/>
          <wp:docPr id="6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3213" cy="6476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cs="Arial" w:eastAsia="Arial" w:hAnsi="Arial"/>
        <w:b w:val="1"/>
        <w:color w:val="00000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10.png"/><Relationship Id="rId21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hyperlink" Target="http://codebench.icomp.ufam.edu.br/index.php?r=site%2F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codebench.icomp.ufam.edu.br/" TargetMode="External"/><Relationship Id="rId14" Type="http://schemas.openxmlformats.org/officeDocument/2006/relationships/hyperlink" Target="http://codebench.icomp.ufam.edu.br/index.php?r=site%2Flogin" TargetMode="External"/><Relationship Id="rId17" Type="http://schemas.openxmlformats.org/officeDocument/2006/relationships/hyperlink" Target="http://codebench.icomp.ufam.edu.br/index.php?r=site%2Flogin" TargetMode="External"/><Relationship Id="rId16" Type="http://schemas.openxmlformats.org/officeDocument/2006/relationships/hyperlink" Target="http://codebench.icomp.ufam.edu.br/index.php?r=site%2Flogin" TargetMode="External"/><Relationship Id="rId5" Type="http://schemas.openxmlformats.org/officeDocument/2006/relationships/styles" Target="styles.xml"/><Relationship Id="rId19" Type="http://schemas.openxmlformats.org/officeDocument/2006/relationships/hyperlink" Target="http://codebench.icomp.ufam.edu.br/index.php?r=site%2Flogin" TargetMode="External"/><Relationship Id="rId6" Type="http://schemas.openxmlformats.org/officeDocument/2006/relationships/hyperlink" Target="https://pogil.org/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spogil.org/Programming+Fundamentals" TargetMode="External"/><Relationship Id="rId2" Type="http://schemas.openxmlformats.org/officeDocument/2006/relationships/hyperlink" Target="https://cspogil.org/Lisa+Olivieri" TargetMode="External"/><Relationship Id="rId3" Type="http://schemas.openxmlformats.org/officeDocument/2006/relationships/hyperlink" Target="https://cspogil.org/Lisa+Olivieri" TargetMode="External"/><Relationship Id="rId4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