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525"/>
        <w:gridCol w:w="4713"/>
        <w:gridCol w:w="1749"/>
        <w:gridCol w:w="701"/>
        <w:gridCol w:w="1944"/>
      </w:tblGrid>
      <w:tr w:rsidR="00467B73" w:rsidRPr="00DD6A5E" w:rsidTr="00471225">
        <w:trPr>
          <w:tblCellSpacing w:w="37" w:type="dxa"/>
        </w:trPr>
        <w:tc>
          <w:tcPr>
            <w:tcW w:w="10484" w:type="dxa"/>
            <w:gridSpan w:val="5"/>
            <w:shd w:val="clear" w:color="auto" w:fill="auto"/>
            <w:vAlign w:val="center"/>
          </w:tcPr>
          <w:p w:rsidR="00467B73" w:rsidRPr="00DD6A5E" w:rsidRDefault="00467B73" w:rsidP="00F96815">
            <w:pPr>
              <w:rPr>
                <w:sz w:val="20"/>
                <w:szCs w:val="20"/>
              </w:rPr>
            </w:pPr>
            <w:r w:rsidRPr="00DD6A5E">
              <w:rPr>
                <w:b/>
                <w:bCs/>
                <w:color w:val="000000"/>
                <w:sz w:val="20"/>
                <w:szCs w:val="20"/>
              </w:rPr>
              <w:t xml:space="preserve">1. Identificação </w:t>
            </w:r>
            <w:r w:rsidR="008B6B30" w:rsidRPr="00DD6A5E">
              <w:rPr>
                <w:b/>
                <w:bCs/>
                <w:color w:val="000000"/>
                <w:sz w:val="20"/>
                <w:szCs w:val="20"/>
              </w:rPr>
              <w:t>do produto e da empresa</w:t>
            </w:r>
          </w:p>
        </w:tc>
      </w:tr>
      <w:tr w:rsidR="00051413" w:rsidRPr="00DD6A5E" w:rsidTr="00357270">
        <w:trPr>
          <w:tblCellSpacing w:w="37" w:type="dxa"/>
        </w:trPr>
        <w:tc>
          <w:tcPr>
            <w:tcW w:w="1414" w:type="dxa"/>
            <w:shd w:val="clear" w:color="auto" w:fill="auto"/>
            <w:vAlign w:val="center"/>
          </w:tcPr>
          <w:p w:rsidR="00051413" w:rsidRPr="00DD6A5E" w:rsidRDefault="00051413" w:rsidP="00A76B7A">
            <w:pPr>
              <w:jc w:val="both"/>
              <w:rPr>
                <w:color w:val="000000"/>
                <w:sz w:val="20"/>
                <w:szCs w:val="20"/>
              </w:rPr>
            </w:pPr>
            <w:r w:rsidRPr="00DD6A5E">
              <w:rPr>
                <w:color w:val="000000"/>
                <w:sz w:val="20"/>
                <w:szCs w:val="20"/>
              </w:rPr>
              <w:t>Nome</w:t>
            </w:r>
          </w:p>
        </w:tc>
        <w:tc>
          <w:tcPr>
            <w:tcW w:w="6388" w:type="dxa"/>
            <w:gridSpan w:val="2"/>
            <w:shd w:val="clear" w:color="auto" w:fill="auto"/>
            <w:vAlign w:val="center"/>
          </w:tcPr>
          <w:p w:rsidR="00051413" w:rsidRPr="00DD6A5E" w:rsidRDefault="002A5F24" w:rsidP="00A76B7A">
            <w:pPr>
              <w:jc w:val="both"/>
              <w:rPr>
                <w:color w:val="000000"/>
                <w:sz w:val="20"/>
                <w:szCs w:val="20"/>
              </w:rPr>
            </w:pPr>
            <w:hyperlink r:id="rId8" w:history="1">
              <w:r w:rsidRPr="00DD6A5E">
                <w:rPr>
                  <w:sz w:val="20"/>
                  <w:szCs w:val="20"/>
                </w:rPr>
                <w:t>Solução Tampão (Buffer) de Cloreto de Amônio Amoníaco</w:t>
              </w:r>
            </w:hyperlink>
          </w:p>
        </w:tc>
        <w:tc>
          <w:tcPr>
            <w:tcW w:w="627" w:type="dxa"/>
            <w:shd w:val="clear" w:color="auto" w:fill="auto"/>
            <w:vAlign w:val="center"/>
          </w:tcPr>
          <w:p w:rsidR="00051413" w:rsidRPr="00DD6A5E" w:rsidRDefault="00051413" w:rsidP="00A76B7A">
            <w:pPr>
              <w:rPr>
                <w:sz w:val="20"/>
                <w:szCs w:val="20"/>
              </w:rPr>
            </w:pPr>
            <w:r w:rsidRPr="00DD6A5E">
              <w:rPr>
                <w:b/>
                <w:bCs/>
                <w:color w:val="000000"/>
                <w:sz w:val="20"/>
                <w:szCs w:val="20"/>
              </w:rPr>
              <w:t>Nº</w:t>
            </w:r>
            <w:r w:rsidRPr="00DD6A5E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051413" w:rsidRPr="00DD6A5E" w:rsidRDefault="00051413" w:rsidP="002A5F24">
            <w:pPr>
              <w:rPr>
                <w:color w:val="000000"/>
                <w:sz w:val="20"/>
                <w:szCs w:val="20"/>
              </w:rPr>
            </w:pPr>
            <w:r w:rsidRPr="00DD6A5E">
              <w:rPr>
                <w:color w:val="000000"/>
                <w:sz w:val="20"/>
                <w:szCs w:val="20"/>
              </w:rPr>
              <w:t>000053 –</w:t>
            </w:r>
            <w:r w:rsidRPr="00DD6A5E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="002A5F24" w:rsidRPr="00DD6A5E">
              <w:rPr>
                <w:sz w:val="20"/>
                <w:szCs w:val="20"/>
              </w:rPr>
              <w:t>SQ54000</w:t>
            </w:r>
          </w:p>
        </w:tc>
      </w:tr>
      <w:tr w:rsidR="00051413" w:rsidRPr="00DD6A5E" w:rsidTr="00357270">
        <w:trPr>
          <w:tblCellSpacing w:w="37" w:type="dxa"/>
        </w:trPr>
        <w:tc>
          <w:tcPr>
            <w:tcW w:w="1414" w:type="dxa"/>
            <w:shd w:val="clear" w:color="auto" w:fill="auto"/>
            <w:vAlign w:val="center"/>
          </w:tcPr>
          <w:p w:rsidR="00051413" w:rsidRPr="00DD6A5E" w:rsidRDefault="00051413" w:rsidP="00A76B7A">
            <w:pPr>
              <w:jc w:val="both"/>
              <w:rPr>
                <w:sz w:val="20"/>
                <w:szCs w:val="20"/>
              </w:rPr>
            </w:pPr>
            <w:r w:rsidRPr="00DD6A5E">
              <w:rPr>
                <w:b/>
                <w:bCs/>
                <w:color w:val="000000"/>
                <w:sz w:val="20"/>
                <w:szCs w:val="20"/>
              </w:rPr>
              <w:t>Códigos</w:t>
            </w:r>
          </w:p>
        </w:tc>
        <w:tc>
          <w:tcPr>
            <w:tcW w:w="8996" w:type="dxa"/>
            <w:gridSpan w:val="4"/>
            <w:shd w:val="clear" w:color="auto" w:fill="auto"/>
            <w:vAlign w:val="center"/>
          </w:tcPr>
          <w:p w:rsidR="00051413" w:rsidRPr="00DD6A5E" w:rsidRDefault="002A5F24" w:rsidP="002A5F24">
            <w:pPr>
              <w:tabs>
                <w:tab w:val="left" w:pos="3803"/>
              </w:tabs>
              <w:jc w:val="both"/>
              <w:rPr>
                <w:color w:val="000000"/>
                <w:sz w:val="20"/>
                <w:szCs w:val="20"/>
              </w:rPr>
            </w:pPr>
            <w:r w:rsidRPr="00DD6A5E">
              <w:rPr>
                <w:color w:val="000000"/>
                <w:sz w:val="20"/>
                <w:szCs w:val="20"/>
              </w:rPr>
              <w:t>/ SQ54000</w:t>
            </w:r>
            <w:r w:rsidR="0000547B" w:rsidRPr="00DD6A5E">
              <w:rPr>
                <w:color w:val="000000"/>
                <w:sz w:val="20"/>
                <w:szCs w:val="20"/>
              </w:rPr>
              <w:t xml:space="preserve"> / </w:t>
            </w:r>
          </w:p>
        </w:tc>
      </w:tr>
      <w:tr w:rsidR="00357270" w:rsidRPr="00DD6A5E" w:rsidTr="00357270">
        <w:trPr>
          <w:tblCellSpacing w:w="37" w:type="dxa"/>
        </w:trPr>
        <w:tc>
          <w:tcPr>
            <w:tcW w:w="6127" w:type="dxa"/>
            <w:gridSpan w:val="2"/>
            <w:shd w:val="clear" w:color="auto" w:fill="auto"/>
            <w:vAlign w:val="center"/>
          </w:tcPr>
          <w:p w:rsidR="00357270" w:rsidRPr="00DD6A5E" w:rsidRDefault="00357270" w:rsidP="00A76B7A">
            <w:pPr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DD6A5E">
              <w:rPr>
                <w:b/>
                <w:bCs/>
                <w:color w:val="000000"/>
                <w:sz w:val="20"/>
                <w:szCs w:val="20"/>
              </w:rPr>
              <w:t>Principais usos recomendados para a substância ou mistura:</w:t>
            </w:r>
          </w:p>
        </w:tc>
        <w:tc>
          <w:tcPr>
            <w:tcW w:w="4283" w:type="dxa"/>
            <w:gridSpan w:val="3"/>
            <w:shd w:val="clear" w:color="auto" w:fill="auto"/>
            <w:vAlign w:val="center"/>
          </w:tcPr>
          <w:p w:rsidR="00357270" w:rsidRPr="00DD6A5E" w:rsidRDefault="00357270" w:rsidP="001F09FE">
            <w:pPr>
              <w:tabs>
                <w:tab w:val="left" w:pos="3803"/>
              </w:tabs>
              <w:jc w:val="both"/>
              <w:rPr>
                <w:color w:val="000000"/>
                <w:sz w:val="20"/>
                <w:szCs w:val="20"/>
              </w:rPr>
            </w:pPr>
            <w:r w:rsidRPr="00DD6A5E">
              <w:rPr>
                <w:color w:val="000000"/>
                <w:sz w:val="20"/>
                <w:szCs w:val="20"/>
              </w:rPr>
              <w:t>Reagente para uso em laboratório</w:t>
            </w:r>
          </w:p>
        </w:tc>
      </w:tr>
      <w:tr w:rsidR="00467B73" w:rsidRPr="00DD6A5E" w:rsidTr="00471225">
        <w:trPr>
          <w:tblCellSpacing w:w="37" w:type="dxa"/>
        </w:trPr>
        <w:tc>
          <w:tcPr>
            <w:tcW w:w="10484" w:type="dxa"/>
            <w:gridSpan w:val="5"/>
            <w:shd w:val="clear" w:color="auto" w:fill="auto"/>
            <w:vAlign w:val="center"/>
          </w:tcPr>
          <w:p w:rsidR="00051413" w:rsidRPr="00DD6A5E" w:rsidRDefault="00051413" w:rsidP="00051413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DD6A5E">
              <w:rPr>
                <w:b/>
                <w:sz w:val="20"/>
                <w:szCs w:val="20"/>
              </w:rPr>
              <w:t>Quimlab Produtos de Química Fina</w:t>
            </w:r>
          </w:p>
          <w:p w:rsidR="00051413" w:rsidRPr="00DD6A5E" w:rsidRDefault="00051413" w:rsidP="0005141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Endereço: Rodovia Geraldo Scavone, 2.300 - Jardim Califórnia - Jacareí - SP</w:t>
            </w:r>
          </w:p>
          <w:p w:rsidR="00051413" w:rsidRPr="00DD6A5E" w:rsidRDefault="00051413" w:rsidP="0005141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CEP: 12305-490</w:t>
            </w:r>
          </w:p>
          <w:p w:rsidR="00051413" w:rsidRPr="00DD6A5E" w:rsidRDefault="00051413" w:rsidP="0005141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Telefone da empresa: 12 3955-4646</w:t>
            </w:r>
          </w:p>
          <w:p w:rsidR="00051413" w:rsidRPr="00DD6A5E" w:rsidRDefault="00051413" w:rsidP="0005141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Telefone para emergências: 12 3955-4646</w:t>
            </w:r>
          </w:p>
          <w:p w:rsidR="00051413" w:rsidRPr="00DD6A5E" w:rsidRDefault="00051413" w:rsidP="0005141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Fax: 12 3958-5627</w:t>
            </w:r>
          </w:p>
          <w:p w:rsidR="00467B73" w:rsidRPr="00DD6A5E" w:rsidRDefault="00051413" w:rsidP="00051413">
            <w:pPr>
              <w:jc w:val="center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E-mail: quimlab@quimlab.com.br</w:t>
            </w:r>
          </w:p>
        </w:tc>
      </w:tr>
    </w:tbl>
    <w:p w:rsidR="00924F8E" w:rsidRPr="00DD6A5E" w:rsidRDefault="00924F8E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D6A5E" w:rsidRDefault="00924F8E" w:rsidP="00866A03">
            <w:pPr>
              <w:jc w:val="both"/>
              <w:rPr>
                <w:sz w:val="20"/>
                <w:szCs w:val="20"/>
              </w:rPr>
            </w:pPr>
            <w:r w:rsidRPr="00DD6A5E">
              <w:rPr>
                <w:b/>
                <w:bCs/>
                <w:color w:val="000000"/>
                <w:sz w:val="20"/>
                <w:szCs w:val="20"/>
              </w:rPr>
              <w:t>2. Identificação de perigos</w:t>
            </w:r>
          </w:p>
        </w:tc>
      </w:tr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EF7BF3" w:rsidRPr="00DD6A5E" w:rsidRDefault="00EF7BF3" w:rsidP="00EF7BF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 xml:space="preserve">CLASSIFICAÇÃO DE PERIGO DO PRODUTO QUIMICO: </w:t>
            </w:r>
          </w:p>
          <w:p w:rsidR="00C830CE" w:rsidRPr="00DD6A5E" w:rsidRDefault="00C830CE" w:rsidP="00EF7BF3">
            <w:pPr>
              <w:jc w:val="both"/>
              <w:rPr>
                <w:color w:val="000000"/>
                <w:sz w:val="20"/>
                <w:szCs w:val="20"/>
              </w:rPr>
            </w:pPr>
            <w:r w:rsidRPr="00DD6A5E">
              <w:rPr>
                <w:color w:val="000000"/>
                <w:sz w:val="20"/>
                <w:szCs w:val="20"/>
              </w:rPr>
              <w:t xml:space="preserve">Corrosão à pele – Categoria </w:t>
            </w:r>
            <w:r w:rsidR="00A83FA9" w:rsidRPr="00DD6A5E">
              <w:rPr>
                <w:color w:val="000000"/>
                <w:sz w:val="20"/>
                <w:szCs w:val="20"/>
              </w:rPr>
              <w:t>1A</w:t>
            </w:r>
          </w:p>
          <w:p w:rsidR="00A83FA9" w:rsidRPr="00DD6A5E" w:rsidRDefault="00A83FA9" w:rsidP="00EF7BF3">
            <w:pPr>
              <w:jc w:val="both"/>
              <w:rPr>
                <w:color w:val="000000"/>
                <w:sz w:val="20"/>
                <w:szCs w:val="20"/>
              </w:rPr>
            </w:pPr>
            <w:r w:rsidRPr="00DD6A5E">
              <w:rPr>
                <w:color w:val="000000"/>
                <w:sz w:val="20"/>
                <w:szCs w:val="20"/>
              </w:rPr>
              <w:t xml:space="preserve">Lesões oculares graves – Categoria </w:t>
            </w:r>
            <w:proofErr w:type="gramStart"/>
            <w:r w:rsidRPr="00DD6A5E">
              <w:rPr>
                <w:color w:val="000000"/>
                <w:sz w:val="20"/>
                <w:szCs w:val="20"/>
              </w:rPr>
              <w:t>1</w:t>
            </w:r>
            <w:proofErr w:type="gramEnd"/>
          </w:p>
          <w:p w:rsidR="00A83FA9" w:rsidRPr="00DD6A5E" w:rsidRDefault="00A83FA9" w:rsidP="00EF7BF3">
            <w:pPr>
              <w:jc w:val="both"/>
              <w:rPr>
                <w:color w:val="000000"/>
                <w:sz w:val="20"/>
                <w:szCs w:val="20"/>
              </w:rPr>
            </w:pPr>
            <w:r w:rsidRPr="00DD6A5E">
              <w:rPr>
                <w:color w:val="000000"/>
                <w:sz w:val="20"/>
                <w:szCs w:val="20"/>
              </w:rPr>
              <w:t xml:space="preserve">Toxicidade para órgãos-alvo específicos – Exposição </w:t>
            </w:r>
            <w:r w:rsidR="00FC3515" w:rsidRPr="00DD6A5E">
              <w:rPr>
                <w:color w:val="000000"/>
                <w:sz w:val="20"/>
                <w:szCs w:val="20"/>
              </w:rPr>
              <w:t xml:space="preserve">única Categoria </w:t>
            </w:r>
            <w:proofErr w:type="gramStart"/>
            <w:r w:rsidR="00FC3515" w:rsidRPr="00DD6A5E">
              <w:rPr>
                <w:color w:val="000000"/>
                <w:sz w:val="20"/>
                <w:szCs w:val="20"/>
              </w:rPr>
              <w:t>3</w:t>
            </w:r>
            <w:proofErr w:type="gramEnd"/>
          </w:p>
          <w:p w:rsidR="00924F8E" w:rsidRPr="00DD6A5E" w:rsidRDefault="00C830CE" w:rsidP="00EF7BF3">
            <w:pPr>
              <w:jc w:val="both"/>
              <w:rPr>
                <w:color w:val="000000"/>
                <w:sz w:val="20"/>
                <w:szCs w:val="20"/>
              </w:rPr>
            </w:pPr>
            <w:r w:rsidRPr="00DD6A5E">
              <w:rPr>
                <w:color w:val="000000"/>
                <w:sz w:val="20"/>
                <w:szCs w:val="20"/>
              </w:rPr>
              <w:t xml:space="preserve">Perigoso ao ambiente aquático – Agudo – Categoria </w:t>
            </w:r>
            <w:proofErr w:type="gramStart"/>
            <w:r w:rsidRPr="00DD6A5E">
              <w:rPr>
                <w:color w:val="000000"/>
                <w:sz w:val="20"/>
                <w:szCs w:val="20"/>
              </w:rPr>
              <w:t>1</w:t>
            </w:r>
            <w:proofErr w:type="gramEnd"/>
          </w:p>
          <w:p w:rsidR="00EF7BF3" w:rsidRPr="00DD6A5E" w:rsidRDefault="00EF7BF3" w:rsidP="00EF7BF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</w:p>
          <w:p w:rsidR="00924F8E" w:rsidRPr="00DD6A5E" w:rsidRDefault="00924F8E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 xml:space="preserve">FRASE DE PERIGO: </w:t>
            </w:r>
          </w:p>
          <w:p w:rsidR="00A83FA9" w:rsidRPr="00DD6A5E" w:rsidRDefault="00A83FA9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H314 Provoca queimadura severa à pele e dano aos olhos.</w:t>
            </w:r>
          </w:p>
          <w:p w:rsidR="00A83FA9" w:rsidRPr="00DD6A5E" w:rsidRDefault="00A83FA9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H318 Provoca lesões oculares graves</w:t>
            </w:r>
          </w:p>
          <w:p w:rsidR="00A83FA9" w:rsidRPr="00DD6A5E" w:rsidRDefault="00A83FA9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H335 Pode provocar irritação das vias respiratórias.</w:t>
            </w:r>
          </w:p>
          <w:p w:rsidR="00924F8E" w:rsidRPr="00DD6A5E" w:rsidRDefault="00C830CE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H400 Muito tóxico para os organismos aquáticos.</w:t>
            </w:r>
          </w:p>
          <w:p w:rsidR="00924F8E" w:rsidRPr="00DD6A5E" w:rsidRDefault="00924F8E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</w:p>
          <w:p w:rsidR="00924F8E" w:rsidRPr="00DD6A5E" w:rsidRDefault="00924F8E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FRASE DE PRECAUÇÃO:</w:t>
            </w:r>
          </w:p>
          <w:p w:rsidR="00A83FA9" w:rsidRPr="00DD6A5E" w:rsidRDefault="00A83FA9" w:rsidP="00A83FA9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P260 Não inale as poeiras, fumos, gases, névoas, vapores e aerossóis.</w:t>
            </w:r>
          </w:p>
          <w:p w:rsidR="00A83FA9" w:rsidRPr="00DD6A5E" w:rsidRDefault="00A83FA9" w:rsidP="00A83FA9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P261 Evite inalar as poeiras/ fumos/gases/névoas/vapores/aerossóis.</w:t>
            </w:r>
          </w:p>
          <w:p w:rsidR="00A83FA9" w:rsidRPr="00DD6A5E" w:rsidRDefault="00A83FA9" w:rsidP="00A83FA9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P264 Lave cuidadosamente após o manuseio.</w:t>
            </w:r>
          </w:p>
          <w:p w:rsidR="00A83FA9" w:rsidRPr="00DD6A5E" w:rsidRDefault="00A83FA9" w:rsidP="00A83FA9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P271 Utilize apenas ao ar livre ou em locais bem ventilados.</w:t>
            </w:r>
          </w:p>
          <w:p w:rsidR="00A83FA9" w:rsidRPr="00DD6A5E" w:rsidRDefault="00A83FA9" w:rsidP="00A83FA9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P273 Evite a liberação para o meio ambiente</w:t>
            </w:r>
          </w:p>
          <w:p w:rsidR="00A83FA9" w:rsidRPr="00DD6A5E" w:rsidRDefault="00A83FA9" w:rsidP="00A83FA9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P280 Use luvas de proteção, roupa de proteção, proteção ocular e proteção facial.</w:t>
            </w:r>
          </w:p>
          <w:p w:rsidR="00A83FA9" w:rsidRPr="00DD6A5E" w:rsidRDefault="00A83FA9" w:rsidP="00A83FA9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P301 + P330 + P331 EM CASO DE INGESTÃO: Enxágue a boca. NÃO provoque vômito.</w:t>
            </w:r>
          </w:p>
          <w:p w:rsidR="00A83FA9" w:rsidRPr="00DD6A5E" w:rsidRDefault="00A83FA9" w:rsidP="00A83FA9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P303 + P361 +P353 EM CASO DE CONTATO COM A PELE (ou com o cabelo): Retire imediatamente toda a roupa contaminada. Enxágue a pele com água.</w:t>
            </w:r>
          </w:p>
          <w:p w:rsidR="00A83FA9" w:rsidRPr="00DD6A5E" w:rsidRDefault="00A83FA9" w:rsidP="00A83FA9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P363 Lave a roupa contaminada antes de usá-la novamente.</w:t>
            </w:r>
          </w:p>
          <w:p w:rsidR="00A83FA9" w:rsidRPr="00DD6A5E" w:rsidRDefault="00A83FA9" w:rsidP="00A83FA9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P304 + P340 EM CASO DE INALAÇÃO: Remova a pessoa para um local ventilado e a mantenha em repouso numa posição que não dificulte a respiração.</w:t>
            </w:r>
          </w:p>
          <w:p w:rsidR="00A83FA9" w:rsidRPr="00DD6A5E" w:rsidRDefault="00A83FA9" w:rsidP="00A83FA9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P310</w:t>
            </w:r>
            <w:r w:rsidR="00FC3515" w:rsidRPr="00DD6A5E">
              <w:rPr>
                <w:rStyle w:val="apple-style-span"/>
                <w:color w:val="000000"/>
                <w:sz w:val="20"/>
                <w:szCs w:val="20"/>
              </w:rPr>
              <w:t xml:space="preserve"> </w:t>
            </w:r>
            <w:r w:rsidR="00FC3515" w:rsidRPr="00DD6A5E">
              <w:rPr>
                <w:color w:val="000000"/>
                <w:sz w:val="20"/>
                <w:szCs w:val="20"/>
              </w:rPr>
              <w:t>Contate imediatamente um CENTRO DE INFORMAÇÃO TOXICOLÓGICA ou um médico.</w:t>
            </w:r>
          </w:p>
          <w:p w:rsidR="00FC3515" w:rsidRPr="00DD6A5E" w:rsidRDefault="00FC3515" w:rsidP="00A83FA9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 xml:space="preserve">P312 </w:t>
            </w:r>
            <w:r w:rsidRPr="00DD6A5E">
              <w:rPr>
                <w:color w:val="000000"/>
                <w:sz w:val="20"/>
                <w:szCs w:val="20"/>
              </w:rPr>
              <w:t>Caso sinta indisposição, contate um CENTRO DE INFORMAÇÃO TOXICOLÓGICA/médico.</w:t>
            </w:r>
          </w:p>
          <w:p w:rsidR="00A83FA9" w:rsidRPr="00DD6A5E" w:rsidRDefault="00A83FA9" w:rsidP="00A83FA9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P321</w:t>
            </w:r>
            <w:r w:rsidR="00FC3515" w:rsidRPr="00DD6A5E">
              <w:rPr>
                <w:color w:val="000000"/>
                <w:sz w:val="20"/>
                <w:szCs w:val="20"/>
              </w:rPr>
              <w:t>Tratamento específico (veja as instruções suplementares de primeiros socorros neste rótulo).</w:t>
            </w:r>
          </w:p>
          <w:p w:rsidR="00A83FA9" w:rsidRPr="00DD6A5E" w:rsidRDefault="00A83FA9" w:rsidP="00A83FA9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P305 + P351 + P338 EM CASO DE CONTATO COM OS OLHOS: Enxágue imediatamente com água durante vários minutos. No caso de uso de lentes de contato, remova-as, se for fácil. Continue enxaguando.</w:t>
            </w:r>
          </w:p>
          <w:p w:rsidR="00FC3515" w:rsidRPr="00DD6A5E" w:rsidRDefault="00FC3515" w:rsidP="00A83FA9">
            <w:pPr>
              <w:jc w:val="both"/>
              <w:rPr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lastRenderedPageBreak/>
              <w:t xml:space="preserve">P403 + P233 </w:t>
            </w:r>
            <w:r w:rsidRPr="00DD6A5E">
              <w:rPr>
                <w:color w:val="000000"/>
                <w:sz w:val="20"/>
                <w:szCs w:val="20"/>
              </w:rPr>
              <w:t>Armazene em local bem ventilado. Mantenha o recipiente hermeticamente fechado.</w:t>
            </w:r>
          </w:p>
          <w:p w:rsidR="00FC3515" w:rsidRPr="00DD6A5E" w:rsidRDefault="00FC3515" w:rsidP="00A83FA9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color w:val="000000"/>
                <w:sz w:val="20"/>
                <w:szCs w:val="20"/>
              </w:rPr>
              <w:t>P391Recolha o material derramado.</w:t>
            </w:r>
          </w:p>
          <w:p w:rsidR="00A83FA9" w:rsidRPr="00DD6A5E" w:rsidRDefault="00A83FA9" w:rsidP="00A83FA9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P405</w:t>
            </w:r>
            <w:r w:rsidR="00FC3515" w:rsidRPr="00DD6A5E">
              <w:rPr>
                <w:rStyle w:val="apple-style-span"/>
                <w:color w:val="000000"/>
                <w:sz w:val="20"/>
                <w:szCs w:val="20"/>
              </w:rPr>
              <w:t xml:space="preserve"> </w:t>
            </w:r>
            <w:r w:rsidR="00FC3515" w:rsidRPr="00DD6A5E">
              <w:rPr>
                <w:color w:val="000000"/>
                <w:sz w:val="20"/>
                <w:szCs w:val="20"/>
              </w:rPr>
              <w:t>Armazene em local fechado à chave.</w:t>
            </w:r>
          </w:p>
          <w:p w:rsidR="00A83FA9" w:rsidRPr="00DD6A5E" w:rsidRDefault="00A83FA9" w:rsidP="00A83FA9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P501</w:t>
            </w:r>
            <w:r w:rsidR="00FC3515" w:rsidRPr="00DD6A5E">
              <w:rPr>
                <w:rStyle w:val="apple-style-span"/>
                <w:color w:val="000000"/>
                <w:sz w:val="20"/>
                <w:szCs w:val="20"/>
              </w:rPr>
              <w:t xml:space="preserve"> </w:t>
            </w:r>
            <w:r w:rsidR="00FC3515" w:rsidRPr="00DD6A5E">
              <w:rPr>
                <w:color w:val="000000"/>
                <w:sz w:val="20"/>
                <w:szCs w:val="20"/>
              </w:rPr>
              <w:t>Descarte o conteúdo/recipiente de acordo com os regulamentos ambientais federais, estaduais e locais.</w:t>
            </w:r>
          </w:p>
          <w:p w:rsidR="00924F8E" w:rsidRPr="00DD6A5E" w:rsidRDefault="00924F8E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</w:p>
          <w:p w:rsidR="00924F8E" w:rsidRPr="00DD6A5E" w:rsidRDefault="00924F8E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ELEMENTO DE ROTULAGEM:</w:t>
            </w:r>
          </w:p>
          <w:p w:rsidR="00924F8E" w:rsidRPr="00DD6A5E" w:rsidRDefault="00FC3515" w:rsidP="00866A03">
            <w:pPr>
              <w:jc w:val="both"/>
              <w:rPr>
                <w:noProof/>
                <w:sz w:val="20"/>
                <w:szCs w:val="20"/>
              </w:rPr>
            </w:pPr>
            <w:r w:rsidRPr="00DD6A5E">
              <w:rPr>
                <w:noProof/>
                <w:sz w:val="20"/>
                <w:szCs w:val="20"/>
              </w:rPr>
              <w:drawing>
                <wp:inline distT="0" distB="0" distL="0" distR="0">
                  <wp:extent cx="547986" cy="547200"/>
                  <wp:effectExtent l="19050" t="0" r="4464" b="0"/>
                  <wp:docPr id="2" name="Imagem 1" descr="Corrosiv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rrosivo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986" cy="5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6A5E">
              <w:rPr>
                <w:noProof/>
                <w:sz w:val="20"/>
                <w:szCs w:val="20"/>
              </w:rPr>
              <w:drawing>
                <wp:inline distT="0" distB="0" distL="0" distR="0">
                  <wp:extent cx="547986" cy="547200"/>
                  <wp:effectExtent l="19050" t="0" r="4464" b="0"/>
                  <wp:docPr id="3" name="Imagem 2" descr="Atençã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tenção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986" cy="5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6A5E">
              <w:rPr>
                <w:noProof/>
                <w:sz w:val="20"/>
                <w:szCs w:val="20"/>
              </w:rPr>
              <w:drawing>
                <wp:inline distT="0" distB="0" distL="0" distR="0">
                  <wp:extent cx="547986" cy="547200"/>
                  <wp:effectExtent l="19050" t="0" r="4464" b="0"/>
                  <wp:docPr id="4" name="Imagem 3" descr="meio ambie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io ambiente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986" cy="5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4F8E" w:rsidRPr="00DD6A5E" w:rsidRDefault="00924F8E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 xml:space="preserve">PALAVRA DE ADVERTÊNCIA: </w:t>
            </w:r>
          </w:p>
          <w:p w:rsidR="00F95682" w:rsidRPr="00DD6A5E" w:rsidRDefault="00A83FA9" w:rsidP="00F95682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Perigo</w:t>
            </w:r>
          </w:p>
          <w:p w:rsidR="00924F8E" w:rsidRPr="00DD6A5E" w:rsidRDefault="00924F8E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</w:p>
          <w:p w:rsidR="00924F8E" w:rsidRPr="00DD6A5E" w:rsidRDefault="00924F8E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OUTROS PERIGOS QUE NÃO RESULTAM EM UMA CLASSIFICAÇÃO</w:t>
            </w:r>
          </w:p>
          <w:p w:rsidR="00786ECC" w:rsidRPr="00DD6A5E" w:rsidRDefault="00924F8E" w:rsidP="00866A03">
            <w:pPr>
              <w:jc w:val="both"/>
              <w:rPr>
                <w:color w:val="000000"/>
                <w:sz w:val="20"/>
                <w:szCs w:val="20"/>
              </w:rPr>
            </w:pPr>
            <w:r w:rsidRPr="00DD6A5E">
              <w:rPr>
                <w:rStyle w:val="apple-style-span"/>
                <w:color w:val="000000"/>
                <w:sz w:val="20"/>
                <w:szCs w:val="20"/>
              </w:rPr>
              <w:t>O produto não possui outros perigos.</w:t>
            </w:r>
          </w:p>
        </w:tc>
      </w:tr>
    </w:tbl>
    <w:p w:rsidR="00786ECC" w:rsidRPr="00DD6A5E" w:rsidRDefault="00786ECC" w:rsidP="00924F8E">
      <w:pPr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D6A5E" w:rsidRDefault="00924F8E" w:rsidP="00866A03">
            <w:pPr>
              <w:rPr>
                <w:sz w:val="20"/>
                <w:szCs w:val="20"/>
              </w:rPr>
            </w:pPr>
            <w:r w:rsidRPr="00DD6A5E">
              <w:rPr>
                <w:b/>
                <w:bCs/>
                <w:color w:val="000000"/>
                <w:sz w:val="20"/>
                <w:szCs w:val="20"/>
              </w:rPr>
              <w:t>3. Composição e informações sobre os ingredientes</w:t>
            </w:r>
          </w:p>
        </w:tc>
      </w:tr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503976" w:rsidRPr="00DD6A5E" w:rsidRDefault="00503976">
            <w:pPr>
              <w:rPr>
                <w:b/>
              </w:rPr>
            </w:pPr>
            <w:r w:rsidRPr="00DD6A5E">
              <w:rPr>
                <w:b/>
              </w:rPr>
              <w:t xml:space="preserve">    Mistura:</w:t>
            </w:r>
          </w:p>
          <w:p w:rsidR="00503976" w:rsidRPr="00DD6A5E" w:rsidRDefault="00503976"/>
          <w:tbl>
            <w:tblPr>
              <w:tblW w:w="996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/>
            </w:tblPr>
            <w:tblGrid>
              <w:gridCol w:w="2416"/>
              <w:gridCol w:w="1156"/>
              <w:gridCol w:w="1905"/>
              <w:gridCol w:w="1530"/>
              <w:gridCol w:w="1347"/>
              <w:gridCol w:w="1613"/>
            </w:tblGrid>
            <w:tr w:rsidR="00924F8E" w:rsidRPr="00DD6A5E" w:rsidTr="001F09FE">
              <w:trPr>
                <w:jc w:val="center"/>
              </w:trPr>
              <w:tc>
                <w:tcPr>
                  <w:tcW w:w="2416" w:type="dxa"/>
                </w:tcPr>
                <w:p w:rsidR="00924F8E" w:rsidRPr="00DD6A5E" w:rsidRDefault="00924F8E" w:rsidP="00866A03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D6A5E">
                    <w:rPr>
                      <w:b/>
                      <w:bCs/>
                      <w:color w:val="000000"/>
                      <w:sz w:val="20"/>
                      <w:szCs w:val="20"/>
                    </w:rPr>
                    <w:t>Substância</w:t>
                  </w:r>
                </w:p>
              </w:tc>
              <w:tc>
                <w:tcPr>
                  <w:tcW w:w="1156" w:type="dxa"/>
                </w:tcPr>
                <w:p w:rsidR="00924F8E" w:rsidRPr="00DD6A5E" w:rsidRDefault="00924F8E" w:rsidP="00866A03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D6A5E">
                    <w:rPr>
                      <w:b/>
                      <w:bCs/>
                      <w:sz w:val="20"/>
                      <w:szCs w:val="20"/>
                    </w:rPr>
                    <w:t>CAS</w:t>
                  </w:r>
                </w:p>
              </w:tc>
              <w:tc>
                <w:tcPr>
                  <w:tcW w:w="1905" w:type="dxa"/>
                </w:tcPr>
                <w:p w:rsidR="00924F8E" w:rsidRPr="00DD6A5E" w:rsidRDefault="00924F8E" w:rsidP="00866A03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D6A5E">
                    <w:rPr>
                      <w:b/>
                      <w:bCs/>
                      <w:color w:val="000000"/>
                      <w:sz w:val="20"/>
                      <w:szCs w:val="20"/>
                    </w:rPr>
                    <w:t>Fórmula molecular</w:t>
                  </w:r>
                </w:p>
              </w:tc>
              <w:tc>
                <w:tcPr>
                  <w:tcW w:w="1530" w:type="dxa"/>
                </w:tcPr>
                <w:p w:rsidR="00924F8E" w:rsidRPr="00DD6A5E" w:rsidRDefault="00924F8E" w:rsidP="00866A03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D6A5E">
                    <w:rPr>
                      <w:b/>
                      <w:bCs/>
                      <w:color w:val="000000"/>
                      <w:sz w:val="20"/>
                      <w:szCs w:val="20"/>
                    </w:rPr>
                    <w:t>Peso molecular</w:t>
                  </w:r>
                </w:p>
              </w:tc>
              <w:tc>
                <w:tcPr>
                  <w:tcW w:w="1347" w:type="dxa"/>
                </w:tcPr>
                <w:p w:rsidR="00924F8E" w:rsidRPr="00DD6A5E" w:rsidRDefault="00924F8E" w:rsidP="00866A03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D6A5E">
                    <w:rPr>
                      <w:b/>
                      <w:bCs/>
                      <w:color w:val="000000"/>
                      <w:sz w:val="20"/>
                      <w:szCs w:val="20"/>
                    </w:rPr>
                    <w:t>Classificação</w:t>
                  </w:r>
                </w:p>
              </w:tc>
              <w:tc>
                <w:tcPr>
                  <w:tcW w:w="1613" w:type="dxa"/>
                </w:tcPr>
                <w:p w:rsidR="00924F8E" w:rsidRPr="00DD6A5E" w:rsidRDefault="00924F8E" w:rsidP="00866A03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D6A5E">
                    <w:rPr>
                      <w:b/>
                      <w:bCs/>
                      <w:sz w:val="20"/>
                      <w:szCs w:val="20"/>
                    </w:rPr>
                    <w:t>Concentração</w:t>
                  </w:r>
                </w:p>
              </w:tc>
            </w:tr>
            <w:tr w:rsidR="0000547B" w:rsidRPr="00DD6A5E" w:rsidTr="00CD550F">
              <w:trPr>
                <w:jc w:val="center"/>
              </w:trPr>
              <w:tc>
                <w:tcPr>
                  <w:tcW w:w="2416" w:type="dxa"/>
                  <w:vAlign w:val="center"/>
                </w:tcPr>
                <w:p w:rsidR="0000547B" w:rsidRPr="00DD6A5E" w:rsidRDefault="0000547B" w:rsidP="00E112F3">
                  <w:pPr>
                    <w:jc w:val="center"/>
                    <w:rPr>
                      <w:rStyle w:val="apple-style-span"/>
                      <w:color w:val="000000"/>
                      <w:sz w:val="20"/>
                      <w:szCs w:val="20"/>
                    </w:rPr>
                  </w:pPr>
                  <w:r w:rsidRPr="00DD6A5E">
                    <w:rPr>
                      <w:rStyle w:val="apple-style-span"/>
                      <w:sz w:val="20"/>
                      <w:szCs w:val="20"/>
                    </w:rPr>
                    <w:t>Água</w:t>
                  </w:r>
                </w:p>
              </w:tc>
              <w:tc>
                <w:tcPr>
                  <w:tcW w:w="1156" w:type="dxa"/>
                  <w:vAlign w:val="center"/>
                </w:tcPr>
                <w:p w:rsidR="0000547B" w:rsidRPr="00DD6A5E" w:rsidRDefault="0000547B" w:rsidP="00E112F3">
                  <w:pPr>
                    <w:jc w:val="center"/>
                    <w:rPr>
                      <w:rStyle w:val="apple-style-span"/>
                      <w:color w:val="000000"/>
                      <w:sz w:val="20"/>
                      <w:szCs w:val="20"/>
                    </w:rPr>
                  </w:pPr>
                  <w:r w:rsidRPr="00DD6A5E">
                    <w:rPr>
                      <w:rStyle w:val="apple-style-span"/>
                      <w:color w:val="000000"/>
                      <w:sz w:val="20"/>
                      <w:szCs w:val="20"/>
                    </w:rPr>
                    <w:t>7732-18-5</w:t>
                  </w:r>
                </w:p>
              </w:tc>
              <w:tc>
                <w:tcPr>
                  <w:tcW w:w="1905" w:type="dxa"/>
                  <w:vAlign w:val="center"/>
                </w:tcPr>
                <w:p w:rsidR="0000547B" w:rsidRPr="00DD6A5E" w:rsidRDefault="0000547B" w:rsidP="00E112F3">
                  <w:pPr>
                    <w:jc w:val="center"/>
                    <w:rPr>
                      <w:rStyle w:val="apple-style-span"/>
                      <w:color w:val="000000"/>
                      <w:sz w:val="20"/>
                      <w:szCs w:val="20"/>
                    </w:rPr>
                  </w:pPr>
                  <w:r w:rsidRPr="00DD6A5E">
                    <w:rPr>
                      <w:rStyle w:val="apple-style-span"/>
                      <w:sz w:val="20"/>
                      <w:szCs w:val="20"/>
                    </w:rPr>
                    <w:t>H</w:t>
                  </w:r>
                  <w:r w:rsidRPr="00DD6A5E">
                    <w:rPr>
                      <w:rStyle w:val="apple-style-span"/>
                      <w:sz w:val="20"/>
                      <w:szCs w:val="20"/>
                      <w:vertAlign w:val="subscript"/>
                    </w:rPr>
                    <w:t>2</w:t>
                  </w:r>
                  <w:r w:rsidRPr="00DD6A5E">
                    <w:rPr>
                      <w:rStyle w:val="apple-style-span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1530" w:type="dxa"/>
                </w:tcPr>
                <w:p w:rsidR="0000547B" w:rsidRPr="00DD6A5E" w:rsidRDefault="0000547B" w:rsidP="00E112F3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  <w:r w:rsidRPr="00DD6A5E">
                    <w:rPr>
                      <w:color w:val="000000"/>
                      <w:sz w:val="20"/>
                      <w:szCs w:val="20"/>
                    </w:rPr>
                    <w:t>18,02</w:t>
                  </w:r>
                </w:p>
              </w:tc>
              <w:tc>
                <w:tcPr>
                  <w:tcW w:w="1347" w:type="dxa"/>
                </w:tcPr>
                <w:p w:rsidR="0000547B" w:rsidRPr="00DD6A5E" w:rsidRDefault="0000547B" w:rsidP="00E112F3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  <w:r w:rsidRPr="00DD6A5E">
                    <w:rPr>
                      <w:color w:val="000000"/>
                      <w:sz w:val="20"/>
                      <w:szCs w:val="20"/>
                    </w:rPr>
                    <w:t>-----</w:t>
                  </w:r>
                </w:p>
              </w:tc>
              <w:tc>
                <w:tcPr>
                  <w:tcW w:w="1613" w:type="dxa"/>
                </w:tcPr>
                <w:p w:rsidR="0000547B" w:rsidRPr="00DD6A5E" w:rsidRDefault="002A5F24" w:rsidP="00E112F3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  <w:r w:rsidRPr="00DD6A5E">
                    <w:rPr>
                      <w:color w:val="000000"/>
                      <w:sz w:val="20"/>
                      <w:szCs w:val="20"/>
                    </w:rPr>
                    <w:t>73</w:t>
                  </w:r>
                  <w:r w:rsidR="0000547B" w:rsidRPr="00DD6A5E">
                    <w:rPr>
                      <w:color w:val="000000"/>
                      <w:sz w:val="20"/>
                      <w:szCs w:val="20"/>
                    </w:rPr>
                    <w:t xml:space="preserve"> %</w:t>
                  </w:r>
                </w:p>
              </w:tc>
            </w:tr>
            <w:tr w:rsidR="0000547B" w:rsidRPr="00DD6A5E" w:rsidTr="00CD550F">
              <w:trPr>
                <w:jc w:val="center"/>
              </w:trPr>
              <w:tc>
                <w:tcPr>
                  <w:tcW w:w="2416" w:type="dxa"/>
                  <w:vAlign w:val="center"/>
                </w:tcPr>
                <w:p w:rsidR="0000547B" w:rsidRPr="00DD6A5E" w:rsidRDefault="002A5F24" w:rsidP="00E112F3">
                  <w:pPr>
                    <w:jc w:val="center"/>
                    <w:rPr>
                      <w:rStyle w:val="apple-style-span"/>
                      <w:color w:val="000000"/>
                      <w:sz w:val="20"/>
                      <w:szCs w:val="20"/>
                    </w:rPr>
                  </w:pPr>
                  <w:r w:rsidRPr="00DD6A5E">
                    <w:rPr>
                      <w:color w:val="000000"/>
                      <w:sz w:val="20"/>
                      <w:szCs w:val="20"/>
                    </w:rPr>
                    <w:t>Hidróxido de amônio</w:t>
                  </w:r>
                </w:p>
              </w:tc>
              <w:tc>
                <w:tcPr>
                  <w:tcW w:w="1156" w:type="dxa"/>
                  <w:vAlign w:val="center"/>
                </w:tcPr>
                <w:p w:rsidR="0000547B" w:rsidRPr="00DD6A5E" w:rsidRDefault="002A5F24" w:rsidP="00E112F3">
                  <w:pPr>
                    <w:jc w:val="center"/>
                    <w:rPr>
                      <w:rStyle w:val="apple-style-span"/>
                      <w:color w:val="000000"/>
                      <w:sz w:val="20"/>
                      <w:szCs w:val="20"/>
                    </w:rPr>
                  </w:pPr>
                  <w:r w:rsidRPr="00DD6A5E">
                    <w:rPr>
                      <w:color w:val="000000"/>
                      <w:sz w:val="20"/>
                      <w:szCs w:val="20"/>
                    </w:rPr>
                    <w:t>1336-21-6</w:t>
                  </w:r>
                </w:p>
              </w:tc>
              <w:tc>
                <w:tcPr>
                  <w:tcW w:w="1905" w:type="dxa"/>
                  <w:vAlign w:val="center"/>
                </w:tcPr>
                <w:p w:rsidR="0000547B" w:rsidRPr="00DD6A5E" w:rsidRDefault="002A5F24" w:rsidP="00E112F3">
                  <w:pPr>
                    <w:jc w:val="center"/>
                    <w:rPr>
                      <w:rStyle w:val="apple-style-span"/>
                      <w:color w:val="000000"/>
                      <w:sz w:val="20"/>
                      <w:szCs w:val="20"/>
                    </w:rPr>
                  </w:pPr>
                  <w:r w:rsidRPr="00DD6A5E">
                    <w:rPr>
                      <w:color w:val="000000"/>
                      <w:sz w:val="20"/>
                      <w:szCs w:val="20"/>
                    </w:rPr>
                    <w:t>NH</w:t>
                  </w:r>
                  <w:r w:rsidRPr="00DD6A5E">
                    <w:rPr>
                      <w:color w:val="000000"/>
                      <w:sz w:val="20"/>
                      <w:szCs w:val="20"/>
                      <w:vertAlign w:val="subscript"/>
                    </w:rPr>
                    <w:t>4</w:t>
                  </w:r>
                  <w:r w:rsidRPr="00DD6A5E">
                    <w:rPr>
                      <w:color w:val="000000"/>
                      <w:sz w:val="20"/>
                      <w:szCs w:val="20"/>
                    </w:rPr>
                    <w:t>OH</w:t>
                  </w:r>
                </w:p>
              </w:tc>
              <w:tc>
                <w:tcPr>
                  <w:tcW w:w="1530" w:type="dxa"/>
                </w:tcPr>
                <w:p w:rsidR="0000547B" w:rsidRPr="00DD6A5E" w:rsidRDefault="002A5F24" w:rsidP="00E112F3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  <w:r w:rsidRPr="00DD6A5E">
                    <w:rPr>
                      <w:color w:val="000000"/>
                      <w:sz w:val="20"/>
                      <w:szCs w:val="20"/>
                    </w:rPr>
                    <w:t>35,04</w:t>
                  </w:r>
                </w:p>
              </w:tc>
              <w:tc>
                <w:tcPr>
                  <w:tcW w:w="1347" w:type="dxa"/>
                </w:tcPr>
                <w:p w:rsidR="0000547B" w:rsidRPr="00DD6A5E" w:rsidRDefault="002A5F24" w:rsidP="00E112F3">
                  <w:pPr>
                    <w:autoSpaceDE w:val="0"/>
                    <w:autoSpaceDN w:val="0"/>
                    <w:adjustRightInd w:val="0"/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DD6A5E">
                    <w:rPr>
                      <w:color w:val="000000"/>
                      <w:sz w:val="20"/>
                      <w:szCs w:val="20"/>
                    </w:rPr>
                    <w:t>Corrosivo</w:t>
                  </w:r>
                </w:p>
              </w:tc>
              <w:tc>
                <w:tcPr>
                  <w:tcW w:w="1613" w:type="dxa"/>
                </w:tcPr>
                <w:p w:rsidR="0000547B" w:rsidRPr="00DD6A5E" w:rsidRDefault="002A5F24" w:rsidP="002A5F2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  <w:r w:rsidRPr="00DD6A5E">
                    <w:rPr>
                      <w:sz w:val="20"/>
                      <w:szCs w:val="20"/>
                    </w:rPr>
                    <w:t>20</w:t>
                  </w:r>
                  <w:r w:rsidR="0000547B" w:rsidRPr="00DD6A5E">
                    <w:rPr>
                      <w:sz w:val="20"/>
                      <w:szCs w:val="20"/>
                    </w:rPr>
                    <w:t xml:space="preserve"> %</w:t>
                  </w:r>
                </w:p>
              </w:tc>
            </w:tr>
            <w:tr w:rsidR="002A5F24" w:rsidRPr="00DD6A5E" w:rsidTr="00CD550F">
              <w:trPr>
                <w:jc w:val="center"/>
              </w:trPr>
              <w:tc>
                <w:tcPr>
                  <w:tcW w:w="2416" w:type="dxa"/>
                  <w:vAlign w:val="center"/>
                </w:tcPr>
                <w:p w:rsidR="002A5F24" w:rsidRPr="00DD6A5E" w:rsidRDefault="002A5F24" w:rsidP="00E112F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DD6A5E">
                    <w:rPr>
                      <w:color w:val="000000"/>
                      <w:sz w:val="20"/>
                      <w:szCs w:val="20"/>
                    </w:rPr>
                    <w:t>Cloreto de Amônio</w:t>
                  </w:r>
                </w:p>
              </w:tc>
              <w:tc>
                <w:tcPr>
                  <w:tcW w:w="1156" w:type="dxa"/>
                  <w:vAlign w:val="center"/>
                </w:tcPr>
                <w:p w:rsidR="002A5F24" w:rsidRPr="00DD6A5E" w:rsidRDefault="002A5F24" w:rsidP="00E112F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DD6A5E">
                    <w:rPr>
                      <w:color w:val="000000"/>
                      <w:sz w:val="20"/>
                      <w:szCs w:val="20"/>
                    </w:rPr>
                    <w:t>12125-02-9</w:t>
                  </w:r>
                </w:p>
              </w:tc>
              <w:tc>
                <w:tcPr>
                  <w:tcW w:w="1905" w:type="dxa"/>
                  <w:vAlign w:val="center"/>
                </w:tcPr>
                <w:p w:rsidR="002A5F24" w:rsidRPr="00DD6A5E" w:rsidRDefault="002A5F24" w:rsidP="00E112F3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proofErr w:type="gramStart"/>
                  <w:r w:rsidRPr="00DD6A5E">
                    <w:rPr>
                      <w:color w:val="000000"/>
                      <w:sz w:val="20"/>
                      <w:szCs w:val="20"/>
                    </w:rPr>
                    <w:t>NH4Cl</w:t>
                  </w:r>
                  <w:proofErr w:type="gramEnd"/>
                </w:p>
              </w:tc>
              <w:tc>
                <w:tcPr>
                  <w:tcW w:w="1530" w:type="dxa"/>
                </w:tcPr>
                <w:p w:rsidR="002A5F24" w:rsidRPr="00DD6A5E" w:rsidRDefault="00185423" w:rsidP="00E112F3">
                  <w:pPr>
                    <w:autoSpaceDE w:val="0"/>
                    <w:autoSpaceDN w:val="0"/>
                    <w:adjustRightInd w:val="0"/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DD6A5E">
                    <w:rPr>
                      <w:color w:val="000000"/>
                      <w:sz w:val="20"/>
                      <w:szCs w:val="20"/>
                    </w:rPr>
                    <w:t>53,49</w:t>
                  </w:r>
                </w:p>
              </w:tc>
              <w:tc>
                <w:tcPr>
                  <w:tcW w:w="1347" w:type="dxa"/>
                </w:tcPr>
                <w:p w:rsidR="002A5F24" w:rsidRPr="00DD6A5E" w:rsidRDefault="00185423" w:rsidP="00E112F3">
                  <w:pPr>
                    <w:autoSpaceDE w:val="0"/>
                    <w:autoSpaceDN w:val="0"/>
                    <w:adjustRightInd w:val="0"/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DD6A5E">
                    <w:rPr>
                      <w:color w:val="000000"/>
                      <w:sz w:val="20"/>
                      <w:szCs w:val="20"/>
                    </w:rPr>
                    <w:t>-----</w:t>
                  </w:r>
                </w:p>
              </w:tc>
              <w:tc>
                <w:tcPr>
                  <w:tcW w:w="1613" w:type="dxa"/>
                </w:tcPr>
                <w:p w:rsidR="002A5F24" w:rsidRPr="00DD6A5E" w:rsidRDefault="002A5F24" w:rsidP="00E112F3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  <w:r w:rsidRPr="00DD6A5E">
                    <w:rPr>
                      <w:sz w:val="20"/>
                      <w:szCs w:val="20"/>
                    </w:rPr>
                    <w:t>7 %</w:t>
                  </w:r>
                </w:p>
              </w:tc>
            </w:tr>
          </w:tbl>
          <w:p w:rsidR="00924F8E" w:rsidRPr="00DD6A5E" w:rsidRDefault="00924F8E" w:rsidP="00866A0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  <w:p w:rsidR="00924F8E" w:rsidRPr="00DD6A5E" w:rsidRDefault="00924F8E" w:rsidP="0085344B">
            <w:pPr>
              <w:spacing w:after="24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D6A5E">
              <w:rPr>
                <w:b/>
                <w:bCs/>
                <w:color w:val="000000"/>
                <w:sz w:val="20"/>
                <w:szCs w:val="20"/>
              </w:rPr>
              <w:t>As substâncias mencionadas se referem aquelas utilizadas na formulação do produto.</w:t>
            </w:r>
          </w:p>
        </w:tc>
      </w:tr>
      <w:tr w:rsidR="00703C38" w:rsidRPr="00DD6A5E" w:rsidTr="00866A03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703C38" w:rsidRPr="00DD6A5E" w:rsidRDefault="00703C38" w:rsidP="00866A03">
            <w:pPr>
              <w:jc w:val="both"/>
              <w:rPr>
                <w:sz w:val="20"/>
                <w:szCs w:val="20"/>
              </w:rPr>
            </w:pPr>
            <w:r w:rsidRPr="00DD6A5E">
              <w:rPr>
                <w:b/>
                <w:bCs/>
                <w:color w:val="000000"/>
                <w:sz w:val="20"/>
                <w:szCs w:val="20"/>
              </w:rPr>
              <w:t>4. Medidas de primeiros-socorros</w:t>
            </w:r>
          </w:p>
        </w:tc>
      </w:tr>
      <w:tr w:rsidR="00703C38" w:rsidRPr="00DD6A5E" w:rsidTr="00866A03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BE3A07" w:rsidRPr="00DD6A5E" w:rsidRDefault="00703C38" w:rsidP="00703C38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EM CASO DE INALAÇÃO: </w:t>
            </w:r>
          </w:p>
          <w:p w:rsidR="00703C38" w:rsidRPr="00DD6A5E" w:rsidRDefault="00BE3A07" w:rsidP="00703C38">
            <w:pPr>
              <w:jc w:val="both"/>
              <w:rPr>
                <w:color w:val="000000"/>
                <w:sz w:val="20"/>
                <w:szCs w:val="20"/>
              </w:rPr>
            </w:pPr>
            <w:r w:rsidRPr="00DD6A5E">
              <w:rPr>
                <w:color w:val="000000"/>
                <w:sz w:val="20"/>
                <w:szCs w:val="20"/>
              </w:rPr>
              <w:t xml:space="preserve">Remova a pessoa para local ventilado e a mantenha em repouso numa posição que não dificulte a respiração. </w:t>
            </w:r>
          </w:p>
          <w:p w:rsidR="00BE3A07" w:rsidRPr="00DD6A5E" w:rsidRDefault="00703C38" w:rsidP="00BE3A07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EM CASO DE CONTATO COM A PELE (ou com cabelo): </w:t>
            </w:r>
            <w:r w:rsidR="00BE3A07" w:rsidRPr="00DD6A5E">
              <w:rPr>
                <w:color w:val="000000"/>
                <w:sz w:val="20"/>
                <w:szCs w:val="20"/>
              </w:rPr>
              <w:t>Retire imediatamente toda a roupa contaminada. Enxágue a pele com água. Lave a roupa contaminada antes de usá-la novamente.</w:t>
            </w:r>
          </w:p>
          <w:p w:rsidR="00BE3A07" w:rsidRPr="00DD6A5E" w:rsidRDefault="00703C38" w:rsidP="00703C38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EM CASO DE CONTATO COM OS OLHOS: </w:t>
            </w:r>
            <w:r w:rsidR="00BE3A07" w:rsidRPr="00DD6A5E">
              <w:rPr>
                <w:color w:val="000000"/>
                <w:sz w:val="20"/>
                <w:szCs w:val="20"/>
              </w:rPr>
              <w:t>Enxágue cuidadosamente com água durante vários minutos. No caso de uso de lentes de contato, remova-as, se for fácil. Continue enxaguando. Caso a irritação ocular persista: consulte um médico.</w:t>
            </w:r>
          </w:p>
          <w:p w:rsidR="00BE3A07" w:rsidRPr="00DD6A5E" w:rsidRDefault="00703C38" w:rsidP="00BE3A07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EM CASO DE INGESTÃO: </w:t>
            </w:r>
            <w:proofErr w:type="spellStart"/>
            <w:r w:rsidR="00BE3A07" w:rsidRPr="00DD6A5E">
              <w:rPr>
                <w:color w:val="000000"/>
                <w:sz w:val="20"/>
                <w:szCs w:val="20"/>
              </w:rPr>
              <w:t>Enxágüe</w:t>
            </w:r>
            <w:proofErr w:type="spellEnd"/>
            <w:r w:rsidR="00BE3A07" w:rsidRPr="00DD6A5E">
              <w:rPr>
                <w:color w:val="000000"/>
                <w:sz w:val="20"/>
                <w:szCs w:val="20"/>
              </w:rPr>
              <w:t xml:space="preserve"> a boca. NÃO provoque vômito. Consulte um médico</w:t>
            </w:r>
          </w:p>
          <w:p w:rsidR="00703C38" w:rsidRPr="00DD6A5E" w:rsidRDefault="00703C38" w:rsidP="00703C38">
            <w:pPr>
              <w:jc w:val="both"/>
              <w:rPr>
                <w:sz w:val="20"/>
                <w:szCs w:val="20"/>
              </w:rPr>
            </w:pPr>
          </w:p>
          <w:p w:rsidR="00703C38" w:rsidRPr="00DD6A5E" w:rsidRDefault="00703C38" w:rsidP="00703C38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Sintomas e efeitos mais importantes, agudos ou tardios:</w:t>
            </w:r>
          </w:p>
          <w:p w:rsidR="00DD6A5E" w:rsidRPr="00DD6A5E" w:rsidRDefault="00DD6A5E" w:rsidP="00DD6A5E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Não há informação disponível.</w:t>
            </w:r>
          </w:p>
          <w:p w:rsidR="00703C38" w:rsidRPr="00DD6A5E" w:rsidRDefault="00703C38" w:rsidP="00703C38">
            <w:pPr>
              <w:jc w:val="both"/>
              <w:rPr>
                <w:sz w:val="20"/>
                <w:szCs w:val="20"/>
              </w:rPr>
            </w:pPr>
          </w:p>
          <w:p w:rsidR="00703C38" w:rsidRPr="00DD6A5E" w:rsidRDefault="00703C38" w:rsidP="00703C38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Notas para o médico:</w:t>
            </w:r>
          </w:p>
          <w:p w:rsidR="00BE3A07" w:rsidRPr="00DD6A5E" w:rsidRDefault="00BE3A07" w:rsidP="00BE3A07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Não há informação disponível.</w:t>
            </w:r>
          </w:p>
          <w:p w:rsidR="00703C38" w:rsidRPr="00DD6A5E" w:rsidRDefault="00703C38" w:rsidP="00703C38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</w:tr>
    </w:tbl>
    <w:p w:rsidR="00703C38" w:rsidRPr="00DD6A5E" w:rsidRDefault="00703C38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D6A5E" w:rsidRDefault="00924F8E" w:rsidP="00866A03">
            <w:pPr>
              <w:jc w:val="both"/>
              <w:rPr>
                <w:sz w:val="20"/>
                <w:szCs w:val="20"/>
              </w:rPr>
            </w:pPr>
            <w:r w:rsidRPr="00DD6A5E">
              <w:rPr>
                <w:b/>
                <w:bCs/>
                <w:color w:val="000000"/>
                <w:sz w:val="20"/>
                <w:szCs w:val="20"/>
              </w:rPr>
              <w:t>5. Medidas de combate a incêndio</w:t>
            </w:r>
          </w:p>
        </w:tc>
      </w:tr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A07198" w:rsidRPr="00DD6A5E" w:rsidRDefault="00A07198" w:rsidP="00A07198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b/>
                <w:sz w:val="20"/>
                <w:szCs w:val="20"/>
              </w:rPr>
              <w:lastRenderedPageBreak/>
              <w:t>Meios de extinção apropriados:</w:t>
            </w:r>
            <w:r w:rsidRPr="00DD6A5E">
              <w:rPr>
                <w:sz w:val="20"/>
                <w:szCs w:val="20"/>
              </w:rPr>
              <w:t xml:space="preserve"> </w:t>
            </w:r>
            <w:r w:rsidR="00BE3A07" w:rsidRPr="00DD6A5E">
              <w:rPr>
                <w:sz w:val="20"/>
                <w:szCs w:val="20"/>
              </w:rPr>
              <w:t>Pó químico seco, CO2 ou spray de água.</w:t>
            </w:r>
          </w:p>
          <w:p w:rsidR="00A07198" w:rsidRPr="00DD6A5E" w:rsidRDefault="00A07198" w:rsidP="00A07198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  <w:p w:rsidR="00BE3A07" w:rsidRPr="00DD6A5E" w:rsidRDefault="00A07198" w:rsidP="00BE3A07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b/>
                <w:sz w:val="20"/>
                <w:szCs w:val="20"/>
              </w:rPr>
              <w:t xml:space="preserve">Perigos específicos da substância ou mistura: </w:t>
            </w:r>
            <w:r w:rsidR="00BE3A07" w:rsidRPr="00DD6A5E">
              <w:rPr>
                <w:sz w:val="20"/>
                <w:szCs w:val="20"/>
              </w:rPr>
              <w:t xml:space="preserve">Este material não é combustível, mas pode decompor-se ao </w:t>
            </w:r>
            <w:proofErr w:type="gramStart"/>
            <w:r w:rsidR="00BE3A07" w:rsidRPr="00DD6A5E">
              <w:rPr>
                <w:sz w:val="20"/>
                <w:szCs w:val="20"/>
              </w:rPr>
              <w:t>ser aquecida</w:t>
            </w:r>
            <w:proofErr w:type="gramEnd"/>
            <w:r w:rsidR="00BE3A07" w:rsidRPr="00DD6A5E">
              <w:rPr>
                <w:sz w:val="20"/>
                <w:szCs w:val="20"/>
              </w:rPr>
              <w:t xml:space="preserve"> para produzir gases corrosivos e ou tóxicos. Contato com metais pode envolver gás hidrogênio inflamável.</w:t>
            </w:r>
          </w:p>
          <w:p w:rsidR="00A07198" w:rsidRPr="00DD6A5E" w:rsidRDefault="00A07198" w:rsidP="00A07198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  <w:p w:rsidR="00A07198" w:rsidRPr="00DD6A5E" w:rsidRDefault="00A07198" w:rsidP="00A07198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D6A5E">
              <w:rPr>
                <w:b/>
                <w:sz w:val="20"/>
                <w:szCs w:val="20"/>
              </w:rPr>
              <w:t>Medidas de proteção da equipe de combate a incêndio:</w:t>
            </w:r>
          </w:p>
          <w:p w:rsidR="00924F8E" w:rsidRPr="00DD6A5E" w:rsidRDefault="00A07198" w:rsidP="00A07198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Use aparelho de respiração autônomo de pressão positiva (SCBA).</w:t>
            </w:r>
          </w:p>
        </w:tc>
      </w:tr>
    </w:tbl>
    <w:p w:rsidR="00924F8E" w:rsidRPr="00DD6A5E" w:rsidRDefault="00924F8E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D6A5E" w:rsidRDefault="00924F8E" w:rsidP="00866A03">
            <w:pPr>
              <w:jc w:val="both"/>
              <w:rPr>
                <w:sz w:val="20"/>
                <w:szCs w:val="20"/>
              </w:rPr>
            </w:pPr>
            <w:r w:rsidRPr="00DD6A5E">
              <w:rPr>
                <w:b/>
                <w:bCs/>
                <w:color w:val="000000"/>
                <w:sz w:val="20"/>
                <w:szCs w:val="20"/>
              </w:rPr>
              <w:t>6. Medidas de controle para derramamento ou vazamento</w:t>
            </w:r>
          </w:p>
        </w:tc>
      </w:tr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1E0A4E" w:rsidRPr="00DD6A5E" w:rsidRDefault="001E0A4E" w:rsidP="001E0A4E">
            <w:pPr>
              <w:jc w:val="both"/>
              <w:rPr>
                <w:b/>
                <w:sz w:val="20"/>
                <w:szCs w:val="20"/>
              </w:rPr>
            </w:pPr>
            <w:r w:rsidRPr="00DD6A5E">
              <w:rPr>
                <w:b/>
                <w:sz w:val="20"/>
                <w:szCs w:val="20"/>
              </w:rPr>
              <w:t>Para o pessoal que não faz parte do serviço de emergência.</w:t>
            </w:r>
          </w:p>
          <w:p w:rsidR="001E0A4E" w:rsidRPr="00DD6A5E" w:rsidRDefault="00C830CE" w:rsidP="001E0A4E">
            <w:pPr>
              <w:pStyle w:val="Default"/>
              <w:jc w:val="both"/>
              <w:rPr>
                <w:sz w:val="20"/>
                <w:szCs w:val="20"/>
              </w:rPr>
            </w:pPr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U</w:t>
            </w:r>
            <w:r w:rsidR="001E0A4E"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tilize equipamento de proteção individual conforme descrito na seção 8. </w:t>
            </w:r>
          </w:p>
          <w:p w:rsidR="001E0A4E" w:rsidRPr="00DD6A5E" w:rsidRDefault="001E0A4E" w:rsidP="001E0A4E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  <w:p w:rsidR="001E0A4E" w:rsidRPr="00DD6A5E" w:rsidRDefault="001E0A4E" w:rsidP="001E0A4E">
            <w:pPr>
              <w:jc w:val="both"/>
              <w:rPr>
                <w:b/>
                <w:sz w:val="20"/>
                <w:szCs w:val="20"/>
              </w:rPr>
            </w:pPr>
            <w:r w:rsidRPr="00DD6A5E">
              <w:rPr>
                <w:b/>
                <w:sz w:val="20"/>
                <w:szCs w:val="20"/>
              </w:rPr>
              <w:t>Para o pessoal do serviço de emergência</w:t>
            </w:r>
          </w:p>
          <w:p w:rsidR="001E0A4E" w:rsidRPr="00DD6A5E" w:rsidRDefault="00653D0B" w:rsidP="001E0A4E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Utilizar óculos de proteção e luva de PVC.</w:t>
            </w:r>
          </w:p>
          <w:p w:rsidR="00653D0B" w:rsidRPr="00DD6A5E" w:rsidRDefault="00653D0B" w:rsidP="001E0A4E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  <w:p w:rsidR="001E0A4E" w:rsidRPr="00DD6A5E" w:rsidRDefault="001E0A4E" w:rsidP="001E0A4E">
            <w:pPr>
              <w:jc w:val="both"/>
              <w:rPr>
                <w:b/>
                <w:sz w:val="20"/>
                <w:szCs w:val="20"/>
              </w:rPr>
            </w:pPr>
            <w:r w:rsidRPr="00DD6A5E">
              <w:rPr>
                <w:b/>
                <w:sz w:val="20"/>
                <w:szCs w:val="20"/>
              </w:rPr>
              <w:t>Precauções para o meio ambiente</w:t>
            </w:r>
          </w:p>
          <w:p w:rsidR="00F63563" w:rsidRPr="00DD6A5E" w:rsidRDefault="00653D0B" w:rsidP="001E0A4E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Manter o produto afastado das águas superficiais e subterrâneas.</w:t>
            </w:r>
          </w:p>
          <w:p w:rsidR="00F63563" w:rsidRPr="00DD6A5E" w:rsidRDefault="00F63563" w:rsidP="001E0A4E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  <w:p w:rsidR="001E0A4E" w:rsidRPr="00DD6A5E" w:rsidRDefault="001E0A4E" w:rsidP="001E0A4E">
            <w:pPr>
              <w:jc w:val="both"/>
              <w:rPr>
                <w:b/>
                <w:sz w:val="20"/>
                <w:szCs w:val="20"/>
              </w:rPr>
            </w:pPr>
            <w:r w:rsidRPr="00DD6A5E">
              <w:rPr>
                <w:b/>
                <w:sz w:val="20"/>
                <w:szCs w:val="20"/>
              </w:rPr>
              <w:t>Métodos e materiais para contenção da limpeza</w:t>
            </w:r>
          </w:p>
          <w:p w:rsidR="00924F8E" w:rsidRPr="00DD6A5E" w:rsidRDefault="00F63563" w:rsidP="00746384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Recolher o material derramado.Manter em recipientes fechados adequados, para eliminação. Para eliminação de resíduos ver secção 13.</w:t>
            </w:r>
          </w:p>
        </w:tc>
      </w:tr>
    </w:tbl>
    <w:p w:rsidR="00924F8E" w:rsidRPr="00DD6A5E" w:rsidRDefault="00924F8E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D6A5E" w:rsidRDefault="00924F8E" w:rsidP="00866A03">
            <w:pPr>
              <w:jc w:val="both"/>
              <w:rPr>
                <w:sz w:val="20"/>
                <w:szCs w:val="20"/>
              </w:rPr>
            </w:pPr>
            <w:r w:rsidRPr="00DD6A5E">
              <w:rPr>
                <w:b/>
                <w:bCs/>
                <w:color w:val="000000"/>
                <w:sz w:val="20"/>
                <w:szCs w:val="20"/>
              </w:rPr>
              <w:t>7. Manuseio e Armazenamento</w:t>
            </w:r>
          </w:p>
        </w:tc>
      </w:tr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FE7B43" w:rsidRPr="00DD6A5E" w:rsidRDefault="00FE7B43" w:rsidP="00FE7B4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b/>
                <w:sz w:val="20"/>
                <w:szCs w:val="20"/>
              </w:rPr>
              <w:t>Precauções para o manuseio seguro</w:t>
            </w:r>
            <w:r w:rsidRPr="00DD6A5E">
              <w:rPr>
                <w:sz w:val="20"/>
                <w:szCs w:val="20"/>
              </w:rPr>
              <w:t>: Utilize equipamentos de proteção individua</w:t>
            </w:r>
            <w:r w:rsidR="009F48E0" w:rsidRPr="00DD6A5E">
              <w:rPr>
                <w:sz w:val="20"/>
                <w:szCs w:val="20"/>
              </w:rPr>
              <w:t>l conforme descrito na seção 8.</w:t>
            </w:r>
          </w:p>
          <w:p w:rsidR="00FE7B43" w:rsidRPr="00DD6A5E" w:rsidRDefault="00FE7B43" w:rsidP="00FE7B43">
            <w:pPr>
              <w:autoSpaceDE w:val="0"/>
              <w:autoSpaceDN w:val="0"/>
              <w:adjustRightInd w:val="0"/>
              <w:jc w:val="both"/>
              <w:rPr>
                <w:b/>
                <w:color w:val="000000"/>
                <w:sz w:val="20"/>
                <w:szCs w:val="20"/>
              </w:rPr>
            </w:pPr>
          </w:p>
          <w:p w:rsidR="00FE7B43" w:rsidRPr="00DD6A5E" w:rsidRDefault="00FE7B43" w:rsidP="009F48E0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b/>
                <w:color w:val="000000"/>
                <w:sz w:val="20"/>
                <w:szCs w:val="20"/>
              </w:rPr>
              <w:t xml:space="preserve">Medidas de higiene: </w:t>
            </w:r>
            <w:r w:rsidR="009F48E0" w:rsidRPr="00DD6A5E">
              <w:rPr>
                <w:sz w:val="20"/>
                <w:szCs w:val="20"/>
              </w:rPr>
              <w:t xml:space="preserve">Lave as mãos e o rosto cuidadosamente após o manuseio e antes de comer, beber, fumar ou ir ao banheiro. Roupas contaminadas devem ser trocadas e lavadas antes de sua reutilização. Remova a roupa e o equipamento de proteção contaminado antes de entrar nas áreas de alimentação </w:t>
            </w:r>
          </w:p>
          <w:p w:rsidR="001F09FE" w:rsidRPr="00DD6A5E" w:rsidRDefault="001F09F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  <w:p w:rsidR="00924F8E" w:rsidRPr="00DD6A5E" w:rsidRDefault="00924F8E" w:rsidP="009F48E0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b/>
                <w:color w:val="000000"/>
                <w:sz w:val="20"/>
                <w:szCs w:val="20"/>
              </w:rPr>
              <w:t>Condições de armazenamento seguro, incluindo qualquer incompatibilidade:</w:t>
            </w:r>
            <w:r w:rsidRPr="00DD6A5E">
              <w:rPr>
                <w:sz w:val="20"/>
                <w:szCs w:val="20"/>
              </w:rPr>
              <w:t xml:space="preserve"> </w:t>
            </w:r>
            <w:r w:rsidR="009F48E0" w:rsidRPr="00DD6A5E">
              <w:rPr>
                <w:sz w:val="20"/>
                <w:szCs w:val="20"/>
              </w:rPr>
              <w:t xml:space="preserve">Armazene em local bem ventilado, longe </w:t>
            </w:r>
            <w:proofErr w:type="gramStart"/>
            <w:r w:rsidR="009F48E0" w:rsidRPr="00DD6A5E">
              <w:rPr>
                <w:sz w:val="20"/>
                <w:szCs w:val="20"/>
              </w:rPr>
              <w:t>da luz solar</w:t>
            </w:r>
            <w:proofErr w:type="gramEnd"/>
            <w:r w:rsidR="009F48E0" w:rsidRPr="00DD6A5E">
              <w:rPr>
                <w:sz w:val="20"/>
                <w:szCs w:val="20"/>
              </w:rPr>
              <w:t>. Mantenha o recipiente fechado. Não é necessária adição de estabilizantes e antioxidantes para garantir a durabilidade do produto. Manter armazenado em temperatura ambiente.</w:t>
            </w:r>
          </w:p>
        </w:tc>
      </w:tr>
    </w:tbl>
    <w:p w:rsidR="00924F8E" w:rsidRPr="00DD6A5E" w:rsidRDefault="00924F8E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EA66D4" w:rsidRPr="00DD6A5E" w:rsidTr="00124A0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EA66D4" w:rsidRPr="00DD6A5E" w:rsidRDefault="00EA66D4" w:rsidP="00124A08">
            <w:pPr>
              <w:jc w:val="both"/>
              <w:rPr>
                <w:sz w:val="20"/>
                <w:szCs w:val="20"/>
              </w:rPr>
            </w:pPr>
            <w:r w:rsidRPr="00DD6A5E">
              <w:rPr>
                <w:b/>
                <w:bCs/>
                <w:color w:val="000000"/>
                <w:sz w:val="20"/>
                <w:szCs w:val="20"/>
              </w:rPr>
              <w:t>8. Controle de exposição e proteção individual</w:t>
            </w:r>
          </w:p>
        </w:tc>
      </w:tr>
      <w:tr w:rsidR="00EA66D4" w:rsidRPr="00DD6A5E" w:rsidTr="00124A0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EA66D4" w:rsidRPr="00DD6A5E" w:rsidRDefault="00EA66D4" w:rsidP="00EA66D4">
            <w:pPr>
              <w:jc w:val="both"/>
              <w:rPr>
                <w:b/>
                <w:sz w:val="20"/>
                <w:szCs w:val="20"/>
              </w:rPr>
            </w:pPr>
            <w:r w:rsidRPr="00DD6A5E">
              <w:rPr>
                <w:b/>
                <w:sz w:val="20"/>
                <w:szCs w:val="20"/>
              </w:rPr>
              <w:t>Parâmetros de controle</w:t>
            </w:r>
            <w:r w:rsidR="00FE7B43" w:rsidRPr="00DD6A5E">
              <w:rPr>
                <w:b/>
                <w:sz w:val="20"/>
                <w:szCs w:val="20"/>
              </w:rPr>
              <w:t>:</w:t>
            </w:r>
          </w:p>
          <w:p w:rsidR="00EA66D4" w:rsidRPr="00DD6A5E" w:rsidRDefault="00EA66D4" w:rsidP="00EA66D4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Limites de exposição: Não estabelecidos.</w:t>
            </w:r>
          </w:p>
          <w:p w:rsidR="00FE7B43" w:rsidRPr="00DD6A5E" w:rsidRDefault="00FE7B43" w:rsidP="00EA66D4">
            <w:pPr>
              <w:jc w:val="both"/>
              <w:rPr>
                <w:sz w:val="20"/>
                <w:szCs w:val="20"/>
              </w:rPr>
            </w:pPr>
          </w:p>
          <w:p w:rsidR="00BE3A07" w:rsidRPr="00DD6A5E" w:rsidRDefault="00FE7B43" w:rsidP="00BE3A07">
            <w:pPr>
              <w:jc w:val="both"/>
              <w:rPr>
                <w:sz w:val="20"/>
                <w:szCs w:val="20"/>
              </w:rPr>
            </w:pPr>
            <w:r w:rsidRPr="00DD6A5E">
              <w:rPr>
                <w:b/>
                <w:sz w:val="20"/>
                <w:szCs w:val="20"/>
              </w:rPr>
              <w:t>Medidas de controle de engenharia:</w:t>
            </w:r>
            <w:r w:rsidRPr="00DD6A5E">
              <w:rPr>
                <w:sz w:val="20"/>
                <w:szCs w:val="20"/>
              </w:rPr>
              <w:t xml:space="preserve"> </w:t>
            </w:r>
            <w:r w:rsidR="00BE3A07" w:rsidRPr="00DD6A5E">
              <w:rPr>
                <w:sz w:val="20"/>
                <w:szCs w:val="20"/>
              </w:rPr>
              <w:t>Promova ventilação mecânica e sistema de exaustão direta para o meio exterior. Estas medidas auxiliam na redução da exposição ao produto.</w:t>
            </w:r>
          </w:p>
          <w:p w:rsidR="00FE7B43" w:rsidRPr="00DD6A5E" w:rsidRDefault="00FE7B43" w:rsidP="00FE7B43">
            <w:pPr>
              <w:jc w:val="both"/>
              <w:rPr>
                <w:sz w:val="20"/>
                <w:szCs w:val="20"/>
              </w:rPr>
            </w:pPr>
          </w:p>
          <w:p w:rsidR="00FE7B43" w:rsidRPr="00DD6A5E" w:rsidRDefault="00FE7B43" w:rsidP="00EA66D4">
            <w:pPr>
              <w:jc w:val="both"/>
              <w:rPr>
                <w:sz w:val="20"/>
                <w:szCs w:val="20"/>
              </w:rPr>
            </w:pPr>
          </w:p>
          <w:p w:rsidR="00EA66D4" w:rsidRPr="00DD6A5E" w:rsidRDefault="00EA66D4" w:rsidP="00EA66D4">
            <w:pPr>
              <w:jc w:val="both"/>
              <w:rPr>
                <w:b/>
                <w:sz w:val="20"/>
                <w:szCs w:val="20"/>
              </w:rPr>
            </w:pPr>
            <w:r w:rsidRPr="00DD6A5E">
              <w:rPr>
                <w:b/>
                <w:sz w:val="20"/>
                <w:szCs w:val="20"/>
              </w:rPr>
              <w:t>Medidas de proteção pessoal</w:t>
            </w:r>
            <w:r w:rsidR="00FE7B43" w:rsidRPr="00DD6A5E">
              <w:rPr>
                <w:b/>
                <w:sz w:val="20"/>
                <w:szCs w:val="20"/>
              </w:rPr>
              <w:t>:</w:t>
            </w:r>
          </w:p>
          <w:p w:rsidR="00EA66D4" w:rsidRPr="00DD6A5E" w:rsidRDefault="00EA66D4" w:rsidP="00EA66D4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lastRenderedPageBreak/>
              <w:t xml:space="preserve">Proteção para os olhos/face: </w:t>
            </w:r>
            <w:r w:rsidR="00BE3A07" w:rsidRPr="00DD6A5E">
              <w:rPr>
                <w:sz w:val="20"/>
                <w:szCs w:val="20"/>
              </w:rPr>
              <w:t>Utilizar óculos de segurança com proteção contra respingos.</w:t>
            </w:r>
          </w:p>
          <w:p w:rsidR="00EA66D4" w:rsidRPr="00DD6A5E" w:rsidRDefault="00EA66D4" w:rsidP="00EA66D4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Proteção da pele: </w:t>
            </w:r>
            <w:r w:rsidR="00BE3A07" w:rsidRPr="00DD6A5E">
              <w:rPr>
                <w:sz w:val="20"/>
                <w:szCs w:val="20"/>
              </w:rPr>
              <w:t>Vestuário em tecido sintético ou algodão podem ser usados na composição indumentária.</w:t>
            </w:r>
          </w:p>
          <w:p w:rsidR="00EA66D4" w:rsidRPr="00DD6A5E" w:rsidRDefault="00EA66D4" w:rsidP="00EA66D4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Proteção respiratória: </w:t>
            </w:r>
            <w:r w:rsidR="00BE3A07" w:rsidRPr="00DD6A5E">
              <w:rPr>
                <w:sz w:val="20"/>
                <w:szCs w:val="20"/>
              </w:rPr>
              <w:t>Não é necessária.</w:t>
            </w:r>
          </w:p>
          <w:p w:rsidR="00EA66D4" w:rsidRPr="00DD6A5E" w:rsidRDefault="00EA66D4" w:rsidP="00EA66D4">
            <w:pPr>
              <w:tabs>
                <w:tab w:val="left" w:pos="10348"/>
              </w:tabs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Perigos térmicos: </w:t>
            </w:r>
            <w:r w:rsidR="00BE3A07" w:rsidRPr="00DD6A5E">
              <w:rPr>
                <w:sz w:val="20"/>
                <w:szCs w:val="20"/>
              </w:rPr>
              <w:t>Não apresenta perigos térmicos.</w:t>
            </w:r>
          </w:p>
        </w:tc>
      </w:tr>
    </w:tbl>
    <w:p w:rsidR="00EA66D4" w:rsidRPr="00DD6A5E" w:rsidRDefault="00EA66D4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D6A5E" w:rsidRDefault="00924F8E" w:rsidP="00866A03">
            <w:pPr>
              <w:jc w:val="both"/>
              <w:rPr>
                <w:sz w:val="20"/>
                <w:szCs w:val="20"/>
              </w:rPr>
            </w:pPr>
            <w:r w:rsidRPr="00DD6A5E">
              <w:rPr>
                <w:b/>
                <w:bCs/>
                <w:color w:val="000000"/>
                <w:sz w:val="20"/>
                <w:szCs w:val="20"/>
              </w:rPr>
              <w:t>9. Propriedades físicas e químicas</w:t>
            </w:r>
          </w:p>
        </w:tc>
      </w:tr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Aspecto: líquido incolor e sem material em suspensão.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Odor: Inodoro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pH: Não disponível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Ponto de fusão/ponto de congelamento: ~ 0ºC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Ponto de ebulição: ~ 100ºC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Ponto de fulgor: Não disponível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Taxa de evaporação: Não disponível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Inflamabilidade: Não aplicável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Limite inferior/ superior de inflamabilidade ou explosividade: Não disponível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Pressão de vapor: Não disponível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Densidade de vapor: Não disponível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Densidade relativa: ~ 1,00 g/cm</w:t>
            </w:r>
            <w:r w:rsidRPr="00DD6A5E">
              <w:rPr>
                <w:sz w:val="20"/>
                <w:szCs w:val="20"/>
                <w:vertAlign w:val="superscript"/>
              </w:rPr>
              <w:t>3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Solubilidade: Solúvel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Coeficiente de partição – n-octanol/água: não disponível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Temperatura de auto-ignição: Não disponível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Temperatura de decomposição: Não disponível</w:t>
            </w:r>
          </w:p>
          <w:p w:rsidR="00924F8E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Viscosidade: Não disponível</w:t>
            </w:r>
          </w:p>
        </w:tc>
      </w:tr>
    </w:tbl>
    <w:p w:rsidR="00924F8E" w:rsidRPr="00DD6A5E" w:rsidRDefault="00924F8E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85344B" w:rsidRPr="00DD6A5E" w:rsidTr="009A2B6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85344B" w:rsidRPr="00DD6A5E" w:rsidRDefault="0085344B" w:rsidP="009A2B68">
            <w:pPr>
              <w:jc w:val="both"/>
              <w:rPr>
                <w:sz w:val="20"/>
                <w:szCs w:val="20"/>
              </w:rPr>
            </w:pPr>
            <w:r w:rsidRPr="00DD6A5E">
              <w:rPr>
                <w:b/>
                <w:bCs/>
                <w:color w:val="000000"/>
                <w:sz w:val="20"/>
                <w:szCs w:val="20"/>
              </w:rPr>
              <w:t>10. Estabilidade e reatividade</w:t>
            </w:r>
          </w:p>
        </w:tc>
      </w:tr>
      <w:tr w:rsidR="0085344B" w:rsidRPr="00DD6A5E" w:rsidTr="009A2B6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85344B" w:rsidRPr="00DD6A5E" w:rsidRDefault="0085344B" w:rsidP="0085344B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Reatividade: Material não reativo.</w:t>
            </w:r>
          </w:p>
          <w:p w:rsidR="0085344B" w:rsidRPr="00DD6A5E" w:rsidRDefault="0085344B" w:rsidP="0085344B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Estabilidade Química: Produto estável sob as condições recomendadas de armazenamento.</w:t>
            </w:r>
          </w:p>
          <w:p w:rsidR="00A4164A" w:rsidRPr="00DD6A5E" w:rsidRDefault="0085344B" w:rsidP="00A4164A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" w:hAnsi="Times" w:cs="Times"/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Possibilidade de reações perigosas</w:t>
            </w:r>
            <w:r w:rsidR="00A4164A" w:rsidRPr="00DD6A5E">
              <w:rPr>
                <w:sz w:val="20"/>
                <w:szCs w:val="20"/>
              </w:rPr>
              <w:t xml:space="preserve">: </w:t>
            </w:r>
            <w:r w:rsidR="00A4164A" w:rsidRPr="00DD6A5E">
              <w:rPr>
                <w:rFonts w:ascii="Times" w:hAnsi="Times" w:cs="Times"/>
                <w:sz w:val="20"/>
                <w:szCs w:val="20"/>
              </w:rPr>
              <w:t>Pode reagir com metais alcalinos</w:t>
            </w:r>
            <w:proofErr w:type="gramStart"/>
            <w:r w:rsidR="00A4164A" w:rsidRPr="00DD6A5E">
              <w:rPr>
                <w:rFonts w:ascii="Times" w:hAnsi="Times" w:cs="Times"/>
                <w:sz w:val="20"/>
                <w:szCs w:val="20"/>
              </w:rPr>
              <w:t xml:space="preserve">  </w:t>
            </w:r>
            <w:proofErr w:type="gramEnd"/>
            <w:r w:rsidR="00A4164A" w:rsidRPr="00DD6A5E">
              <w:rPr>
                <w:rFonts w:ascii="Times" w:hAnsi="Times" w:cs="Times"/>
                <w:sz w:val="20"/>
                <w:szCs w:val="20"/>
              </w:rPr>
              <w:t xml:space="preserve">liberando gás hidrogênio (inflamável) . Reage com soluções ácidas com liberação de calor. Reage com iodo e suas soluções formando compostos explosivos. </w:t>
            </w:r>
            <w:r w:rsidR="00A4164A" w:rsidRPr="00DD6A5E">
              <w:rPr>
                <w:sz w:val="20"/>
                <w:szCs w:val="20"/>
              </w:rPr>
              <w:t xml:space="preserve">Reativo com produtos que reagem com água como ácido </w:t>
            </w:r>
            <w:proofErr w:type="spellStart"/>
            <w:r w:rsidR="00A4164A" w:rsidRPr="00DD6A5E">
              <w:rPr>
                <w:sz w:val="20"/>
                <w:szCs w:val="20"/>
              </w:rPr>
              <w:t>súlfurico</w:t>
            </w:r>
            <w:proofErr w:type="spellEnd"/>
            <w:r w:rsidR="00A4164A" w:rsidRPr="00DD6A5E">
              <w:rPr>
                <w:sz w:val="20"/>
                <w:szCs w:val="20"/>
              </w:rPr>
              <w:t xml:space="preserve"> e </w:t>
            </w:r>
            <w:proofErr w:type="spellStart"/>
            <w:r w:rsidR="00A4164A" w:rsidRPr="00DD6A5E">
              <w:rPr>
                <w:sz w:val="20"/>
                <w:szCs w:val="20"/>
              </w:rPr>
              <w:t>pentóxido</w:t>
            </w:r>
            <w:proofErr w:type="spellEnd"/>
            <w:r w:rsidR="00A4164A" w:rsidRPr="00DD6A5E">
              <w:rPr>
                <w:sz w:val="20"/>
                <w:szCs w:val="20"/>
              </w:rPr>
              <w:t xml:space="preserve"> de fósforo, </w:t>
            </w:r>
            <w:proofErr w:type="spellStart"/>
            <w:r w:rsidR="00A4164A" w:rsidRPr="00DD6A5E">
              <w:rPr>
                <w:sz w:val="20"/>
                <w:szCs w:val="20"/>
              </w:rPr>
              <w:t>prvovando</w:t>
            </w:r>
            <w:proofErr w:type="spellEnd"/>
            <w:r w:rsidR="00A4164A" w:rsidRPr="00DD6A5E">
              <w:rPr>
                <w:sz w:val="20"/>
                <w:szCs w:val="20"/>
              </w:rPr>
              <w:t xml:space="preserve"> grande liberação de calor e riscos de </w:t>
            </w:r>
            <w:proofErr w:type="spellStart"/>
            <w:r w:rsidR="00A4164A" w:rsidRPr="00DD6A5E">
              <w:rPr>
                <w:sz w:val="20"/>
                <w:szCs w:val="20"/>
              </w:rPr>
              <w:t>respingamentos</w:t>
            </w:r>
            <w:proofErr w:type="spellEnd"/>
            <w:r w:rsidR="00A4164A" w:rsidRPr="00DD6A5E">
              <w:rPr>
                <w:sz w:val="20"/>
                <w:szCs w:val="20"/>
              </w:rPr>
              <w:t>.</w:t>
            </w:r>
          </w:p>
          <w:p w:rsidR="00A4164A" w:rsidRPr="00DD6A5E" w:rsidRDefault="00A4164A" w:rsidP="00A4164A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Condições a serem evitadas: Aquecimento forte.</w:t>
            </w:r>
          </w:p>
          <w:p w:rsidR="00A4164A" w:rsidRPr="00DD6A5E" w:rsidRDefault="00A4164A" w:rsidP="00A4164A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Materiais ou substâncias incompatíveis: Ácidos concentrados, metais alcalinos e iodo,</w:t>
            </w:r>
          </w:p>
          <w:p w:rsidR="0085344B" w:rsidRPr="00DD6A5E" w:rsidRDefault="00A4164A" w:rsidP="00A4164A">
            <w:pPr>
              <w:tabs>
                <w:tab w:val="left" w:pos="10348"/>
              </w:tabs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Produtos perigosos da decomposição: Gás amônia.</w:t>
            </w:r>
          </w:p>
        </w:tc>
      </w:tr>
    </w:tbl>
    <w:p w:rsidR="0085344B" w:rsidRPr="00DD6A5E" w:rsidRDefault="0085344B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D6A5E" w:rsidRDefault="00924F8E" w:rsidP="00866A03">
            <w:pPr>
              <w:jc w:val="both"/>
              <w:rPr>
                <w:sz w:val="20"/>
                <w:szCs w:val="20"/>
              </w:rPr>
            </w:pPr>
            <w:r w:rsidRPr="00DD6A5E">
              <w:rPr>
                <w:b/>
                <w:bCs/>
                <w:color w:val="000000"/>
                <w:sz w:val="20"/>
                <w:szCs w:val="20"/>
              </w:rPr>
              <w:t>11. Informações toxicológicas</w:t>
            </w:r>
          </w:p>
        </w:tc>
      </w:tr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D6A5E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Toxicidade aguda: Não disponível.</w:t>
            </w:r>
          </w:p>
          <w:p w:rsidR="00924F8E" w:rsidRPr="00DD6A5E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Corrosão/irritação da pele: </w:t>
            </w:r>
            <w:r w:rsidR="00A4164A" w:rsidRPr="00DD6A5E">
              <w:rPr>
                <w:rStyle w:val="apple-style-span"/>
                <w:color w:val="000000"/>
                <w:sz w:val="20"/>
                <w:szCs w:val="20"/>
              </w:rPr>
              <w:t>Provoca queimadura severa à pele e dano aos olhos.</w:t>
            </w:r>
          </w:p>
          <w:p w:rsidR="00924F8E" w:rsidRPr="00DD6A5E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Lesões oculares graves/ irritação ocular: </w:t>
            </w:r>
            <w:r w:rsidR="00A4164A" w:rsidRPr="00DD6A5E">
              <w:rPr>
                <w:sz w:val="20"/>
                <w:szCs w:val="20"/>
              </w:rPr>
              <w:t>Provoca lesões oculares graves</w:t>
            </w:r>
          </w:p>
          <w:p w:rsidR="00924F8E" w:rsidRPr="00DD6A5E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Sensibilização respiratória ou da pele: Não disponível.</w:t>
            </w:r>
          </w:p>
          <w:p w:rsidR="00924F8E" w:rsidRPr="00DD6A5E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Mutagenicidade em células germinativas: Não disponível.</w:t>
            </w:r>
          </w:p>
          <w:p w:rsidR="00924F8E" w:rsidRPr="00DD6A5E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Carcinogenicidade: Está informação não disponível.</w:t>
            </w:r>
          </w:p>
          <w:p w:rsidR="00924F8E" w:rsidRPr="00DD6A5E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Toxicidade à reprodução: Está informação não disponível.</w:t>
            </w:r>
          </w:p>
          <w:p w:rsidR="00924F8E" w:rsidRPr="00DD6A5E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lastRenderedPageBreak/>
              <w:t>Toxicidade para órgãos-alvo específicos – exposição única: Não disponível.</w:t>
            </w:r>
          </w:p>
          <w:p w:rsidR="00924F8E" w:rsidRPr="00DD6A5E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Toxicidade para órgãos-alvo específicos – exposição repetida: Não disponível. </w:t>
            </w:r>
          </w:p>
          <w:p w:rsidR="00924F8E" w:rsidRPr="00DD6A5E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Perigo por aspiração: Não disponível.</w:t>
            </w:r>
          </w:p>
        </w:tc>
      </w:tr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D6A5E" w:rsidRDefault="00924F8E" w:rsidP="00866A03">
            <w:pPr>
              <w:jc w:val="both"/>
              <w:rPr>
                <w:sz w:val="20"/>
                <w:szCs w:val="20"/>
              </w:rPr>
            </w:pPr>
            <w:r w:rsidRPr="00DD6A5E">
              <w:rPr>
                <w:b/>
                <w:bCs/>
                <w:color w:val="000000"/>
                <w:sz w:val="20"/>
                <w:szCs w:val="20"/>
              </w:rPr>
              <w:lastRenderedPageBreak/>
              <w:t>12. Informações ecológicas</w:t>
            </w:r>
          </w:p>
        </w:tc>
      </w:tr>
      <w:tr w:rsidR="00924F8E" w:rsidRPr="00DD6A5E" w:rsidTr="00DD6A5E">
        <w:trPr>
          <w:trHeight w:val="1419"/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D6A5E" w:rsidRDefault="00924F8E" w:rsidP="00866A03">
            <w:pPr>
              <w:jc w:val="both"/>
              <w:rPr>
                <w:sz w:val="20"/>
                <w:szCs w:val="20"/>
              </w:rPr>
            </w:pPr>
            <w:r w:rsidRPr="00DD6A5E">
              <w:rPr>
                <w:color w:val="000000"/>
                <w:sz w:val="20"/>
                <w:szCs w:val="20"/>
              </w:rPr>
              <w:t xml:space="preserve">Ecotoxidade: </w:t>
            </w:r>
          </w:p>
          <w:p w:rsidR="00DD6A5E" w:rsidRPr="00DD6A5E" w:rsidRDefault="00DD6A5E" w:rsidP="00866A03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CL50 - Peixes – 0,44 </w:t>
            </w:r>
            <w:proofErr w:type="spellStart"/>
            <w:proofErr w:type="gramStart"/>
            <w:r w:rsidRPr="00DD6A5E">
              <w:rPr>
                <w:sz w:val="20"/>
                <w:szCs w:val="20"/>
              </w:rPr>
              <w:t>mg</w:t>
            </w:r>
            <w:proofErr w:type="spellEnd"/>
            <w:proofErr w:type="gramEnd"/>
            <w:r w:rsidRPr="00DD6A5E">
              <w:rPr>
                <w:sz w:val="20"/>
                <w:szCs w:val="20"/>
              </w:rPr>
              <w:t xml:space="preserve">/l - 96 h </w:t>
            </w:r>
          </w:p>
          <w:p w:rsidR="00924F8E" w:rsidRPr="00DD6A5E" w:rsidRDefault="00924F8E" w:rsidP="00866A03">
            <w:pPr>
              <w:jc w:val="both"/>
              <w:rPr>
                <w:color w:val="000000"/>
                <w:sz w:val="20"/>
                <w:szCs w:val="20"/>
              </w:rPr>
            </w:pPr>
            <w:r w:rsidRPr="00DD6A5E">
              <w:rPr>
                <w:color w:val="000000"/>
                <w:sz w:val="20"/>
                <w:szCs w:val="20"/>
              </w:rPr>
              <w:t xml:space="preserve">Persistência e degradabilidade: </w:t>
            </w:r>
            <w:r w:rsidRPr="00DD6A5E">
              <w:rPr>
                <w:sz w:val="20"/>
                <w:szCs w:val="20"/>
              </w:rPr>
              <w:t>Não disponível</w:t>
            </w:r>
            <w:r w:rsidRPr="00DD6A5E">
              <w:rPr>
                <w:color w:val="000000"/>
                <w:sz w:val="20"/>
                <w:szCs w:val="20"/>
              </w:rPr>
              <w:t xml:space="preserve"> </w:t>
            </w:r>
          </w:p>
          <w:p w:rsidR="00924F8E" w:rsidRPr="00DD6A5E" w:rsidRDefault="00924F8E" w:rsidP="00866A03">
            <w:pPr>
              <w:jc w:val="both"/>
              <w:rPr>
                <w:color w:val="000000"/>
                <w:sz w:val="20"/>
                <w:szCs w:val="20"/>
              </w:rPr>
            </w:pPr>
            <w:r w:rsidRPr="00DD6A5E">
              <w:rPr>
                <w:color w:val="000000"/>
                <w:sz w:val="20"/>
                <w:szCs w:val="20"/>
              </w:rPr>
              <w:t xml:space="preserve">Potencial Bioacumulativo: </w:t>
            </w:r>
            <w:r w:rsidRPr="00DD6A5E">
              <w:rPr>
                <w:sz w:val="20"/>
                <w:szCs w:val="20"/>
              </w:rPr>
              <w:t>Não disponível</w:t>
            </w:r>
          </w:p>
          <w:p w:rsidR="00924F8E" w:rsidRPr="00DD6A5E" w:rsidRDefault="00924F8E" w:rsidP="00866A03">
            <w:pPr>
              <w:jc w:val="both"/>
              <w:rPr>
                <w:color w:val="000000"/>
                <w:sz w:val="20"/>
                <w:szCs w:val="20"/>
              </w:rPr>
            </w:pPr>
            <w:r w:rsidRPr="00DD6A5E">
              <w:rPr>
                <w:color w:val="000000"/>
                <w:sz w:val="20"/>
                <w:szCs w:val="20"/>
              </w:rPr>
              <w:t xml:space="preserve">Mobilidade no solo: </w:t>
            </w:r>
            <w:r w:rsidRPr="00DD6A5E">
              <w:rPr>
                <w:sz w:val="20"/>
                <w:szCs w:val="20"/>
              </w:rPr>
              <w:t>Não disponível</w:t>
            </w:r>
          </w:p>
          <w:p w:rsidR="00924F8E" w:rsidRPr="00DD6A5E" w:rsidRDefault="00924F8E" w:rsidP="00866A03">
            <w:pPr>
              <w:jc w:val="both"/>
              <w:rPr>
                <w:color w:val="000000"/>
                <w:sz w:val="20"/>
                <w:szCs w:val="20"/>
              </w:rPr>
            </w:pPr>
            <w:r w:rsidRPr="00DD6A5E">
              <w:rPr>
                <w:color w:val="000000"/>
                <w:sz w:val="20"/>
                <w:szCs w:val="20"/>
              </w:rPr>
              <w:t>Outros efeitos adversos: Não são conhecidos outros efeitos ambientais para este produto.</w:t>
            </w:r>
          </w:p>
        </w:tc>
      </w:tr>
    </w:tbl>
    <w:p w:rsidR="00924F8E" w:rsidRPr="00DD6A5E" w:rsidRDefault="00924F8E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D6A5E" w:rsidRDefault="00924F8E" w:rsidP="00866A03">
            <w:pPr>
              <w:jc w:val="both"/>
              <w:rPr>
                <w:sz w:val="20"/>
                <w:szCs w:val="20"/>
              </w:rPr>
            </w:pPr>
            <w:r w:rsidRPr="00DD6A5E">
              <w:rPr>
                <w:b/>
                <w:bCs/>
                <w:color w:val="000000"/>
                <w:sz w:val="20"/>
                <w:szCs w:val="20"/>
              </w:rPr>
              <w:t>13. Considerações sobre destinação final</w:t>
            </w:r>
          </w:p>
        </w:tc>
      </w:tr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D6A5E" w:rsidRDefault="00924F8E" w:rsidP="00866A03">
            <w:pPr>
              <w:pStyle w:val="Recuodecorpodetexto3"/>
              <w:ind w:firstLine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Produto: A solução final pode ser descartada em estação de tratamento de efluentes química ou biológica.</w:t>
            </w:r>
          </w:p>
          <w:p w:rsidR="00924F8E" w:rsidRPr="00DD6A5E" w:rsidRDefault="00924F8E" w:rsidP="00866A03">
            <w:pPr>
              <w:pStyle w:val="Recuodecorpodetexto3"/>
              <w:ind w:firstLine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Restos do produto: Mantenha os restos do produto em suas embalagens originais e devidamente fechadas. O descarte deve ser realizado conforme o estabelecido para o produto.</w:t>
            </w:r>
          </w:p>
          <w:p w:rsidR="00924F8E" w:rsidRPr="00DD6A5E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Embalagem: Lavar com água e todos os resíduos obtidos podem ser descartados em estação de tratamento de efluente química ou biológica. A embalagem de polietileno pode ser enviada normalmente para a reciclagem.</w:t>
            </w:r>
          </w:p>
        </w:tc>
      </w:tr>
    </w:tbl>
    <w:p w:rsidR="00924F8E" w:rsidRPr="00DD6A5E" w:rsidRDefault="00924F8E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D6A5E" w:rsidRDefault="00924F8E" w:rsidP="00866A03">
            <w:pPr>
              <w:jc w:val="both"/>
              <w:rPr>
                <w:sz w:val="20"/>
                <w:szCs w:val="20"/>
              </w:rPr>
            </w:pPr>
            <w:r w:rsidRPr="00DD6A5E">
              <w:rPr>
                <w:b/>
                <w:bCs/>
                <w:color w:val="000000"/>
                <w:sz w:val="20"/>
                <w:szCs w:val="20"/>
              </w:rPr>
              <w:t>14. Informações sobre transporte</w:t>
            </w:r>
          </w:p>
        </w:tc>
      </w:tr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EF7BF3" w:rsidRPr="00DD6A5E" w:rsidRDefault="00EF7BF3" w:rsidP="00EF7BF3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D6A5E">
              <w:rPr>
                <w:b/>
                <w:sz w:val="20"/>
                <w:szCs w:val="20"/>
              </w:rPr>
              <w:t>TERRESTRE:</w:t>
            </w:r>
          </w:p>
          <w:p w:rsidR="00EF7BF3" w:rsidRPr="00DD6A5E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Resolução n° 5.947 de 01 de junho de 2021 da Agência Nacional de Transportes Terrestres (ANTT), Atualiza o</w:t>
            </w:r>
            <w:r w:rsidRPr="00DD6A5E">
              <w:rPr>
                <w:color w:val="162937"/>
                <w:sz w:val="27"/>
                <w:szCs w:val="27"/>
                <w:shd w:val="clear" w:color="auto" w:fill="FFFFFF"/>
              </w:rPr>
              <w:t xml:space="preserve"> </w:t>
            </w:r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Regulamento para o Transporte Rodoviário de Produtos Perigosos e aprova as suas Instruções Complementares, e dá outras providências</w:t>
            </w:r>
          </w:p>
          <w:p w:rsidR="00EF7BF3" w:rsidRPr="00DD6A5E" w:rsidRDefault="00EF7BF3" w:rsidP="00EF7BF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  <w:p w:rsidR="00C830CE" w:rsidRPr="00DD6A5E" w:rsidRDefault="00C830CE" w:rsidP="00C830C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Número ONU: 2672</w:t>
            </w:r>
          </w:p>
          <w:p w:rsidR="00C830CE" w:rsidRPr="00DD6A5E" w:rsidRDefault="00C830CE" w:rsidP="00C830C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Nome apropriado para embarque: AMÔNIA, SOLUÇÃO aquosa, com mais de 10% e até 35% de </w:t>
            </w:r>
            <w:proofErr w:type="gramStart"/>
            <w:r w:rsidRPr="00DD6A5E">
              <w:rPr>
                <w:sz w:val="20"/>
                <w:szCs w:val="20"/>
              </w:rPr>
              <w:t>amônia</w:t>
            </w:r>
            <w:proofErr w:type="gramEnd"/>
          </w:p>
          <w:p w:rsidR="00C830CE" w:rsidRPr="00DD6A5E" w:rsidRDefault="00C830CE" w:rsidP="00C830C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Classe/subclasse: </w:t>
            </w:r>
            <w:proofErr w:type="gramStart"/>
            <w:r w:rsidRPr="00DD6A5E">
              <w:rPr>
                <w:sz w:val="20"/>
                <w:szCs w:val="20"/>
              </w:rPr>
              <w:t>8</w:t>
            </w:r>
            <w:proofErr w:type="gramEnd"/>
          </w:p>
          <w:p w:rsidR="00C830CE" w:rsidRPr="00DD6A5E" w:rsidRDefault="00C830CE" w:rsidP="00C830C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Numero de risco: 80</w:t>
            </w:r>
          </w:p>
          <w:p w:rsidR="00C830CE" w:rsidRPr="00DD6A5E" w:rsidRDefault="00C830CE" w:rsidP="00C830C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Grupo de embalagem: III</w:t>
            </w:r>
          </w:p>
          <w:p w:rsidR="00C830CE" w:rsidRPr="00DD6A5E" w:rsidRDefault="00C830CE" w:rsidP="00EF7BF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  <w:p w:rsidR="00EF7BF3" w:rsidRPr="00DD6A5E" w:rsidRDefault="00EF7BF3" w:rsidP="00EF7BF3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D6A5E">
              <w:rPr>
                <w:b/>
                <w:sz w:val="20"/>
                <w:szCs w:val="20"/>
              </w:rPr>
              <w:t>HIDROVIÁRIO:</w:t>
            </w:r>
          </w:p>
          <w:p w:rsidR="00EF7BF3" w:rsidRPr="00DD6A5E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DPC – Diretoria de Portos e Costas (Transporte em águas brasileiras) </w:t>
            </w:r>
          </w:p>
          <w:p w:rsidR="00EF7BF3" w:rsidRPr="00DD6A5E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Normas de Autoridade Marítima (NORMAM) </w:t>
            </w:r>
          </w:p>
          <w:p w:rsidR="00EF7BF3" w:rsidRPr="00DD6A5E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NORMAM 01/DPC: Embarcações Empregadas na Navegação em Mar Aberto </w:t>
            </w:r>
          </w:p>
          <w:p w:rsidR="00EF7BF3" w:rsidRPr="00DD6A5E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NORMAM 02/DPC: Embarcações Empregadas na Navegação Interior </w:t>
            </w:r>
          </w:p>
          <w:p w:rsidR="00EF7BF3" w:rsidRPr="00DD6A5E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IMO – “International Maritime Organization” (Organização Marítima Internacional) </w:t>
            </w:r>
          </w:p>
          <w:p w:rsidR="00EF7BF3" w:rsidRPr="00DD6A5E" w:rsidRDefault="00EF7BF3" w:rsidP="00EF7BF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val="en-US"/>
              </w:rPr>
            </w:pPr>
            <w:r w:rsidRPr="00DD6A5E">
              <w:rPr>
                <w:sz w:val="20"/>
                <w:szCs w:val="20"/>
                <w:lang w:val="en-US"/>
              </w:rPr>
              <w:t xml:space="preserve">International Maritime Dangerous Goods Code (IMDG Code) </w:t>
            </w:r>
          </w:p>
          <w:p w:rsidR="00EF7BF3" w:rsidRPr="00DD6A5E" w:rsidRDefault="00EF7BF3" w:rsidP="00EF7BF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val="en-US"/>
              </w:rPr>
            </w:pPr>
          </w:p>
          <w:p w:rsidR="00C830CE" w:rsidRPr="00DD6A5E" w:rsidRDefault="00C830CE" w:rsidP="00C830C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Número ONU: 2672</w:t>
            </w:r>
          </w:p>
          <w:p w:rsidR="00C830CE" w:rsidRPr="00DD6A5E" w:rsidRDefault="00C830CE" w:rsidP="00C830C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Nome apropriado para embarque: AMÔNIA, SOLUÇÃO aquosa, com mais de 10% e até 35% de </w:t>
            </w:r>
            <w:proofErr w:type="gramStart"/>
            <w:r w:rsidRPr="00DD6A5E">
              <w:rPr>
                <w:sz w:val="20"/>
                <w:szCs w:val="20"/>
              </w:rPr>
              <w:t>amônia</w:t>
            </w:r>
            <w:proofErr w:type="gramEnd"/>
          </w:p>
          <w:p w:rsidR="00C830CE" w:rsidRPr="00DD6A5E" w:rsidRDefault="00C830CE" w:rsidP="00C830C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Classe/subclasse: </w:t>
            </w:r>
            <w:proofErr w:type="gramStart"/>
            <w:r w:rsidRPr="00DD6A5E">
              <w:rPr>
                <w:sz w:val="20"/>
                <w:szCs w:val="20"/>
              </w:rPr>
              <w:t>8</w:t>
            </w:r>
            <w:proofErr w:type="gramEnd"/>
          </w:p>
          <w:p w:rsidR="00C830CE" w:rsidRPr="00DD6A5E" w:rsidRDefault="00C830CE" w:rsidP="00C830C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Numero de risco: 80</w:t>
            </w:r>
          </w:p>
          <w:p w:rsidR="00C830CE" w:rsidRPr="00DD6A5E" w:rsidRDefault="00C830CE" w:rsidP="00C830C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Grupo de embalagem: III</w:t>
            </w:r>
          </w:p>
          <w:p w:rsidR="00C830CE" w:rsidRPr="00DD6A5E" w:rsidRDefault="00C830CE" w:rsidP="00EF7BF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val="en-US"/>
              </w:rPr>
            </w:pPr>
          </w:p>
          <w:p w:rsidR="00EF7BF3" w:rsidRPr="00DD6A5E" w:rsidRDefault="00EF7BF3" w:rsidP="00EF7BF3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D6A5E">
              <w:rPr>
                <w:b/>
                <w:sz w:val="20"/>
                <w:szCs w:val="20"/>
              </w:rPr>
              <w:lastRenderedPageBreak/>
              <w:t>AÉREO:</w:t>
            </w:r>
          </w:p>
          <w:p w:rsidR="00EF7BF3" w:rsidRPr="00DD6A5E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ANAC – Agência Nacional de Aviação Civil – Resolução n°129 de 8 de dezembro de 2009 </w:t>
            </w:r>
          </w:p>
          <w:p w:rsidR="00EF7BF3" w:rsidRPr="00DD6A5E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RBAC N°175 – (REGULAMENTO BRASILEIRO DA AVIAÇÃO CIVIL) – TRANSPORTE DE ARTIGOS PERIGOSOS EM AERONAVES CIVIS </w:t>
            </w:r>
          </w:p>
          <w:p w:rsidR="00EF7BF3" w:rsidRPr="00DD6A5E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IS N° 175-001 – INSTRUÇÃO SUPLEMENTAR – IS </w:t>
            </w:r>
          </w:p>
          <w:p w:rsidR="00EF7BF3" w:rsidRPr="00DD6A5E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ICAO – “International Civil Aviation Organization” (Organização da Aviação Civil Internacional) – Doc 9284-NA/905 </w:t>
            </w:r>
          </w:p>
          <w:p w:rsidR="00EF7BF3" w:rsidRPr="00DD6A5E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D6A5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IATA – “International Air Transport Association” (Associação Internacional de Transporte Aéreo) </w:t>
            </w:r>
          </w:p>
          <w:p w:rsidR="00EF7BF3" w:rsidRPr="00DD6A5E" w:rsidRDefault="00EF7BF3" w:rsidP="00EF7BF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Dangerous Goods Regulation (DGR) </w:t>
            </w:r>
          </w:p>
          <w:p w:rsidR="00EF7BF3" w:rsidRPr="00DD6A5E" w:rsidRDefault="00EF7BF3" w:rsidP="00EF7BF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  <w:p w:rsidR="00C830CE" w:rsidRPr="00DD6A5E" w:rsidRDefault="00C830CE" w:rsidP="00C830C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Número ONU: 2672</w:t>
            </w:r>
          </w:p>
          <w:p w:rsidR="00C830CE" w:rsidRPr="00DD6A5E" w:rsidRDefault="00C830CE" w:rsidP="00C830C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Nome apropriado para embarque: AMÔNIA, SOLUÇÃO aquosa, com mais de 10% e até 35% de </w:t>
            </w:r>
            <w:proofErr w:type="gramStart"/>
            <w:r w:rsidRPr="00DD6A5E">
              <w:rPr>
                <w:sz w:val="20"/>
                <w:szCs w:val="20"/>
              </w:rPr>
              <w:t>amônia</w:t>
            </w:r>
            <w:proofErr w:type="gramEnd"/>
          </w:p>
          <w:p w:rsidR="00C830CE" w:rsidRPr="00DD6A5E" w:rsidRDefault="00C830CE" w:rsidP="00C830C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Classe/subclasse: </w:t>
            </w:r>
            <w:proofErr w:type="gramStart"/>
            <w:r w:rsidRPr="00DD6A5E">
              <w:rPr>
                <w:sz w:val="20"/>
                <w:szCs w:val="20"/>
              </w:rPr>
              <w:t>8</w:t>
            </w:r>
            <w:proofErr w:type="gramEnd"/>
          </w:p>
          <w:p w:rsidR="00C830CE" w:rsidRPr="00DD6A5E" w:rsidRDefault="00C830CE" w:rsidP="00C830CE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Numero de risco: 80</w:t>
            </w:r>
          </w:p>
          <w:p w:rsidR="00924F8E" w:rsidRPr="00DD6A5E" w:rsidRDefault="00C830CE" w:rsidP="00EF7BF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Grupo de embalagem: III</w:t>
            </w:r>
          </w:p>
        </w:tc>
      </w:tr>
    </w:tbl>
    <w:p w:rsidR="00924F8E" w:rsidRPr="00DD6A5E" w:rsidRDefault="00924F8E" w:rsidP="00924F8E">
      <w:pPr>
        <w:jc w:val="both"/>
        <w:rPr>
          <w:color w:val="000000"/>
          <w:sz w:val="20"/>
          <w:szCs w:val="20"/>
        </w:rPr>
      </w:pPr>
    </w:p>
    <w:p w:rsidR="00EF7BF3" w:rsidRPr="00DD6A5E" w:rsidRDefault="00EF7BF3" w:rsidP="00924F8E">
      <w:pPr>
        <w:jc w:val="both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D6A5E" w:rsidRDefault="00924F8E" w:rsidP="00866A03">
            <w:pPr>
              <w:jc w:val="both"/>
              <w:rPr>
                <w:sz w:val="20"/>
                <w:szCs w:val="20"/>
              </w:rPr>
            </w:pPr>
            <w:r w:rsidRPr="00DD6A5E">
              <w:rPr>
                <w:b/>
                <w:bCs/>
                <w:color w:val="000000"/>
                <w:sz w:val="20"/>
                <w:szCs w:val="20"/>
              </w:rPr>
              <w:t>15. Informações sobre regulamentações</w:t>
            </w:r>
          </w:p>
        </w:tc>
      </w:tr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D6A5E" w:rsidRDefault="00C830CE" w:rsidP="00EF7BF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Decreto Federal nº 2.657, de </w:t>
            </w:r>
            <w:proofErr w:type="gramStart"/>
            <w:r w:rsidRPr="00DD6A5E">
              <w:rPr>
                <w:sz w:val="20"/>
                <w:szCs w:val="20"/>
              </w:rPr>
              <w:t>3</w:t>
            </w:r>
            <w:proofErr w:type="gramEnd"/>
            <w:r w:rsidRPr="00DD6A5E">
              <w:rPr>
                <w:sz w:val="20"/>
                <w:szCs w:val="20"/>
              </w:rPr>
              <w:t xml:space="preserve"> de julho de 1998 Norma ABNT-NBR 14725:2012. Portaria n° 229 de 24 de maio de 2011</w:t>
            </w:r>
          </w:p>
        </w:tc>
      </w:tr>
    </w:tbl>
    <w:p w:rsidR="00924F8E" w:rsidRPr="00DD6A5E" w:rsidRDefault="00924F8E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DD6A5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D6A5E" w:rsidRDefault="00924F8E" w:rsidP="00866A03">
            <w:pPr>
              <w:rPr>
                <w:sz w:val="20"/>
                <w:szCs w:val="20"/>
              </w:rPr>
            </w:pPr>
            <w:r w:rsidRPr="00DD6A5E">
              <w:rPr>
                <w:b/>
                <w:bCs/>
                <w:color w:val="000000"/>
                <w:sz w:val="20"/>
                <w:szCs w:val="20"/>
              </w:rPr>
              <w:t>16. Outras informações</w:t>
            </w:r>
          </w:p>
        </w:tc>
      </w:tr>
      <w:tr w:rsidR="00924F8E" w:rsidRPr="003E021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00547B" w:rsidRPr="00DD6A5E" w:rsidRDefault="0000547B" w:rsidP="0000547B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DD6A5E">
              <w:rPr>
                <w:b/>
                <w:bCs/>
                <w:color w:val="000000"/>
                <w:sz w:val="20"/>
                <w:szCs w:val="20"/>
                <w:u w:val="single"/>
              </w:rPr>
              <w:t>Centros de Informações Toxicológicas</w:t>
            </w:r>
          </w:p>
          <w:p w:rsidR="0000547B" w:rsidRPr="00DD6A5E" w:rsidRDefault="0000547B" w:rsidP="0000547B">
            <w:pPr>
              <w:rPr>
                <w:color w:val="000000"/>
                <w:sz w:val="20"/>
                <w:szCs w:val="20"/>
              </w:rPr>
            </w:pPr>
            <w:r w:rsidRPr="00DD6A5E">
              <w:rPr>
                <w:color w:val="000000"/>
                <w:sz w:val="20"/>
                <w:szCs w:val="20"/>
              </w:rPr>
              <w:br/>
            </w:r>
            <w:r w:rsidRPr="00DD6A5E">
              <w:rPr>
                <w:color w:val="000000"/>
                <w:sz w:val="20"/>
                <w:szCs w:val="20"/>
                <w:u w:val="single"/>
              </w:rPr>
              <w:t>Belo Horizonte</w:t>
            </w:r>
            <w:r w:rsidRPr="00DD6A5E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D6A5E">
              <w:rPr>
                <w:color w:val="000000"/>
                <w:sz w:val="20"/>
                <w:szCs w:val="20"/>
              </w:rPr>
              <w:t>- Serviço de Toxicologia de Minas Gerais - Hospital João XXIII</w:t>
            </w:r>
            <w:r w:rsidRPr="00DD6A5E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D6A5E">
              <w:rPr>
                <w:color w:val="000000"/>
                <w:sz w:val="20"/>
                <w:szCs w:val="20"/>
              </w:rPr>
              <w:br/>
              <w:t>Fone: (31) 3239.9224/3239.9223 (Hospital) (31) 3239-9308 / 3224-4000 (Tel. CIT) Fax: (31) 3239.9260(CIT)</w:t>
            </w:r>
            <w:r w:rsidRPr="00DD6A5E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D6A5E">
              <w:rPr>
                <w:color w:val="000000"/>
                <w:sz w:val="20"/>
                <w:szCs w:val="20"/>
              </w:rPr>
              <w:br/>
            </w:r>
          </w:p>
          <w:p w:rsidR="0000547B" w:rsidRPr="00DD6A5E" w:rsidRDefault="0000547B" w:rsidP="0000547B">
            <w:pPr>
              <w:rPr>
                <w:color w:val="000000"/>
                <w:sz w:val="20"/>
                <w:szCs w:val="20"/>
              </w:rPr>
            </w:pPr>
            <w:r w:rsidRPr="00DD6A5E">
              <w:rPr>
                <w:color w:val="000000"/>
                <w:sz w:val="20"/>
                <w:szCs w:val="20"/>
                <w:u w:val="single"/>
              </w:rPr>
              <w:t>Porto Alegre</w:t>
            </w:r>
            <w:r w:rsidRPr="00DD6A5E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D6A5E">
              <w:rPr>
                <w:color w:val="000000"/>
                <w:sz w:val="20"/>
                <w:szCs w:val="20"/>
              </w:rPr>
              <w:t>- Centro de Informações Toxicológicas do Rio Grande do Sul</w:t>
            </w:r>
            <w:r w:rsidRPr="00DD6A5E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D6A5E">
              <w:rPr>
                <w:color w:val="000000"/>
                <w:sz w:val="20"/>
                <w:szCs w:val="20"/>
              </w:rPr>
              <w:br/>
              <w:t>Fone: (51) 3217.1751 (Tel. CIT) Fax: (51) 3217.9067 Atendimento: 0800 78 02 00</w:t>
            </w:r>
            <w:r w:rsidRPr="00DD6A5E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D6A5E">
              <w:rPr>
                <w:color w:val="000000"/>
                <w:sz w:val="20"/>
                <w:szCs w:val="20"/>
              </w:rPr>
              <w:br/>
            </w:r>
            <w:r w:rsidRPr="00DD6A5E">
              <w:rPr>
                <w:color w:val="000000"/>
                <w:sz w:val="20"/>
                <w:szCs w:val="20"/>
              </w:rPr>
              <w:br/>
            </w:r>
            <w:r w:rsidRPr="00DD6A5E">
              <w:rPr>
                <w:color w:val="000000"/>
                <w:sz w:val="20"/>
                <w:szCs w:val="20"/>
                <w:u w:val="single"/>
              </w:rPr>
              <w:t>Recife</w:t>
            </w:r>
            <w:r w:rsidRPr="00DD6A5E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D6A5E">
              <w:rPr>
                <w:color w:val="000000"/>
                <w:sz w:val="20"/>
                <w:szCs w:val="20"/>
              </w:rPr>
              <w:t>- Centro de Assistência Toxicológica de Pernambuco - Hospital da Restauração - 1º andar</w:t>
            </w:r>
            <w:r w:rsidRPr="00DD6A5E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D6A5E">
              <w:rPr>
                <w:color w:val="000000"/>
                <w:sz w:val="20"/>
                <w:szCs w:val="20"/>
              </w:rPr>
              <w:br/>
              <w:t>Fone: (81) 3421.5444 R. 151 (Tel. Hospital) Fax: (81) 3421.5927 / 3423-8263</w:t>
            </w:r>
            <w:r w:rsidRPr="00DD6A5E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D6A5E">
              <w:rPr>
                <w:color w:val="000000"/>
                <w:sz w:val="20"/>
                <w:szCs w:val="20"/>
              </w:rPr>
              <w:br/>
            </w:r>
            <w:r w:rsidRPr="00DD6A5E">
              <w:rPr>
                <w:color w:val="000000"/>
                <w:sz w:val="20"/>
                <w:szCs w:val="20"/>
              </w:rPr>
              <w:br/>
            </w:r>
            <w:r w:rsidRPr="00DD6A5E">
              <w:rPr>
                <w:color w:val="000000"/>
                <w:sz w:val="20"/>
                <w:szCs w:val="20"/>
                <w:u w:val="single"/>
              </w:rPr>
              <w:t>Rio de Janeiro</w:t>
            </w:r>
            <w:r w:rsidRPr="00DD6A5E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D6A5E">
              <w:rPr>
                <w:color w:val="000000"/>
                <w:sz w:val="20"/>
                <w:szCs w:val="20"/>
              </w:rPr>
              <w:t>- Centro de Controle de Intoxicações do Rio de Janeiro - Hospital Universitário Clementino Fraga Filho</w:t>
            </w:r>
            <w:r w:rsidRPr="00DD6A5E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D6A5E">
              <w:rPr>
                <w:color w:val="000000"/>
                <w:sz w:val="20"/>
                <w:szCs w:val="20"/>
              </w:rPr>
              <w:br/>
              <w:t>Fone: (21) 2573.3244/2290-3344 (Tel. CIT) - Fax: (21) 2573-7079 (CIT)</w:t>
            </w:r>
            <w:r w:rsidRPr="00DD6A5E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D6A5E">
              <w:rPr>
                <w:color w:val="000000"/>
                <w:sz w:val="20"/>
                <w:szCs w:val="20"/>
              </w:rPr>
              <w:br/>
            </w:r>
            <w:r w:rsidRPr="00DD6A5E">
              <w:rPr>
                <w:color w:val="000000"/>
                <w:sz w:val="20"/>
                <w:szCs w:val="20"/>
              </w:rPr>
              <w:br/>
            </w:r>
            <w:r w:rsidRPr="00DD6A5E">
              <w:rPr>
                <w:color w:val="000000"/>
                <w:sz w:val="20"/>
                <w:szCs w:val="20"/>
                <w:u w:val="single"/>
              </w:rPr>
              <w:t>Salvador</w:t>
            </w:r>
            <w:r w:rsidRPr="00DD6A5E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D6A5E">
              <w:rPr>
                <w:color w:val="000000"/>
                <w:sz w:val="20"/>
                <w:szCs w:val="20"/>
              </w:rPr>
              <w:t>- Centro de Informações Anti-Veneno da Bahia - CIAVE - Hospital Geral Roberto Santos</w:t>
            </w:r>
            <w:r w:rsidRPr="00DD6A5E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D6A5E">
              <w:rPr>
                <w:color w:val="000000"/>
                <w:sz w:val="20"/>
                <w:szCs w:val="20"/>
              </w:rPr>
              <w:br/>
              <w:t>Fone: (71) 387.3414/387-4343 e 0800 284 43 43 Fax: (71) 387.3414</w:t>
            </w:r>
            <w:r w:rsidRPr="00DD6A5E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D6A5E">
              <w:rPr>
                <w:color w:val="000000"/>
                <w:sz w:val="20"/>
                <w:szCs w:val="20"/>
              </w:rPr>
              <w:br/>
            </w:r>
            <w:r w:rsidRPr="00DD6A5E">
              <w:rPr>
                <w:color w:val="000000"/>
                <w:sz w:val="20"/>
                <w:szCs w:val="20"/>
              </w:rPr>
              <w:br/>
            </w:r>
            <w:r w:rsidRPr="00DD6A5E">
              <w:rPr>
                <w:color w:val="000000"/>
                <w:sz w:val="20"/>
                <w:szCs w:val="20"/>
                <w:u w:val="single"/>
              </w:rPr>
              <w:t>São Paulo</w:t>
            </w:r>
            <w:r w:rsidRPr="00DD6A5E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D6A5E">
              <w:rPr>
                <w:color w:val="000000"/>
                <w:sz w:val="20"/>
                <w:szCs w:val="20"/>
              </w:rPr>
              <w:t>- Centro de Controle de Intoxicações de São Paulo - Hospital Municipal Dr. Artur Ribeiro de Saboya</w:t>
            </w:r>
            <w:r w:rsidRPr="00DD6A5E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D6A5E">
              <w:rPr>
                <w:color w:val="000000"/>
                <w:sz w:val="20"/>
                <w:szCs w:val="20"/>
              </w:rPr>
              <w:br/>
              <w:t>Fone/Fax: (11) 5012/2399 (Tel. CIT) (11) 5012-5311 (atendimento médico) Atendimento: 0800 771 37 33</w:t>
            </w:r>
            <w:r w:rsidRPr="00DD6A5E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D6A5E">
              <w:rPr>
                <w:color w:val="000000"/>
                <w:sz w:val="20"/>
                <w:szCs w:val="20"/>
              </w:rPr>
              <w:br/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Legendas e abreviaturas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br/>
              <w:t>CAS - Chemical Abstracts Service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ONU – Organização das Nações Unidas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ACGIH – American Conference of Governmental Industrial Hygienists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lastRenderedPageBreak/>
              <w:t>TLV – Threshold Limit Values (limites de exposição)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TWA – Time-Weighted Average (média ponderada pelo tempo)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 xml:space="preserve">STEL – </w:t>
            </w:r>
            <w:r w:rsidRPr="00DD6A5E">
              <w:rPr>
                <w:iCs/>
                <w:sz w:val="20"/>
                <w:szCs w:val="20"/>
              </w:rPr>
              <w:t>Short-Term Exposure Limit</w:t>
            </w:r>
            <w:r w:rsidRPr="00DD6A5E">
              <w:rPr>
                <w:sz w:val="20"/>
                <w:szCs w:val="20"/>
              </w:rPr>
              <w:t xml:space="preserve"> (exposição de curta duração)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DL50 – Dose letal 50%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CL50 – Concentração letal 50%</w:t>
            </w: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CE50 – Concentração Efetiva</w:t>
            </w:r>
          </w:p>
          <w:p w:rsidR="0000547B" w:rsidRPr="00DD6A5E" w:rsidRDefault="0000547B" w:rsidP="0000547B">
            <w:pPr>
              <w:jc w:val="both"/>
              <w:rPr>
                <w:color w:val="000000"/>
                <w:sz w:val="20"/>
                <w:szCs w:val="20"/>
              </w:rPr>
            </w:pPr>
          </w:p>
          <w:p w:rsidR="0000547B" w:rsidRPr="00DD6A5E" w:rsidRDefault="0000547B" w:rsidP="0000547B">
            <w:pPr>
              <w:jc w:val="both"/>
              <w:rPr>
                <w:sz w:val="20"/>
                <w:szCs w:val="20"/>
              </w:rPr>
            </w:pPr>
            <w:r w:rsidRPr="00DD6A5E">
              <w:rPr>
                <w:color w:val="000000"/>
                <w:sz w:val="20"/>
                <w:szCs w:val="20"/>
              </w:rPr>
              <w:t>Para mais informações visite o si</w:t>
            </w:r>
            <w:r w:rsidRPr="00DD6A5E">
              <w:rPr>
                <w:sz w:val="20"/>
                <w:szCs w:val="20"/>
              </w:rPr>
              <w:t>te https://www.gov.br/anvisa/pt-br/assuntos/agrotoxicos/disque-intoxicacao</w:t>
            </w:r>
          </w:p>
          <w:p w:rsidR="0000547B" w:rsidRPr="00DD6A5E" w:rsidRDefault="0000547B" w:rsidP="0000547B">
            <w:pPr>
              <w:jc w:val="both"/>
              <w:rPr>
                <w:color w:val="000000"/>
                <w:sz w:val="20"/>
                <w:szCs w:val="20"/>
              </w:rPr>
            </w:pPr>
          </w:p>
          <w:p w:rsidR="0000547B" w:rsidRPr="00DD6A5E" w:rsidRDefault="0000547B" w:rsidP="0000547B">
            <w:pPr>
              <w:rPr>
                <w:color w:val="000000"/>
                <w:sz w:val="20"/>
                <w:szCs w:val="20"/>
              </w:rPr>
            </w:pPr>
          </w:p>
          <w:p w:rsidR="0000547B" w:rsidRDefault="0000547B" w:rsidP="0000547B">
            <w:pPr>
              <w:pStyle w:val="Recuodecorpodetexto3"/>
              <w:ind w:firstLine="0"/>
              <w:jc w:val="center"/>
              <w:rPr>
                <w:sz w:val="20"/>
                <w:szCs w:val="20"/>
              </w:rPr>
            </w:pPr>
            <w:r w:rsidRPr="00DD6A5E">
              <w:rPr>
                <w:sz w:val="20"/>
                <w:szCs w:val="20"/>
              </w:rPr>
              <w:t>O não cumprimento das informações acima descritas, isenta o fabricante de responsabilidade pelo uso indevido do produto. As indicações baseiam-se no nível atual de nossos conhecimentos e servem para a caracterização do produto no que se refere às medidas de segurança a tomar. Estas indicações não implicam em qualquer garantia das propriedades do produto acima descrito.</w:t>
            </w:r>
          </w:p>
          <w:p w:rsidR="0000547B" w:rsidRPr="003E4C10" w:rsidRDefault="0000547B" w:rsidP="0000547B">
            <w:pPr>
              <w:pStyle w:val="Recuodecorpodetexto3"/>
              <w:ind w:firstLine="0"/>
              <w:jc w:val="center"/>
              <w:rPr>
                <w:sz w:val="20"/>
                <w:szCs w:val="20"/>
              </w:rPr>
            </w:pPr>
          </w:p>
          <w:p w:rsidR="00924F8E" w:rsidRPr="003E021E" w:rsidRDefault="00924F8E" w:rsidP="00866A03">
            <w:pPr>
              <w:jc w:val="center"/>
              <w:rPr>
                <w:sz w:val="20"/>
                <w:szCs w:val="20"/>
              </w:rPr>
            </w:pPr>
          </w:p>
        </w:tc>
      </w:tr>
    </w:tbl>
    <w:p w:rsidR="00924F8E" w:rsidRDefault="00924F8E" w:rsidP="00924F8E">
      <w:pPr>
        <w:tabs>
          <w:tab w:val="left" w:pos="3090"/>
        </w:tabs>
        <w:spacing w:after="240"/>
      </w:pPr>
    </w:p>
    <w:p w:rsidR="00924F8E" w:rsidRDefault="00924F8E" w:rsidP="00924F8E">
      <w:pPr>
        <w:jc w:val="center"/>
      </w:pPr>
    </w:p>
    <w:sectPr w:rsidR="00924F8E" w:rsidSect="003C59C2">
      <w:headerReference w:type="default" r:id="rId12"/>
      <w:pgSz w:w="11906" w:h="16838"/>
      <w:pgMar w:top="1417" w:right="170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7B1D" w:rsidRDefault="009A7B1D">
      <w:r>
        <w:separator/>
      </w:r>
    </w:p>
  </w:endnote>
  <w:endnote w:type="continuationSeparator" w:id="0">
    <w:p w:rsidR="009A7B1D" w:rsidRDefault="009A7B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7B1D" w:rsidRDefault="009A7B1D">
      <w:r>
        <w:separator/>
      </w:r>
    </w:p>
  </w:footnote>
  <w:footnote w:type="continuationSeparator" w:id="0">
    <w:p w:rsidR="009A7B1D" w:rsidRDefault="009A7B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5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242"/>
      <w:gridCol w:w="5529"/>
      <w:gridCol w:w="2126"/>
      <w:gridCol w:w="1701"/>
    </w:tblGrid>
    <w:tr w:rsidR="00783FF4" w:rsidTr="00A76B7A">
      <w:trPr>
        <w:trHeight w:val="977"/>
      </w:trPr>
      <w:tc>
        <w:tcPr>
          <w:tcW w:w="10598" w:type="dxa"/>
          <w:gridSpan w:val="4"/>
          <w:vAlign w:val="center"/>
        </w:tcPr>
        <w:p w:rsidR="00783FF4" w:rsidRPr="000443F1" w:rsidRDefault="00783FF4" w:rsidP="000A0C08">
          <w:pPr>
            <w:pStyle w:val="Cabealho"/>
            <w:tabs>
              <w:tab w:val="left" w:pos="708"/>
            </w:tabs>
            <w:rPr>
              <w:rFonts w:ascii="Tahoma" w:hAnsi="Tahoma" w:cs="Tahoma"/>
              <w:noProof/>
            </w:rPr>
          </w:pPr>
          <w:r w:rsidRPr="000443F1">
            <w:rPr>
              <w:rFonts w:ascii="Tahoma" w:hAnsi="Tahoma" w:cs="Tahoma"/>
              <w:noProof/>
            </w:rPr>
            <w:t xml:space="preserve">                                                 </w:t>
          </w:r>
          <w:r w:rsidR="00FD78D8">
            <w:rPr>
              <w:rFonts w:ascii="Tahoma" w:hAnsi="Tahoma" w:cs="Tahoma"/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1270</wp:posOffset>
                </wp:positionV>
                <wp:extent cx="1628775" cy="647700"/>
                <wp:effectExtent l="19050" t="0" r="9525" b="0"/>
                <wp:wrapNone/>
                <wp:docPr id="1" name="Imagem 1" descr="Logotipo Specs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tipo Specs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783FF4" w:rsidTr="00A76B7A">
      <w:trPr>
        <w:trHeight w:val="620"/>
      </w:trPr>
      <w:tc>
        <w:tcPr>
          <w:tcW w:w="10598" w:type="dxa"/>
          <w:gridSpan w:val="4"/>
          <w:vAlign w:val="center"/>
        </w:tcPr>
        <w:p w:rsidR="00783FF4" w:rsidRPr="000443F1" w:rsidRDefault="00783FF4" w:rsidP="000A0C08">
          <w:pPr>
            <w:jc w:val="center"/>
            <w:rPr>
              <w:rFonts w:ascii="Tahoma" w:hAnsi="Tahoma" w:cs="Tahoma"/>
              <w:b/>
              <w:sz w:val="26"/>
              <w:szCs w:val="26"/>
            </w:rPr>
          </w:pPr>
          <w:r w:rsidRPr="000443F1">
            <w:rPr>
              <w:rFonts w:ascii="Tahoma" w:hAnsi="Tahoma" w:cs="Tahoma"/>
              <w:b/>
              <w:sz w:val="26"/>
              <w:szCs w:val="26"/>
            </w:rPr>
            <w:t>FICHA DE INFORMAÇÕES DE SEGURANÇA DE PRODUTOS QUÍMICOS</w:t>
          </w:r>
        </w:p>
        <w:p w:rsidR="00783FF4" w:rsidRPr="000443F1" w:rsidRDefault="00783FF4" w:rsidP="000A0C08">
          <w:pPr>
            <w:jc w:val="center"/>
            <w:rPr>
              <w:rFonts w:ascii="Tahoma" w:hAnsi="Tahoma" w:cs="Tahoma"/>
              <w:sz w:val="32"/>
              <w:szCs w:val="32"/>
            </w:rPr>
          </w:pPr>
          <w:r w:rsidRPr="000443F1">
            <w:rPr>
              <w:rFonts w:ascii="Tahoma" w:hAnsi="Tahoma" w:cs="Tahoma"/>
              <w:sz w:val="32"/>
              <w:szCs w:val="32"/>
            </w:rPr>
            <w:t>FISPQ</w:t>
          </w:r>
        </w:p>
      </w:tc>
    </w:tr>
    <w:tr w:rsidR="003025CC" w:rsidTr="0085344B">
      <w:trPr>
        <w:trHeight w:val="336"/>
      </w:trPr>
      <w:tc>
        <w:tcPr>
          <w:tcW w:w="1242" w:type="dxa"/>
          <w:vAlign w:val="center"/>
        </w:tcPr>
        <w:p w:rsidR="003025CC" w:rsidRPr="008B6B30" w:rsidRDefault="003025CC" w:rsidP="00EA66D4">
          <w:pPr>
            <w:jc w:val="center"/>
            <w:rPr>
              <w:rFonts w:ascii="Tahoma" w:hAnsi="Tahoma" w:cs="Tahoma"/>
              <w:b/>
              <w:noProof/>
            </w:rPr>
          </w:pPr>
          <w:r>
            <w:rPr>
              <w:rFonts w:ascii="Tahoma" w:hAnsi="Tahoma" w:cs="Tahoma"/>
              <w:b/>
              <w:noProof/>
            </w:rPr>
            <w:t>Revisão</w:t>
          </w:r>
        </w:p>
      </w:tc>
      <w:tc>
        <w:tcPr>
          <w:tcW w:w="5529" w:type="dxa"/>
          <w:vAlign w:val="center"/>
        </w:tcPr>
        <w:p w:rsidR="003025CC" w:rsidRPr="008B6B30" w:rsidRDefault="003025CC" w:rsidP="000363B1">
          <w:pPr>
            <w:jc w:val="center"/>
            <w:rPr>
              <w:rFonts w:ascii="Tahoma" w:hAnsi="Tahoma" w:cs="Tahoma"/>
              <w:b/>
            </w:rPr>
          </w:pPr>
          <w:r w:rsidRPr="008B6B30">
            <w:rPr>
              <w:rFonts w:ascii="Tahoma" w:hAnsi="Tahoma" w:cs="Tahoma"/>
              <w:b/>
            </w:rPr>
            <w:t>Produto</w:t>
          </w:r>
        </w:p>
      </w:tc>
      <w:tc>
        <w:tcPr>
          <w:tcW w:w="2126" w:type="dxa"/>
          <w:vAlign w:val="center"/>
        </w:tcPr>
        <w:p w:rsidR="003025CC" w:rsidRPr="008B6B30" w:rsidRDefault="003025CC" w:rsidP="000363B1">
          <w:pPr>
            <w:jc w:val="center"/>
            <w:rPr>
              <w:rFonts w:ascii="Tahoma" w:hAnsi="Tahoma" w:cs="Tahoma"/>
              <w:b/>
            </w:rPr>
          </w:pPr>
          <w:r>
            <w:rPr>
              <w:rFonts w:ascii="Tahoma" w:hAnsi="Tahoma" w:cs="Tahoma"/>
              <w:b/>
            </w:rPr>
            <w:t>Data da revisão</w:t>
          </w:r>
        </w:p>
      </w:tc>
      <w:tc>
        <w:tcPr>
          <w:tcW w:w="1701" w:type="dxa"/>
          <w:vAlign w:val="center"/>
        </w:tcPr>
        <w:p w:rsidR="003025CC" w:rsidRPr="008B6B30" w:rsidRDefault="003025CC" w:rsidP="000363B1">
          <w:pPr>
            <w:ind w:right="252"/>
            <w:jc w:val="center"/>
            <w:rPr>
              <w:rFonts w:ascii="Tahoma" w:hAnsi="Tahoma" w:cs="Tahoma"/>
              <w:b/>
            </w:rPr>
          </w:pPr>
          <w:r w:rsidRPr="008B6B30">
            <w:rPr>
              <w:rFonts w:ascii="Tahoma" w:hAnsi="Tahoma" w:cs="Tahoma"/>
              <w:b/>
              <w:noProof/>
            </w:rPr>
            <w:t>Página</w:t>
          </w:r>
        </w:p>
      </w:tc>
    </w:tr>
    <w:tr w:rsidR="00783FF4" w:rsidTr="0085344B">
      <w:trPr>
        <w:trHeight w:val="336"/>
      </w:trPr>
      <w:tc>
        <w:tcPr>
          <w:tcW w:w="1242" w:type="dxa"/>
          <w:vAlign w:val="center"/>
        </w:tcPr>
        <w:p w:rsidR="00783FF4" w:rsidRDefault="0000547B" w:rsidP="00357270">
          <w:pPr>
            <w:jc w:val="center"/>
            <w:rPr>
              <w:rFonts w:ascii="Tahoma" w:hAnsi="Tahoma" w:cs="Tahoma"/>
              <w:noProof/>
              <w:sz w:val="20"/>
              <w:szCs w:val="20"/>
            </w:rPr>
          </w:pPr>
          <w:r>
            <w:rPr>
              <w:rFonts w:ascii="Tahoma" w:hAnsi="Tahoma" w:cs="Tahoma"/>
              <w:noProof/>
              <w:sz w:val="20"/>
              <w:szCs w:val="20"/>
            </w:rPr>
            <w:t>01</w:t>
          </w:r>
        </w:p>
      </w:tc>
      <w:tc>
        <w:tcPr>
          <w:tcW w:w="5529" w:type="dxa"/>
          <w:vAlign w:val="center"/>
        </w:tcPr>
        <w:p w:rsidR="00783FF4" w:rsidRDefault="002A5F24" w:rsidP="008B6B30">
          <w:pPr>
            <w:jc w:val="center"/>
            <w:rPr>
              <w:rFonts w:ascii="Tahoma" w:hAnsi="Tahoma" w:cs="Tahoma"/>
              <w:sz w:val="20"/>
              <w:szCs w:val="20"/>
            </w:rPr>
          </w:pPr>
          <w:hyperlink r:id="rId2" w:history="1">
            <w:r w:rsidRPr="002A5F24">
              <w:rPr>
                <w:sz w:val="20"/>
                <w:szCs w:val="20"/>
              </w:rPr>
              <w:t>Solução Tampão (Buffer) de Cloreto de Amônio Amoníaco</w:t>
            </w:r>
          </w:hyperlink>
        </w:p>
      </w:tc>
      <w:tc>
        <w:tcPr>
          <w:tcW w:w="2126" w:type="dxa"/>
          <w:vAlign w:val="center"/>
        </w:tcPr>
        <w:p w:rsidR="00783FF4" w:rsidRDefault="0000547B" w:rsidP="002A5F24">
          <w:pPr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0</w:t>
          </w:r>
          <w:r w:rsidR="002A5F24">
            <w:rPr>
              <w:rFonts w:ascii="Tahoma" w:hAnsi="Tahoma" w:cs="Tahoma"/>
              <w:sz w:val="20"/>
              <w:szCs w:val="20"/>
            </w:rPr>
            <w:t>7/03</w:t>
          </w:r>
          <w:r>
            <w:rPr>
              <w:rFonts w:ascii="Tahoma" w:hAnsi="Tahoma" w:cs="Tahoma"/>
              <w:sz w:val="20"/>
              <w:szCs w:val="20"/>
            </w:rPr>
            <w:t>/2022</w:t>
          </w:r>
        </w:p>
      </w:tc>
      <w:tc>
        <w:tcPr>
          <w:tcW w:w="1701" w:type="dxa"/>
          <w:vAlign w:val="center"/>
        </w:tcPr>
        <w:p w:rsidR="00783FF4" w:rsidRDefault="00783FF4" w:rsidP="008B6B30">
          <w:pPr>
            <w:ind w:right="252"/>
            <w:jc w:val="center"/>
            <w:rPr>
              <w:rFonts w:ascii="Tahoma" w:hAnsi="Tahoma" w:cs="Tahoma"/>
              <w:noProof/>
              <w:sz w:val="20"/>
            </w:rPr>
          </w:pPr>
          <w:r>
            <w:rPr>
              <w:rFonts w:ascii="Tahoma" w:hAnsi="Tahoma" w:cs="Tahoma"/>
              <w:noProof/>
              <w:sz w:val="20"/>
            </w:rPr>
            <w:t xml:space="preserve">Página </w:t>
          </w:r>
          <w:r w:rsidR="00EE00FC">
            <w:rPr>
              <w:rFonts w:ascii="Tahoma" w:hAnsi="Tahoma" w:cs="Tahoma"/>
              <w:noProof/>
              <w:sz w:val="20"/>
            </w:rPr>
            <w:fldChar w:fldCharType="begin"/>
          </w:r>
          <w:r>
            <w:rPr>
              <w:rFonts w:ascii="Tahoma" w:hAnsi="Tahoma" w:cs="Tahoma"/>
              <w:noProof/>
              <w:sz w:val="20"/>
            </w:rPr>
            <w:instrText xml:space="preserve"> PAGE </w:instrText>
          </w:r>
          <w:r w:rsidR="00EE00FC">
            <w:rPr>
              <w:rFonts w:ascii="Tahoma" w:hAnsi="Tahoma" w:cs="Tahoma"/>
              <w:noProof/>
              <w:sz w:val="20"/>
            </w:rPr>
            <w:fldChar w:fldCharType="separate"/>
          </w:r>
          <w:r w:rsidR="00DD6A5E">
            <w:rPr>
              <w:rFonts w:ascii="Tahoma" w:hAnsi="Tahoma" w:cs="Tahoma"/>
              <w:noProof/>
              <w:sz w:val="20"/>
            </w:rPr>
            <w:t>1</w:t>
          </w:r>
          <w:r w:rsidR="00EE00FC">
            <w:rPr>
              <w:rFonts w:ascii="Tahoma" w:hAnsi="Tahoma" w:cs="Tahoma"/>
              <w:noProof/>
              <w:sz w:val="20"/>
            </w:rPr>
            <w:fldChar w:fldCharType="end"/>
          </w:r>
          <w:r>
            <w:rPr>
              <w:rFonts w:ascii="Tahoma" w:hAnsi="Tahoma" w:cs="Tahoma"/>
              <w:noProof/>
              <w:sz w:val="20"/>
            </w:rPr>
            <w:t xml:space="preserve"> de </w:t>
          </w:r>
          <w:r w:rsidR="00EE00FC">
            <w:rPr>
              <w:rFonts w:ascii="Tahoma" w:hAnsi="Tahoma" w:cs="Tahoma"/>
              <w:noProof/>
              <w:sz w:val="20"/>
            </w:rPr>
            <w:fldChar w:fldCharType="begin"/>
          </w:r>
          <w:r>
            <w:rPr>
              <w:rFonts w:ascii="Tahoma" w:hAnsi="Tahoma" w:cs="Tahoma"/>
              <w:noProof/>
              <w:sz w:val="20"/>
            </w:rPr>
            <w:instrText xml:space="preserve"> NUMPAGES </w:instrText>
          </w:r>
          <w:r w:rsidR="00EE00FC">
            <w:rPr>
              <w:rFonts w:ascii="Tahoma" w:hAnsi="Tahoma" w:cs="Tahoma"/>
              <w:noProof/>
              <w:sz w:val="20"/>
            </w:rPr>
            <w:fldChar w:fldCharType="separate"/>
          </w:r>
          <w:r w:rsidR="00DD6A5E">
            <w:rPr>
              <w:rFonts w:ascii="Tahoma" w:hAnsi="Tahoma" w:cs="Tahoma"/>
              <w:noProof/>
              <w:sz w:val="20"/>
            </w:rPr>
            <w:t>7</w:t>
          </w:r>
          <w:r w:rsidR="00EE00FC">
            <w:rPr>
              <w:rFonts w:ascii="Tahoma" w:hAnsi="Tahoma" w:cs="Tahoma"/>
              <w:noProof/>
              <w:sz w:val="20"/>
            </w:rPr>
            <w:fldChar w:fldCharType="end"/>
          </w:r>
        </w:p>
      </w:tc>
    </w:tr>
  </w:tbl>
  <w:p w:rsidR="00783FF4" w:rsidRDefault="00783FF4" w:rsidP="00E91934">
    <w:pPr>
      <w:pStyle w:val="Cabealho"/>
      <w:ind w:left="-70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5FB6"/>
    <w:multiLevelType w:val="multilevel"/>
    <w:tmpl w:val="26D04C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70FF6"/>
    <w:multiLevelType w:val="multilevel"/>
    <w:tmpl w:val="0A3E3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>
    <w:nsid w:val="4B6220DE"/>
    <w:multiLevelType w:val="multilevel"/>
    <w:tmpl w:val="24D8F9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467B73"/>
    <w:rsid w:val="0000547B"/>
    <w:rsid w:val="00007DF9"/>
    <w:rsid w:val="00010FF0"/>
    <w:rsid w:val="0001126A"/>
    <w:rsid w:val="000133C9"/>
    <w:rsid w:val="00015C67"/>
    <w:rsid w:val="000162E1"/>
    <w:rsid w:val="00020783"/>
    <w:rsid w:val="00020FE4"/>
    <w:rsid w:val="000215DE"/>
    <w:rsid w:val="00023325"/>
    <w:rsid w:val="00023765"/>
    <w:rsid w:val="000242C5"/>
    <w:rsid w:val="000258B5"/>
    <w:rsid w:val="00026650"/>
    <w:rsid w:val="00027305"/>
    <w:rsid w:val="000314B4"/>
    <w:rsid w:val="00032A66"/>
    <w:rsid w:val="00043238"/>
    <w:rsid w:val="0004394A"/>
    <w:rsid w:val="000444B1"/>
    <w:rsid w:val="00045CA5"/>
    <w:rsid w:val="000500C4"/>
    <w:rsid w:val="000500FC"/>
    <w:rsid w:val="0005032B"/>
    <w:rsid w:val="00051413"/>
    <w:rsid w:val="00066287"/>
    <w:rsid w:val="000701A6"/>
    <w:rsid w:val="00071F4A"/>
    <w:rsid w:val="000777B4"/>
    <w:rsid w:val="00081C6E"/>
    <w:rsid w:val="000838DD"/>
    <w:rsid w:val="00092ABE"/>
    <w:rsid w:val="00096CE0"/>
    <w:rsid w:val="000A0C08"/>
    <w:rsid w:val="000A3C47"/>
    <w:rsid w:val="000B1BBA"/>
    <w:rsid w:val="000C24AC"/>
    <w:rsid w:val="000C6BA4"/>
    <w:rsid w:val="000D0F19"/>
    <w:rsid w:val="000E3263"/>
    <w:rsid w:val="000F1A22"/>
    <w:rsid w:val="000F7419"/>
    <w:rsid w:val="001027A5"/>
    <w:rsid w:val="001106FB"/>
    <w:rsid w:val="001135E1"/>
    <w:rsid w:val="001144D9"/>
    <w:rsid w:val="00115CC5"/>
    <w:rsid w:val="00130419"/>
    <w:rsid w:val="00146A00"/>
    <w:rsid w:val="001502BE"/>
    <w:rsid w:val="00157C9F"/>
    <w:rsid w:val="0016330A"/>
    <w:rsid w:val="00164735"/>
    <w:rsid w:val="001670B2"/>
    <w:rsid w:val="00167C0E"/>
    <w:rsid w:val="001740BB"/>
    <w:rsid w:val="0017577E"/>
    <w:rsid w:val="00175ED9"/>
    <w:rsid w:val="00177869"/>
    <w:rsid w:val="00177E69"/>
    <w:rsid w:val="001821AE"/>
    <w:rsid w:val="00182F6B"/>
    <w:rsid w:val="00185423"/>
    <w:rsid w:val="001871B4"/>
    <w:rsid w:val="00187906"/>
    <w:rsid w:val="00193CB1"/>
    <w:rsid w:val="001B0862"/>
    <w:rsid w:val="001B1A93"/>
    <w:rsid w:val="001B1EE6"/>
    <w:rsid w:val="001B5169"/>
    <w:rsid w:val="001B7587"/>
    <w:rsid w:val="001B7DBD"/>
    <w:rsid w:val="001C2D77"/>
    <w:rsid w:val="001D0710"/>
    <w:rsid w:val="001D0B0F"/>
    <w:rsid w:val="001D46B3"/>
    <w:rsid w:val="001D4CD2"/>
    <w:rsid w:val="001D7583"/>
    <w:rsid w:val="001E0139"/>
    <w:rsid w:val="001E0A4E"/>
    <w:rsid w:val="001E45AA"/>
    <w:rsid w:val="001E5967"/>
    <w:rsid w:val="001F09FE"/>
    <w:rsid w:val="001F3D39"/>
    <w:rsid w:val="001F516C"/>
    <w:rsid w:val="00200455"/>
    <w:rsid w:val="002104A3"/>
    <w:rsid w:val="00211B57"/>
    <w:rsid w:val="00211D05"/>
    <w:rsid w:val="0021438E"/>
    <w:rsid w:val="00216162"/>
    <w:rsid w:val="0022035C"/>
    <w:rsid w:val="002226DD"/>
    <w:rsid w:val="00222AB1"/>
    <w:rsid w:val="00226381"/>
    <w:rsid w:val="00230864"/>
    <w:rsid w:val="00231AA8"/>
    <w:rsid w:val="0023216C"/>
    <w:rsid w:val="00233ADA"/>
    <w:rsid w:val="002405BD"/>
    <w:rsid w:val="00247564"/>
    <w:rsid w:val="0025004D"/>
    <w:rsid w:val="00253075"/>
    <w:rsid w:val="0025635E"/>
    <w:rsid w:val="00260409"/>
    <w:rsid w:val="00261764"/>
    <w:rsid w:val="00262995"/>
    <w:rsid w:val="00262F26"/>
    <w:rsid w:val="002671B5"/>
    <w:rsid w:val="002730E7"/>
    <w:rsid w:val="0027573E"/>
    <w:rsid w:val="00276A39"/>
    <w:rsid w:val="0028092F"/>
    <w:rsid w:val="0029176A"/>
    <w:rsid w:val="00294076"/>
    <w:rsid w:val="00294703"/>
    <w:rsid w:val="00294939"/>
    <w:rsid w:val="00296052"/>
    <w:rsid w:val="002A5F24"/>
    <w:rsid w:val="002A6917"/>
    <w:rsid w:val="002B01DC"/>
    <w:rsid w:val="002B0613"/>
    <w:rsid w:val="002B2163"/>
    <w:rsid w:val="002B35A3"/>
    <w:rsid w:val="002B3B14"/>
    <w:rsid w:val="002B759F"/>
    <w:rsid w:val="002C3C13"/>
    <w:rsid w:val="002C5C67"/>
    <w:rsid w:val="002D61E7"/>
    <w:rsid w:val="002D74EF"/>
    <w:rsid w:val="002D7998"/>
    <w:rsid w:val="002E3918"/>
    <w:rsid w:val="002E524C"/>
    <w:rsid w:val="002E527C"/>
    <w:rsid w:val="002E6418"/>
    <w:rsid w:val="002F021E"/>
    <w:rsid w:val="002F5CD3"/>
    <w:rsid w:val="003025CC"/>
    <w:rsid w:val="00306FCB"/>
    <w:rsid w:val="00307D78"/>
    <w:rsid w:val="00311421"/>
    <w:rsid w:val="00311E04"/>
    <w:rsid w:val="00317D3C"/>
    <w:rsid w:val="00320BAF"/>
    <w:rsid w:val="00323237"/>
    <w:rsid w:val="003239D8"/>
    <w:rsid w:val="0033536B"/>
    <w:rsid w:val="00341689"/>
    <w:rsid w:val="00342702"/>
    <w:rsid w:val="00354551"/>
    <w:rsid w:val="00357270"/>
    <w:rsid w:val="0036175E"/>
    <w:rsid w:val="00371907"/>
    <w:rsid w:val="003741F8"/>
    <w:rsid w:val="0037514B"/>
    <w:rsid w:val="00380422"/>
    <w:rsid w:val="00384C7F"/>
    <w:rsid w:val="00384DE4"/>
    <w:rsid w:val="00386494"/>
    <w:rsid w:val="003909D4"/>
    <w:rsid w:val="00392DC6"/>
    <w:rsid w:val="003943B2"/>
    <w:rsid w:val="00397485"/>
    <w:rsid w:val="003B0E40"/>
    <w:rsid w:val="003B21C5"/>
    <w:rsid w:val="003B285E"/>
    <w:rsid w:val="003B2DB6"/>
    <w:rsid w:val="003B66F3"/>
    <w:rsid w:val="003C3CFC"/>
    <w:rsid w:val="003C4170"/>
    <w:rsid w:val="003C59C2"/>
    <w:rsid w:val="003D2D29"/>
    <w:rsid w:val="003D2D41"/>
    <w:rsid w:val="003E021E"/>
    <w:rsid w:val="003E2371"/>
    <w:rsid w:val="003E513F"/>
    <w:rsid w:val="003E5311"/>
    <w:rsid w:val="003E69CA"/>
    <w:rsid w:val="003F2E02"/>
    <w:rsid w:val="003F56EC"/>
    <w:rsid w:val="00400EBC"/>
    <w:rsid w:val="004015C7"/>
    <w:rsid w:val="00407EBD"/>
    <w:rsid w:val="004142AF"/>
    <w:rsid w:val="004146FA"/>
    <w:rsid w:val="00417EE5"/>
    <w:rsid w:val="00426161"/>
    <w:rsid w:val="004273EF"/>
    <w:rsid w:val="004329AB"/>
    <w:rsid w:val="00432CF7"/>
    <w:rsid w:val="00433644"/>
    <w:rsid w:val="00436D49"/>
    <w:rsid w:val="00437376"/>
    <w:rsid w:val="00444F40"/>
    <w:rsid w:val="00451D7D"/>
    <w:rsid w:val="00452E9B"/>
    <w:rsid w:val="0046310F"/>
    <w:rsid w:val="00464D03"/>
    <w:rsid w:val="00465879"/>
    <w:rsid w:val="00466F1B"/>
    <w:rsid w:val="00467B73"/>
    <w:rsid w:val="004703B5"/>
    <w:rsid w:val="00471225"/>
    <w:rsid w:val="00482DFA"/>
    <w:rsid w:val="00483804"/>
    <w:rsid w:val="004856A4"/>
    <w:rsid w:val="00492109"/>
    <w:rsid w:val="00495E68"/>
    <w:rsid w:val="00496749"/>
    <w:rsid w:val="004A77BF"/>
    <w:rsid w:val="004B5294"/>
    <w:rsid w:val="004C0324"/>
    <w:rsid w:val="004C3CED"/>
    <w:rsid w:val="004C5C6A"/>
    <w:rsid w:val="004D21A9"/>
    <w:rsid w:val="004D5355"/>
    <w:rsid w:val="004E07CD"/>
    <w:rsid w:val="004E1EB3"/>
    <w:rsid w:val="004E44F6"/>
    <w:rsid w:val="004F0B25"/>
    <w:rsid w:val="004F5F93"/>
    <w:rsid w:val="004F708D"/>
    <w:rsid w:val="00503976"/>
    <w:rsid w:val="00506368"/>
    <w:rsid w:val="00526B39"/>
    <w:rsid w:val="005377C9"/>
    <w:rsid w:val="00544437"/>
    <w:rsid w:val="00547E17"/>
    <w:rsid w:val="005514A1"/>
    <w:rsid w:val="00553AFF"/>
    <w:rsid w:val="00554D16"/>
    <w:rsid w:val="00560220"/>
    <w:rsid w:val="00583446"/>
    <w:rsid w:val="005840A1"/>
    <w:rsid w:val="005869DF"/>
    <w:rsid w:val="00590351"/>
    <w:rsid w:val="005957A8"/>
    <w:rsid w:val="00595EA1"/>
    <w:rsid w:val="005A1334"/>
    <w:rsid w:val="005A1BA1"/>
    <w:rsid w:val="005A4466"/>
    <w:rsid w:val="005B4294"/>
    <w:rsid w:val="005B5C8F"/>
    <w:rsid w:val="005B6383"/>
    <w:rsid w:val="005B7353"/>
    <w:rsid w:val="005C234D"/>
    <w:rsid w:val="005C4174"/>
    <w:rsid w:val="005D5929"/>
    <w:rsid w:val="005E0CC5"/>
    <w:rsid w:val="005E4536"/>
    <w:rsid w:val="005E772D"/>
    <w:rsid w:val="005F0913"/>
    <w:rsid w:val="0061039B"/>
    <w:rsid w:val="00626809"/>
    <w:rsid w:val="00630C14"/>
    <w:rsid w:val="00632680"/>
    <w:rsid w:val="00635012"/>
    <w:rsid w:val="006362EC"/>
    <w:rsid w:val="00636718"/>
    <w:rsid w:val="0064106C"/>
    <w:rsid w:val="00652CFD"/>
    <w:rsid w:val="00653D0B"/>
    <w:rsid w:val="00655087"/>
    <w:rsid w:val="00656A99"/>
    <w:rsid w:val="006646D3"/>
    <w:rsid w:val="00667222"/>
    <w:rsid w:val="006733DC"/>
    <w:rsid w:val="00675BFF"/>
    <w:rsid w:val="00676303"/>
    <w:rsid w:val="00695E8E"/>
    <w:rsid w:val="00696227"/>
    <w:rsid w:val="006A078A"/>
    <w:rsid w:val="006A1AEF"/>
    <w:rsid w:val="006A20D1"/>
    <w:rsid w:val="006A6A3C"/>
    <w:rsid w:val="006A6F44"/>
    <w:rsid w:val="006B193B"/>
    <w:rsid w:val="006B584D"/>
    <w:rsid w:val="006B6BC1"/>
    <w:rsid w:val="006B7F20"/>
    <w:rsid w:val="006C2609"/>
    <w:rsid w:val="006C4B97"/>
    <w:rsid w:val="006D031B"/>
    <w:rsid w:val="006D060C"/>
    <w:rsid w:val="006D09BE"/>
    <w:rsid w:val="006E22BC"/>
    <w:rsid w:val="006E27D2"/>
    <w:rsid w:val="006E7319"/>
    <w:rsid w:val="006E758C"/>
    <w:rsid w:val="006E7BA8"/>
    <w:rsid w:val="006F0BA5"/>
    <w:rsid w:val="006F0C43"/>
    <w:rsid w:val="006F3F9A"/>
    <w:rsid w:val="00702957"/>
    <w:rsid w:val="00703C38"/>
    <w:rsid w:val="00710133"/>
    <w:rsid w:val="0071322B"/>
    <w:rsid w:val="00713F22"/>
    <w:rsid w:val="00714AC6"/>
    <w:rsid w:val="007163CA"/>
    <w:rsid w:val="00716850"/>
    <w:rsid w:val="00725017"/>
    <w:rsid w:val="00730D20"/>
    <w:rsid w:val="00731347"/>
    <w:rsid w:val="007317BA"/>
    <w:rsid w:val="0073180B"/>
    <w:rsid w:val="00736C79"/>
    <w:rsid w:val="00746384"/>
    <w:rsid w:val="0075035C"/>
    <w:rsid w:val="007511C9"/>
    <w:rsid w:val="00754138"/>
    <w:rsid w:val="00754F24"/>
    <w:rsid w:val="0075649D"/>
    <w:rsid w:val="00763129"/>
    <w:rsid w:val="00765A6A"/>
    <w:rsid w:val="00766209"/>
    <w:rsid w:val="00770CF1"/>
    <w:rsid w:val="00772F5A"/>
    <w:rsid w:val="00773443"/>
    <w:rsid w:val="00775ECD"/>
    <w:rsid w:val="00777A38"/>
    <w:rsid w:val="00783FF4"/>
    <w:rsid w:val="00784D4F"/>
    <w:rsid w:val="00784FA3"/>
    <w:rsid w:val="00786ECC"/>
    <w:rsid w:val="007901A1"/>
    <w:rsid w:val="00792610"/>
    <w:rsid w:val="007A0E93"/>
    <w:rsid w:val="007A22D3"/>
    <w:rsid w:val="007A3A61"/>
    <w:rsid w:val="007A50FE"/>
    <w:rsid w:val="007A68A7"/>
    <w:rsid w:val="007B03E8"/>
    <w:rsid w:val="007B08DD"/>
    <w:rsid w:val="007B3F58"/>
    <w:rsid w:val="007C1807"/>
    <w:rsid w:val="007C239D"/>
    <w:rsid w:val="007C582F"/>
    <w:rsid w:val="007D5F72"/>
    <w:rsid w:val="007E1462"/>
    <w:rsid w:val="007E3BE5"/>
    <w:rsid w:val="007E7F3F"/>
    <w:rsid w:val="007F4DAD"/>
    <w:rsid w:val="008017BB"/>
    <w:rsid w:val="008028AD"/>
    <w:rsid w:val="00802B90"/>
    <w:rsid w:val="00802FC2"/>
    <w:rsid w:val="00807AE2"/>
    <w:rsid w:val="00811706"/>
    <w:rsid w:val="008146C7"/>
    <w:rsid w:val="00815344"/>
    <w:rsid w:val="00830092"/>
    <w:rsid w:val="008301F6"/>
    <w:rsid w:val="0083189A"/>
    <w:rsid w:val="0083456A"/>
    <w:rsid w:val="008405CD"/>
    <w:rsid w:val="00852B95"/>
    <w:rsid w:val="0085344B"/>
    <w:rsid w:val="0086332C"/>
    <w:rsid w:val="00863500"/>
    <w:rsid w:val="008661AE"/>
    <w:rsid w:val="00866A03"/>
    <w:rsid w:val="00872601"/>
    <w:rsid w:val="00875162"/>
    <w:rsid w:val="00875470"/>
    <w:rsid w:val="00880BF3"/>
    <w:rsid w:val="00884887"/>
    <w:rsid w:val="00892845"/>
    <w:rsid w:val="00895174"/>
    <w:rsid w:val="00895397"/>
    <w:rsid w:val="00896C1C"/>
    <w:rsid w:val="008A0F47"/>
    <w:rsid w:val="008A0FB2"/>
    <w:rsid w:val="008A72D7"/>
    <w:rsid w:val="008B16F9"/>
    <w:rsid w:val="008B3677"/>
    <w:rsid w:val="008B44FA"/>
    <w:rsid w:val="008B6578"/>
    <w:rsid w:val="008B6B30"/>
    <w:rsid w:val="008C29F5"/>
    <w:rsid w:val="008C4F63"/>
    <w:rsid w:val="008D2964"/>
    <w:rsid w:val="008D2F10"/>
    <w:rsid w:val="008D550E"/>
    <w:rsid w:val="008E0AE8"/>
    <w:rsid w:val="008E2677"/>
    <w:rsid w:val="008E3E44"/>
    <w:rsid w:val="008E5132"/>
    <w:rsid w:val="008F30A9"/>
    <w:rsid w:val="008F7922"/>
    <w:rsid w:val="00900BCE"/>
    <w:rsid w:val="0090758D"/>
    <w:rsid w:val="00907BD3"/>
    <w:rsid w:val="00913442"/>
    <w:rsid w:val="00915D12"/>
    <w:rsid w:val="00920BA6"/>
    <w:rsid w:val="00924F8E"/>
    <w:rsid w:val="00935B95"/>
    <w:rsid w:val="0094032B"/>
    <w:rsid w:val="00953B70"/>
    <w:rsid w:val="00956DA4"/>
    <w:rsid w:val="00957088"/>
    <w:rsid w:val="00957BD1"/>
    <w:rsid w:val="00967D3C"/>
    <w:rsid w:val="009747A4"/>
    <w:rsid w:val="009758BB"/>
    <w:rsid w:val="0098180D"/>
    <w:rsid w:val="00982A8B"/>
    <w:rsid w:val="00986039"/>
    <w:rsid w:val="0098683A"/>
    <w:rsid w:val="00986EC3"/>
    <w:rsid w:val="00992364"/>
    <w:rsid w:val="009A3009"/>
    <w:rsid w:val="009A7B1D"/>
    <w:rsid w:val="009B0CC1"/>
    <w:rsid w:val="009B6129"/>
    <w:rsid w:val="009C3BA9"/>
    <w:rsid w:val="009C52DC"/>
    <w:rsid w:val="009C7715"/>
    <w:rsid w:val="009D20E8"/>
    <w:rsid w:val="009E2689"/>
    <w:rsid w:val="009E2F34"/>
    <w:rsid w:val="009E2F73"/>
    <w:rsid w:val="009F48E0"/>
    <w:rsid w:val="009F587D"/>
    <w:rsid w:val="009F60A7"/>
    <w:rsid w:val="009F6BF2"/>
    <w:rsid w:val="00A0280B"/>
    <w:rsid w:val="00A05817"/>
    <w:rsid w:val="00A07198"/>
    <w:rsid w:val="00A10FF3"/>
    <w:rsid w:val="00A11934"/>
    <w:rsid w:val="00A11DAB"/>
    <w:rsid w:val="00A136CA"/>
    <w:rsid w:val="00A145C9"/>
    <w:rsid w:val="00A157DF"/>
    <w:rsid w:val="00A27775"/>
    <w:rsid w:val="00A27C17"/>
    <w:rsid w:val="00A33C6E"/>
    <w:rsid w:val="00A351EB"/>
    <w:rsid w:val="00A4164A"/>
    <w:rsid w:val="00A431AC"/>
    <w:rsid w:val="00A434D2"/>
    <w:rsid w:val="00A47739"/>
    <w:rsid w:val="00A60DE3"/>
    <w:rsid w:val="00A61586"/>
    <w:rsid w:val="00A737F8"/>
    <w:rsid w:val="00A76B7A"/>
    <w:rsid w:val="00A77BF2"/>
    <w:rsid w:val="00A8070B"/>
    <w:rsid w:val="00A83FA9"/>
    <w:rsid w:val="00A85512"/>
    <w:rsid w:val="00A94330"/>
    <w:rsid w:val="00A94543"/>
    <w:rsid w:val="00AA003B"/>
    <w:rsid w:val="00AA1C97"/>
    <w:rsid w:val="00AA6FC4"/>
    <w:rsid w:val="00AB784C"/>
    <w:rsid w:val="00AC007E"/>
    <w:rsid w:val="00AC71B3"/>
    <w:rsid w:val="00AD0EE1"/>
    <w:rsid w:val="00AD278A"/>
    <w:rsid w:val="00AD3D7A"/>
    <w:rsid w:val="00AE07FD"/>
    <w:rsid w:val="00AE0BB3"/>
    <w:rsid w:val="00AE4336"/>
    <w:rsid w:val="00AE5C43"/>
    <w:rsid w:val="00AE5D9E"/>
    <w:rsid w:val="00AF3DE5"/>
    <w:rsid w:val="00B0143A"/>
    <w:rsid w:val="00B03830"/>
    <w:rsid w:val="00B0635B"/>
    <w:rsid w:val="00B11A58"/>
    <w:rsid w:val="00B16014"/>
    <w:rsid w:val="00B20279"/>
    <w:rsid w:val="00B218ED"/>
    <w:rsid w:val="00B23769"/>
    <w:rsid w:val="00B33091"/>
    <w:rsid w:val="00B341CF"/>
    <w:rsid w:val="00B35802"/>
    <w:rsid w:val="00B3599B"/>
    <w:rsid w:val="00B4129D"/>
    <w:rsid w:val="00B44ED1"/>
    <w:rsid w:val="00B50D04"/>
    <w:rsid w:val="00B60656"/>
    <w:rsid w:val="00B62559"/>
    <w:rsid w:val="00B64A93"/>
    <w:rsid w:val="00B66E14"/>
    <w:rsid w:val="00B73F51"/>
    <w:rsid w:val="00B763BC"/>
    <w:rsid w:val="00B81F58"/>
    <w:rsid w:val="00B843FB"/>
    <w:rsid w:val="00B95E5D"/>
    <w:rsid w:val="00BA11C2"/>
    <w:rsid w:val="00BA2ED4"/>
    <w:rsid w:val="00BA5546"/>
    <w:rsid w:val="00BB2B1C"/>
    <w:rsid w:val="00BB2C04"/>
    <w:rsid w:val="00BB3B9D"/>
    <w:rsid w:val="00BB6E1B"/>
    <w:rsid w:val="00BD065E"/>
    <w:rsid w:val="00BD6612"/>
    <w:rsid w:val="00BE1FA4"/>
    <w:rsid w:val="00BE2960"/>
    <w:rsid w:val="00BE3A07"/>
    <w:rsid w:val="00BF780C"/>
    <w:rsid w:val="00C01181"/>
    <w:rsid w:val="00C0229F"/>
    <w:rsid w:val="00C02861"/>
    <w:rsid w:val="00C101F9"/>
    <w:rsid w:val="00C14D34"/>
    <w:rsid w:val="00C168F3"/>
    <w:rsid w:val="00C21D59"/>
    <w:rsid w:val="00C223E4"/>
    <w:rsid w:val="00C2347D"/>
    <w:rsid w:val="00C254A0"/>
    <w:rsid w:val="00C31F0F"/>
    <w:rsid w:val="00C33212"/>
    <w:rsid w:val="00C4661A"/>
    <w:rsid w:val="00C561E4"/>
    <w:rsid w:val="00C57A5E"/>
    <w:rsid w:val="00C62099"/>
    <w:rsid w:val="00C62992"/>
    <w:rsid w:val="00C66F97"/>
    <w:rsid w:val="00C72F09"/>
    <w:rsid w:val="00C81529"/>
    <w:rsid w:val="00C81C6E"/>
    <w:rsid w:val="00C8273C"/>
    <w:rsid w:val="00C82E54"/>
    <w:rsid w:val="00C830CE"/>
    <w:rsid w:val="00C834FD"/>
    <w:rsid w:val="00C86876"/>
    <w:rsid w:val="00C87848"/>
    <w:rsid w:val="00C9123F"/>
    <w:rsid w:val="00C93120"/>
    <w:rsid w:val="00C97529"/>
    <w:rsid w:val="00CA291D"/>
    <w:rsid w:val="00CA3C0D"/>
    <w:rsid w:val="00CA63A5"/>
    <w:rsid w:val="00CA7983"/>
    <w:rsid w:val="00CB0301"/>
    <w:rsid w:val="00CB10C3"/>
    <w:rsid w:val="00CB1BC8"/>
    <w:rsid w:val="00CB4B33"/>
    <w:rsid w:val="00CB5ABA"/>
    <w:rsid w:val="00CB774F"/>
    <w:rsid w:val="00CC6527"/>
    <w:rsid w:val="00CC6F6A"/>
    <w:rsid w:val="00CD3AF3"/>
    <w:rsid w:val="00CD536E"/>
    <w:rsid w:val="00CE3B1B"/>
    <w:rsid w:val="00CE4AA6"/>
    <w:rsid w:val="00CF0120"/>
    <w:rsid w:val="00CF381A"/>
    <w:rsid w:val="00CF5FD0"/>
    <w:rsid w:val="00CF7A3F"/>
    <w:rsid w:val="00D06569"/>
    <w:rsid w:val="00D1045F"/>
    <w:rsid w:val="00D1326B"/>
    <w:rsid w:val="00D15F0A"/>
    <w:rsid w:val="00D30D8A"/>
    <w:rsid w:val="00D32B56"/>
    <w:rsid w:val="00D35B24"/>
    <w:rsid w:val="00D36869"/>
    <w:rsid w:val="00D41052"/>
    <w:rsid w:val="00D4201C"/>
    <w:rsid w:val="00D4384A"/>
    <w:rsid w:val="00D53B84"/>
    <w:rsid w:val="00D57866"/>
    <w:rsid w:val="00D61760"/>
    <w:rsid w:val="00D63963"/>
    <w:rsid w:val="00D71FB1"/>
    <w:rsid w:val="00D734D4"/>
    <w:rsid w:val="00D77066"/>
    <w:rsid w:val="00D801A3"/>
    <w:rsid w:val="00D84C33"/>
    <w:rsid w:val="00DA2394"/>
    <w:rsid w:val="00DA38B9"/>
    <w:rsid w:val="00DA7827"/>
    <w:rsid w:val="00DC098A"/>
    <w:rsid w:val="00DC2061"/>
    <w:rsid w:val="00DC25CB"/>
    <w:rsid w:val="00DC3D4B"/>
    <w:rsid w:val="00DC40B4"/>
    <w:rsid w:val="00DC574C"/>
    <w:rsid w:val="00DC73EF"/>
    <w:rsid w:val="00DD006E"/>
    <w:rsid w:val="00DD6A5E"/>
    <w:rsid w:val="00DD6F16"/>
    <w:rsid w:val="00DE61B6"/>
    <w:rsid w:val="00DF1D5B"/>
    <w:rsid w:val="00DF52EC"/>
    <w:rsid w:val="00DF5A19"/>
    <w:rsid w:val="00DF6058"/>
    <w:rsid w:val="00E05C79"/>
    <w:rsid w:val="00E0627E"/>
    <w:rsid w:val="00E13BCE"/>
    <w:rsid w:val="00E13FD4"/>
    <w:rsid w:val="00E152EE"/>
    <w:rsid w:val="00E157B0"/>
    <w:rsid w:val="00E17514"/>
    <w:rsid w:val="00E279D3"/>
    <w:rsid w:val="00E30BAB"/>
    <w:rsid w:val="00E34A65"/>
    <w:rsid w:val="00E366F8"/>
    <w:rsid w:val="00E37227"/>
    <w:rsid w:val="00E403F3"/>
    <w:rsid w:val="00E414DC"/>
    <w:rsid w:val="00E442E6"/>
    <w:rsid w:val="00E443F0"/>
    <w:rsid w:val="00E47EFA"/>
    <w:rsid w:val="00E53680"/>
    <w:rsid w:val="00E53C66"/>
    <w:rsid w:val="00E62BB7"/>
    <w:rsid w:val="00E64A47"/>
    <w:rsid w:val="00E66E42"/>
    <w:rsid w:val="00E76699"/>
    <w:rsid w:val="00E76D6F"/>
    <w:rsid w:val="00E81148"/>
    <w:rsid w:val="00E8300A"/>
    <w:rsid w:val="00E90EC1"/>
    <w:rsid w:val="00E91934"/>
    <w:rsid w:val="00EA159B"/>
    <w:rsid w:val="00EA1DD6"/>
    <w:rsid w:val="00EA1EB9"/>
    <w:rsid w:val="00EA4EDD"/>
    <w:rsid w:val="00EA66D4"/>
    <w:rsid w:val="00EB413B"/>
    <w:rsid w:val="00EC0A8A"/>
    <w:rsid w:val="00EC2414"/>
    <w:rsid w:val="00EC4D50"/>
    <w:rsid w:val="00ED26DA"/>
    <w:rsid w:val="00EE00FC"/>
    <w:rsid w:val="00EE27F9"/>
    <w:rsid w:val="00EE4930"/>
    <w:rsid w:val="00EE70D2"/>
    <w:rsid w:val="00EE7AB0"/>
    <w:rsid w:val="00EF10D5"/>
    <w:rsid w:val="00EF19E3"/>
    <w:rsid w:val="00EF3E2C"/>
    <w:rsid w:val="00EF7BF3"/>
    <w:rsid w:val="00F128D6"/>
    <w:rsid w:val="00F15304"/>
    <w:rsid w:val="00F17D68"/>
    <w:rsid w:val="00F26AF5"/>
    <w:rsid w:val="00F3254A"/>
    <w:rsid w:val="00F32FA0"/>
    <w:rsid w:val="00F343CA"/>
    <w:rsid w:val="00F37DDE"/>
    <w:rsid w:val="00F4264D"/>
    <w:rsid w:val="00F573D6"/>
    <w:rsid w:val="00F63563"/>
    <w:rsid w:val="00F660C2"/>
    <w:rsid w:val="00F73882"/>
    <w:rsid w:val="00F8537A"/>
    <w:rsid w:val="00F861FC"/>
    <w:rsid w:val="00F92F00"/>
    <w:rsid w:val="00F9376F"/>
    <w:rsid w:val="00F95682"/>
    <w:rsid w:val="00F96815"/>
    <w:rsid w:val="00FB642C"/>
    <w:rsid w:val="00FC1178"/>
    <w:rsid w:val="00FC1CE6"/>
    <w:rsid w:val="00FC3515"/>
    <w:rsid w:val="00FD4685"/>
    <w:rsid w:val="00FD6ED0"/>
    <w:rsid w:val="00FD78D8"/>
    <w:rsid w:val="00FE0172"/>
    <w:rsid w:val="00FE415B"/>
    <w:rsid w:val="00FE7B43"/>
    <w:rsid w:val="00FF1FD0"/>
    <w:rsid w:val="00FF224D"/>
    <w:rsid w:val="00FF4DFB"/>
    <w:rsid w:val="00FF7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6A3C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67B73"/>
  </w:style>
  <w:style w:type="character" w:styleId="Hyperlink">
    <w:name w:val="Hyperlink"/>
    <w:basedOn w:val="Fontepargpadro"/>
    <w:rsid w:val="00467B73"/>
    <w:rPr>
      <w:color w:val="0000FF"/>
      <w:u w:val="single"/>
    </w:rPr>
  </w:style>
  <w:style w:type="paragraph" w:styleId="Cabealho">
    <w:name w:val="header"/>
    <w:basedOn w:val="Normal"/>
    <w:link w:val="CabealhoChar"/>
    <w:rsid w:val="00E9193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E91934"/>
    <w:pPr>
      <w:tabs>
        <w:tab w:val="center" w:pos="4252"/>
        <w:tab w:val="right" w:pos="8504"/>
      </w:tabs>
    </w:pPr>
  </w:style>
  <w:style w:type="paragraph" w:styleId="Recuodecorpodetexto3">
    <w:name w:val="Body Text Indent 3"/>
    <w:basedOn w:val="Normal"/>
    <w:link w:val="Recuodecorpodetexto3Char"/>
    <w:rsid w:val="009E2F73"/>
    <w:pPr>
      <w:autoSpaceDE w:val="0"/>
      <w:autoSpaceDN w:val="0"/>
      <w:adjustRightInd w:val="0"/>
      <w:ind w:firstLine="720"/>
    </w:pPr>
    <w:rPr>
      <w:sz w:val="22"/>
      <w:szCs w:val="40"/>
    </w:rPr>
  </w:style>
  <w:style w:type="paragraph" w:styleId="Recuodecorpodetexto">
    <w:name w:val="Body Text Indent"/>
    <w:basedOn w:val="Normal"/>
    <w:rsid w:val="009E2F73"/>
    <w:pPr>
      <w:spacing w:after="120"/>
      <w:ind w:left="283"/>
    </w:pPr>
  </w:style>
  <w:style w:type="paragraph" w:styleId="Recuodecorpodetexto2">
    <w:name w:val="Body Text Indent 2"/>
    <w:basedOn w:val="Normal"/>
    <w:rsid w:val="00FE415B"/>
    <w:pPr>
      <w:spacing w:after="120" w:line="480" w:lineRule="auto"/>
      <w:ind w:left="283"/>
    </w:pPr>
  </w:style>
  <w:style w:type="character" w:customStyle="1" w:styleId="apple-style-span">
    <w:name w:val="apple-style-span"/>
    <w:basedOn w:val="Fontepargpadro"/>
    <w:rsid w:val="00875162"/>
  </w:style>
  <w:style w:type="character" w:customStyle="1" w:styleId="Recuodecorpodetexto3Char">
    <w:name w:val="Recuo de corpo de texto 3 Char"/>
    <w:basedOn w:val="Fontepargpadro"/>
    <w:link w:val="Recuodecorpodetexto3"/>
    <w:rsid w:val="00B62559"/>
    <w:rPr>
      <w:sz w:val="22"/>
      <w:szCs w:val="40"/>
    </w:rPr>
  </w:style>
  <w:style w:type="character" w:customStyle="1" w:styleId="CabealhoChar">
    <w:name w:val="Cabeçalho Char"/>
    <w:basedOn w:val="Fontepargpadro"/>
    <w:link w:val="Cabealho"/>
    <w:rsid w:val="00B62559"/>
    <w:rPr>
      <w:sz w:val="24"/>
      <w:szCs w:val="24"/>
    </w:rPr>
  </w:style>
  <w:style w:type="paragraph" w:styleId="Textodebalo">
    <w:name w:val="Balloon Text"/>
    <w:basedOn w:val="Normal"/>
    <w:link w:val="TextodebaloChar"/>
    <w:rsid w:val="003025C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025C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7BF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imlab.com.br/produto/SQ54000-001/Soluco-Tampo-Buffer-de-Cloreto-de-Amnio-Amonac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quimlab.com.br/produto/SQ54000-001/Soluco-Tampo-Buffer-de-Cloreto-de-Amnio-Amonaco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B2C458-5EA4-4F89-AE4E-19F1040F8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2023</Words>
  <Characters>10928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12926</CharactersWithSpaces>
  <SharedDoc>false</SharedDoc>
  <HLinks>
    <vt:vector size="6" baseType="variant">
      <vt:variant>
        <vt:i4>6160398</vt:i4>
      </vt:variant>
      <vt:variant>
        <vt:i4>0</vt:i4>
      </vt:variant>
      <vt:variant>
        <vt:i4>0</vt:i4>
      </vt:variant>
      <vt:variant>
        <vt:i4>5</vt:i4>
      </vt:variant>
      <vt:variant>
        <vt:lpwstr>http://www.anvisa.gov.br/toxicologia/centros.htm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Usuario</dc:creator>
  <cp:lastModifiedBy>marcos</cp:lastModifiedBy>
  <cp:revision>4</cp:revision>
  <cp:lastPrinted>2016-04-21T13:37:00Z</cp:lastPrinted>
  <dcterms:created xsi:type="dcterms:W3CDTF">2022-03-07T15:47:00Z</dcterms:created>
  <dcterms:modified xsi:type="dcterms:W3CDTF">2022-03-07T17:43:00Z</dcterms:modified>
</cp:coreProperties>
</file>