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525"/>
        <w:gridCol w:w="4713"/>
        <w:gridCol w:w="1749"/>
        <w:gridCol w:w="701"/>
        <w:gridCol w:w="1944"/>
      </w:tblGrid>
      <w:tr w:rsidR="00467B73" w:rsidRPr="00DA03EC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467B73" w:rsidRPr="00DA03EC" w:rsidRDefault="00467B73" w:rsidP="00F96815">
            <w:pPr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 xml:space="preserve">1. Identificação </w:t>
            </w:r>
            <w:r w:rsidR="008B6B30" w:rsidRPr="00DA03EC">
              <w:rPr>
                <w:b/>
                <w:bCs/>
                <w:color w:val="000000"/>
                <w:sz w:val="20"/>
                <w:szCs w:val="20"/>
              </w:rPr>
              <w:t>do produto e da empresa</w:t>
            </w:r>
          </w:p>
        </w:tc>
      </w:tr>
      <w:tr w:rsidR="00051413" w:rsidRPr="00DA03EC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DA03EC" w:rsidRDefault="00051413" w:rsidP="00A76B7A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6388" w:type="dxa"/>
            <w:gridSpan w:val="2"/>
            <w:shd w:val="clear" w:color="auto" w:fill="auto"/>
            <w:vAlign w:val="center"/>
          </w:tcPr>
          <w:p w:rsidR="00051413" w:rsidRPr="00DA03EC" w:rsidRDefault="00051413" w:rsidP="00A76B7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051413" w:rsidRPr="00DA03EC" w:rsidRDefault="00051413" w:rsidP="00A76B7A">
            <w:pPr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Nº</w:t>
            </w:r>
            <w:r w:rsidRPr="00DA03EC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051413" w:rsidRPr="00DA03EC" w:rsidRDefault="00051413" w:rsidP="00A76B7A">
            <w:pPr>
              <w:rPr>
                <w:color w:val="000000"/>
                <w:sz w:val="20"/>
                <w:szCs w:val="20"/>
              </w:rPr>
            </w:pPr>
          </w:p>
        </w:tc>
      </w:tr>
      <w:tr w:rsidR="00051413" w:rsidRPr="00DA03EC" w:rsidTr="00357270">
        <w:trPr>
          <w:tblCellSpacing w:w="37" w:type="dxa"/>
        </w:trPr>
        <w:tc>
          <w:tcPr>
            <w:tcW w:w="1414" w:type="dxa"/>
            <w:shd w:val="clear" w:color="auto" w:fill="auto"/>
            <w:vAlign w:val="center"/>
          </w:tcPr>
          <w:p w:rsidR="00051413" w:rsidRPr="00DA03EC" w:rsidRDefault="00051413" w:rsidP="00A76B7A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Códigos</w:t>
            </w:r>
          </w:p>
        </w:tc>
        <w:tc>
          <w:tcPr>
            <w:tcW w:w="8996" w:type="dxa"/>
            <w:gridSpan w:val="4"/>
            <w:shd w:val="clear" w:color="auto" w:fill="auto"/>
            <w:vAlign w:val="center"/>
          </w:tcPr>
          <w:p w:rsidR="00051413" w:rsidRPr="00DA03EC" w:rsidRDefault="00051413" w:rsidP="001F09FE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57270" w:rsidRPr="00DA03EC" w:rsidTr="00357270">
        <w:trPr>
          <w:tblCellSpacing w:w="37" w:type="dxa"/>
        </w:trPr>
        <w:tc>
          <w:tcPr>
            <w:tcW w:w="6127" w:type="dxa"/>
            <w:gridSpan w:val="2"/>
            <w:shd w:val="clear" w:color="auto" w:fill="auto"/>
            <w:vAlign w:val="center"/>
          </w:tcPr>
          <w:p w:rsidR="00357270" w:rsidRPr="00DA03EC" w:rsidRDefault="00357270" w:rsidP="00A76B7A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Principais usos recomendados para a substância ou mistura:</w:t>
            </w:r>
          </w:p>
        </w:tc>
        <w:tc>
          <w:tcPr>
            <w:tcW w:w="4283" w:type="dxa"/>
            <w:gridSpan w:val="3"/>
            <w:shd w:val="clear" w:color="auto" w:fill="auto"/>
            <w:vAlign w:val="center"/>
          </w:tcPr>
          <w:p w:rsidR="00357270" w:rsidRPr="00DA03EC" w:rsidRDefault="00357270" w:rsidP="001F09FE">
            <w:pPr>
              <w:tabs>
                <w:tab w:val="left" w:pos="3803"/>
              </w:tabs>
              <w:jc w:val="both"/>
              <w:rPr>
                <w:color w:val="000000"/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</w:rPr>
              <w:t>Reagente para uso em laboratório</w:t>
            </w:r>
          </w:p>
        </w:tc>
      </w:tr>
      <w:tr w:rsidR="00467B73" w:rsidRPr="00DA03EC" w:rsidTr="00471225">
        <w:trPr>
          <w:tblCellSpacing w:w="37" w:type="dxa"/>
        </w:trPr>
        <w:tc>
          <w:tcPr>
            <w:tcW w:w="10484" w:type="dxa"/>
            <w:gridSpan w:val="5"/>
            <w:shd w:val="clear" w:color="auto" w:fill="auto"/>
            <w:vAlign w:val="center"/>
          </w:tcPr>
          <w:p w:rsidR="00051413" w:rsidRPr="00DA03EC" w:rsidRDefault="00051413" w:rsidP="00051413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Quimlab Produtos de Química Fina</w:t>
            </w:r>
          </w:p>
          <w:p w:rsidR="00051413" w:rsidRPr="00DA03EC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Endereço: Rodovia Geraldo Scavone, 2.300 - Jardim Califórnia - Jacareí - SP</w:t>
            </w:r>
          </w:p>
          <w:p w:rsidR="00051413" w:rsidRPr="00DA03EC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CEP: 12305-490</w:t>
            </w:r>
          </w:p>
          <w:p w:rsidR="00051413" w:rsidRPr="00DA03EC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Telefone da empresa: 12 3955-4646</w:t>
            </w:r>
          </w:p>
          <w:p w:rsidR="00051413" w:rsidRPr="00DA03EC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Telefone para emergências: 12 3955-4646</w:t>
            </w:r>
          </w:p>
          <w:p w:rsidR="00051413" w:rsidRPr="00DA03EC" w:rsidRDefault="00051413" w:rsidP="0005141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Fax: 12 3958-5627</w:t>
            </w:r>
          </w:p>
          <w:p w:rsidR="00467B73" w:rsidRPr="00DA03EC" w:rsidRDefault="00051413" w:rsidP="00051413">
            <w:pPr>
              <w:jc w:val="center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E-mail: quimlab@quimlab.com.br</w:t>
            </w:r>
          </w:p>
        </w:tc>
      </w:tr>
    </w:tbl>
    <w:p w:rsidR="00924F8E" w:rsidRPr="00DA03EC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2. Identificação de perigos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DA03EC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 xml:space="preserve">CLASSIFICAÇÃO DE PERIGO DO PRODUTO QUIMICO: </w:t>
            </w:r>
          </w:p>
          <w:p w:rsidR="00924F8E" w:rsidRPr="00DA03EC" w:rsidRDefault="0043687D" w:rsidP="00EF7BF3">
            <w:pPr>
              <w:jc w:val="both"/>
              <w:rPr>
                <w:color w:val="000000"/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</w:rPr>
              <w:t>Toxicidade à reprodução – Categoria 1A</w:t>
            </w:r>
          </w:p>
          <w:p w:rsidR="00EF7BF3" w:rsidRPr="00DA03EC" w:rsidRDefault="00EF7BF3" w:rsidP="00EF7BF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A03EC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 xml:space="preserve">FRASE DE PERIGO: </w:t>
            </w:r>
          </w:p>
          <w:p w:rsidR="00924F8E" w:rsidRPr="00DA03EC" w:rsidRDefault="0043687D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H360 Pode prejudicar a fertilidade ou o feto</w:t>
            </w:r>
          </w:p>
          <w:p w:rsidR="00924F8E" w:rsidRPr="00DA03EC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A03EC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FRASE DE PRECAUÇÃO:</w:t>
            </w:r>
          </w:p>
          <w:p w:rsidR="00F95682" w:rsidRPr="00DA03EC" w:rsidRDefault="003038E9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P201</w:t>
            </w:r>
            <w:r w:rsidRPr="00DA03EC">
              <w:t xml:space="preserve"> </w:t>
            </w:r>
            <w:r w:rsidR="00DA03EC" w:rsidRPr="00DA03EC">
              <w:rPr>
                <w:rStyle w:val="apple-style-span"/>
                <w:color w:val="000000"/>
                <w:sz w:val="20"/>
                <w:szCs w:val="20"/>
              </w:rPr>
              <w:t>Obtenha instruções específi</w:t>
            </w:r>
            <w:r w:rsidRPr="00DA03EC">
              <w:rPr>
                <w:rStyle w:val="apple-style-span"/>
                <w:color w:val="000000"/>
                <w:sz w:val="20"/>
                <w:szCs w:val="20"/>
              </w:rPr>
              <w:t>cas antes da utilização.</w:t>
            </w:r>
          </w:p>
          <w:p w:rsidR="003038E9" w:rsidRPr="00DA03EC" w:rsidRDefault="003038E9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P202</w:t>
            </w:r>
            <w:r w:rsidR="00DA03EC" w:rsidRPr="00DA03EC">
              <w:rPr>
                <w:rStyle w:val="apple-style-span"/>
                <w:color w:val="000000"/>
                <w:sz w:val="20"/>
                <w:szCs w:val="20"/>
              </w:rPr>
              <w:t xml:space="preserve"> Não manuseie o produto antes de ter lido e compreendido todas as precauções de segurança.</w:t>
            </w:r>
          </w:p>
          <w:p w:rsidR="003038E9" w:rsidRPr="00DA03EC" w:rsidRDefault="003038E9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P280</w:t>
            </w:r>
            <w:r w:rsidR="00DA03EC" w:rsidRPr="00DA03EC">
              <w:rPr>
                <w:rStyle w:val="apple-style-span"/>
                <w:color w:val="000000"/>
                <w:sz w:val="20"/>
                <w:szCs w:val="20"/>
              </w:rPr>
              <w:t xml:space="preserve"> Use luvas de proteção/roupa de proteção/proteção ocular/proteção facial.</w:t>
            </w:r>
          </w:p>
          <w:p w:rsidR="003038E9" w:rsidRPr="00DA03EC" w:rsidRDefault="003038E9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P308 + P313</w:t>
            </w:r>
            <w:r w:rsidR="00DA03EC" w:rsidRPr="00DA03EC">
              <w:rPr>
                <w:rStyle w:val="apple-style-span"/>
                <w:color w:val="000000"/>
                <w:sz w:val="20"/>
                <w:szCs w:val="20"/>
              </w:rPr>
              <w:t xml:space="preserve"> EM CASO DE exposição ou suspeita de exposição: Consulte um médico.</w:t>
            </w:r>
          </w:p>
          <w:p w:rsidR="003038E9" w:rsidRPr="00DA03EC" w:rsidRDefault="003038E9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P405</w:t>
            </w:r>
            <w:r w:rsidR="00DA03EC" w:rsidRPr="00DA03EC">
              <w:rPr>
                <w:rStyle w:val="apple-style-span"/>
                <w:color w:val="000000"/>
                <w:sz w:val="20"/>
                <w:szCs w:val="20"/>
              </w:rPr>
              <w:t xml:space="preserve"> Armazene em local fechado à chave.</w:t>
            </w:r>
          </w:p>
          <w:p w:rsidR="003038E9" w:rsidRPr="00DA03EC" w:rsidRDefault="003038E9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P501</w:t>
            </w:r>
            <w:r w:rsidR="00DA03EC" w:rsidRPr="00DA03EC">
              <w:rPr>
                <w:rStyle w:val="apple-style-span"/>
                <w:color w:val="000000"/>
                <w:sz w:val="20"/>
                <w:szCs w:val="20"/>
              </w:rPr>
              <w:t xml:space="preserve"> Descarte o conteúdo/recipiente de acordo com os regulamentos ambientais federais, estaduais e locais.</w:t>
            </w:r>
          </w:p>
          <w:p w:rsidR="00924F8E" w:rsidRPr="00DA03EC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A03EC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ELEMENTO DE ROTULAGEM:</w:t>
            </w:r>
          </w:p>
          <w:p w:rsidR="00924F8E" w:rsidRPr="00DA03EC" w:rsidRDefault="00DA03EC" w:rsidP="00866A03">
            <w:pPr>
              <w:jc w:val="both"/>
              <w:rPr>
                <w:noProof/>
                <w:sz w:val="20"/>
                <w:szCs w:val="20"/>
              </w:rPr>
            </w:pPr>
            <w:r w:rsidRPr="00DA03EC">
              <w:rPr>
                <w:noProof/>
                <w:sz w:val="20"/>
                <w:szCs w:val="20"/>
              </w:rPr>
              <w:drawing>
                <wp:inline distT="0" distB="0" distL="0" distR="0">
                  <wp:extent cx="547986" cy="547200"/>
                  <wp:effectExtent l="19050" t="0" r="4464" b="0"/>
                  <wp:docPr id="2" name="Imagem 1" descr="Risco a sau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sco a saud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986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03EC" w:rsidRPr="00DA03EC" w:rsidRDefault="00DA03EC" w:rsidP="00866A03">
            <w:pPr>
              <w:jc w:val="both"/>
              <w:rPr>
                <w:noProof/>
                <w:sz w:val="20"/>
                <w:szCs w:val="20"/>
              </w:rPr>
            </w:pPr>
          </w:p>
          <w:p w:rsidR="00924F8E" w:rsidRPr="00DA03EC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 xml:space="preserve">PALAVRA DE ADVERTÊNCIA: </w:t>
            </w:r>
          </w:p>
          <w:p w:rsidR="00F95682" w:rsidRPr="00DA03EC" w:rsidRDefault="003038E9" w:rsidP="00F95682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Perigo</w:t>
            </w:r>
          </w:p>
          <w:p w:rsidR="00924F8E" w:rsidRPr="00DA03EC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</w:p>
          <w:p w:rsidR="00924F8E" w:rsidRPr="00DA03EC" w:rsidRDefault="00924F8E" w:rsidP="00866A03">
            <w:pPr>
              <w:jc w:val="both"/>
              <w:rPr>
                <w:rStyle w:val="apple-style-span"/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OUTROS PERIGOS QUE NÃO RESULTAM EM UMA CLASSIFICAÇÃO</w:t>
            </w:r>
          </w:p>
          <w:p w:rsidR="00786ECC" w:rsidRPr="00DA03EC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A03EC">
              <w:rPr>
                <w:rStyle w:val="apple-style-span"/>
                <w:color w:val="000000"/>
                <w:sz w:val="20"/>
                <w:szCs w:val="20"/>
              </w:rPr>
              <w:t>O produto não possui outros perigos.</w:t>
            </w:r>
          </w:p>
        </w:tc>
      </w:tr>
    </w:tbl>
    <w:p w:rsidR="00786ECC" w:rsidRPr="00DA03EC" w:rsidRDefault="00786ECC" w:rsidP="00924F8E">
      <w:pPr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3. Composição e informações sobre os ingredientes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503976" w:rsidRPr="00DA03EC" w:rsidRDefault="00503976">
            <w:pPr>
              <w:rPr>
                <w:b/>
              </w:rPr>
            </w:pPr>
            <w:r w:rsidRPr="00DA03EC">
              <w:rPr>
                <w:b/>
              </w:rPr>
              <w:t xml:space="preserve">    Mistura:</w:t>
            </w:r>
          </w:p>
          <w:p w:rsidR="00503976" w:rsidRPr="00DA03EC" w:rsidRDefault="00503976"/>
          <w:tbl>
            <w:tblPr>
              <w:tblW w:w="996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416"/>
              <w:gridCol w:w="1156"/>
              <w:gridCol w:w="1905"/>
              <w:gridCol w:w="1530"/>
              <w:gridCol w:w="1347"/>
              <w:gridCol w:w="1613"/>
            </w:tblGrid>
            <w:tr w:rsidR="00924F8E" w:rsidRPr="00DA03EC" w:rsidTr="001F09FE">
              <w:trPr>
                <w:jc w:val="center"/>
              </w:trPr>
              <w:tc>
                <w:tcPr>
                  <w:tcW w:w="2416" w:type="dxa"/>
                </w:tcPr>
                <w:p w:rsidR="00924F8E" w:rsidRPr="00DA03EC" w:rsidRDefault="00924F8E" w:rsidP="00866A03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3EC">
                    <w:rPr>
                      <w:b/>
                      <w:bCs/>
                      <w:color w:val="000000"/>
                      <w:sz w:val="20"/>
                      <w:szCs w:val="20"/>
                    </w:rPr>
                    <w:t>Substância</w:t>
                  </w:r>
                </w:p>
              </w:tc>
              <w:tc>
                <w:tcPr>
                  <w:tcW w:w="1156" w:type="dxa"/>
                </w:tcPr>
                <w:p w:rsidR="00924F8E" w:rsidRPr="00DA03EC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3EC">
                    <w:rPr>
                      <w:b/>
                      <w:bCs/>
                      <w:sz w:val="20"/>
                      <w:szCs w:val="20"/>
                    </w:rPr>
                    <w:t>CAS</w:t>
                  </w:r>
                </w:p>
              </w:tc>
              <w:tc>
                <w:tcPr>
                  <w:tcW w:w="1905" w:type="dxa"/>
                </w:tcPr>
                <w:p w:rsidR="00924F8E" w:rsidRPr="00DA03EC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3EC">
                    <w:rPr>
                      <w:b/>
                      <w:bCs/>
                      <w:color w:val="000000"/>
                      <w:sz w:val="20"/>
                      <w:szCs w:val="20"/>
                    </w:rPr>
                    <w:t>Fórmula molecular</w:t>
                  </w:r>
                </w:p>
              </w:tc>
              <w:tc>
                <w:tcPr>
                  <w:tcW w:w="1530" w:type="dxa"/>
                </w:tcPr>
                <w:p w:rsidR="00924F8E" w:rsidRPr="00DA03EC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3EC">
                    <w:rPr>
                      <w:b/>
                      <w:bCs/>
                      <w:color w:val="000000"/>
                      <w:sz w:val="20"/>
                      <w:szCs w:val="20"/>
                    </w:rPr>
                    <w:t>Peso molecular</w:t>
                  </w:r>
                </w:p>
              </w:tc>
              <w:tc>
                <w:tcPr>
                  <w:tcW w:w="1347" w:type="dxa"/>
                </w:tcPr>
                <w:p w:rsidR="00924F8E" w:rsidRPr="00DA03EC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3EC">
                    <w:rPr>
                      <w:b/>
                      <w:bCs/>
                      <w:color w:val="000000"/>
                      <w:sz w:val="20"/>
                      <w:szCs w:val="20"/>
                    </w:rPr>
                    <w:t>Classificação</w:t>
                  </w:r>
                </w:p>
              </w:tc>
              <w:tc>
                <w:tcPr>
                  <w:tcW w:w="1613" w:type="dxa"/>
                </w:tcPr>
                <w:p w:rsidR="00924F8E" w:rsidRPr="00DA03EC" w:rsidRDefault="00924F8E" w:rsidP="00866A03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A03EC">
                    <w:rPr>
                      <w:b/>
                      <w:bCs/>
                      <w:sz w:val="20"/>
                      <w:szCs w:val="20"/>
                    </w:rPr>
                    <w:t>Concentração</w:t>
                  </w:r>
                </w:p>
              </w:tc>
            </w:tr>
            <w:tr w:rsidR="00582467" w:rsidRPr="00DA03EC" w:rsidTr="00935088">
              <w:trPr>
                <w:jc w:val="center"/>
              </w:trPr>
              <w:tc>
                <w:tcPr>
                  <w:tcW w:w="2416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156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905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0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347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13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82467" w:rsidRPr="00DA03EC" w:rsidTr="00935088">
              <w:trPr>
                <w:jc w:val="center"/>
              </w:trPr>
              <w:tc>
                <w:tcPr>
                  <w:tcW w:w="2416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05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47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13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582467" w:rsidRPr="00DA03EC" w:rsidTr="00935088">
              <w:trPr>
                <w:jc w:val="center"/>
              </w:trPr>
              <w:tc>
                <w:tcPr>
                  <w:tcW w:w="2416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156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905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0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347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13" w:type="dxa"/>
                </w:tcPr>
                <w:p w:rsidR="00582467" w:rsidRPr="00DA03EC" w:rsidRDefault="00582467" w:rsidP="005E793A">
                  <w:pPr>
                    <w:autoSpaceDE w:val="0"/>
                    <w:autoSpaceDN w:val="0"/>
                    <w:adjustRightInd w:val="0"/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24F8E" w:rsidRPr="00DA03EC" w:rsidRDefault="00924F8E" w:rsidP="00866A0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  <w:p w:rsidR="00924F8E" w:rsidRPr="00DA03EC" w:rsidRDefault="00924F8E" w:rsidP="0085344B">
            <w:pPr>
              <w:spacing w:after="24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As substâncias mencionadas se referem aquelas utilizadas na formulação do produto.</w:t>
            </w:r>
          </w:p>
        </w:tc>
      </w:tr>
      <w:tr w:rsidR="00703C38" w:rsidRPr="00DA03EC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703C38" w:rsidRPr="00DA03EC" w:rsidRDefault="00703C38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lastRenderedPageBreak/>
              <w:t>4. Medidas de primeiros-socorros</w:t>
            </w:r>
          </w:p>
        </w:tc>
      </w:tr>
      <w:tr w:rsidR="00703C38" w:rsidRPr="00DA03EC" w:rsidTr="00866A03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703C38" w:rsidRPr="00DA03EC" w:rsidRDefault="00703C38" w:rsidP="00703C38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EM CASO DE INALAÇÃO: Não oferece risco por inalação.</w:t>
            </w:r>
          </w:p>
          <w:p w:rsidR="00703C38" w:rsidRPr="00DA03EC" w:rsidRDefault="00703C38" w:rsidP="00703C38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EM CASO DE CONTATO COM A PELE (ou com cabelo): Retire imediatamente toda a roupa contaminada. Enxágue a pele com água. Lave a roupa contaminada antes de usá-la novamente.</w:t>
            </w:r>
          </w:p>
          <w:p w:rsidR="00703C38" w:rsidRPr="00DA03EC" w:rsidRDefault="00703C38" w:rsidP="00703C38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EM CASO DE CONTATO COM OS OLHOS: Enxágue cuidadosamente com água durante vários minutos. No caso de uso de lentes de contato, remova-as, se for fácil. Continue enxaguando. Caso a irritação ocular persista: consulte um médico.</w:t>
            </w:r>
          </w:p>
          <w:p w:rsidR="00703C38" w:rsidRPr="00DA03EC" w:rsidRDefault="00703C38" w:rsidP="00703C38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EM CASO DE INGESTÃO: Enxague a boca. NÃO provoque vômito.</w:t>
            </w:r>
          </w:p>
          <w:p w:rsidR="00703C38" w:rsidRPr="00DA03EC" w:rsidRDefault="00703C38" w:rsidP="00703C38">
            <w:pPr>
              <w:jc w:val="both"/>
              <w:rPr>
                <w:sz w:val="20"/>
                <w:szCs w:val="20"/>
              </w:rPr>
            </w:pPr>
          </w:p>
          <w:p w:rsidR="00703C38" w:rsidRPr="00DA03EC" w:rsidRDefault="00703C38" w:rsidP="00703C38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Sintomas e efeitos mais importantes, agudos ou tardios:</w:t>
            </w:r>
          </w:p>
          <w:p w:rsidR="00703C38" w:rsidRPr="00DA03EC" w:rsidRDefault="0043687D" w:rsidP="00703C38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Não há informação disponível.</w:t>
            </w:r>
          </w:p>
          <w:p w:rsidR="0043687D" w:rsidRPr="00DA03EC" w:rsidRDefault="0043687D" w:rsidP="00703C38">
            <w:pPr>
              <w:jc w:val="both"/>
              <w:rPr>
                <w:sz w:val="20"/>
                <w:szCs w:val="20"/>
              </w:rPr>
            </w:pPr>
          </w:p>
          <w:p w:rsidR="00703C38" w:rsidRPr="00DA03EC" w:rsidRDefault="00703C38" w:rsidP="00703C38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Notas para o médico:</w:t>
            </w:r>
          </w:p>
          <w:p w:rsidR="00703C38" w:rsidRPr="00DA03EC" w:rsidRDefault="00703C38" w:rsidP="00703C3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Não há informação disponível.</w:t>
            </w:r>
          </w:p>
        </w:tc>
      </w:tr>
    </w:tbl>
    <w:p w:rsidR="00703C38" w:rsidRPr="00DA03EC" w:rsidRDefault="00703C38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5. Medidas de combate a incêndio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A07198" w:rsidRPr="00DA03EC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Meios de extinção apropriados:</w:t>
            </w:r>
            <w:r w:rsidRPr="00DA03EC">
              <w:rPr>
                <w:sz w:val="20"/>
                <w:szCs w:val="20"/>
              </w:rPr>
              <w:t xml:space="preserve"> Pó químico seco, CO2 ou spray de água.</w:t>
            </w:r>
          </w:p>
          <w:p w:rsidR="00A07198" w:rsidRPr="00DA03EC" w:rsidRDefault="00A07198" w:rsidP="00A07198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A07198" w:rsidRPr="00DA03EC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 xml:space="preserve">Perigos específicos da substância ou mistura: </w:t>
            </w:r>
            <w:r w:rsidR="00FE7B43" w:rsidRPr="00DA03EC">
              <w:rPr>
                <w:sz w:val="20"/>
                <w:szCs w:val="20"/>
              </w:rPr>
              <w:t>Esta mistura não é inflamável e nem combustível.</w:t>
            </w:r>
          </w:p>
          <w:p w:rsidR="00A07198" w:rsidRPr="00DA03EC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  <w:p w:rsidR="00A07198" w:rsidRPr="00DA03EC" w:rsidRDefault="00A07198" w:rsidP="00A07198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Medidas de proteção da equipe de combate a incêndio:</w:t>
            </w:r>
          </w:p>
          <w:p w:rsidR="00924F8E" w:rsidRPr="00DA03EC" w:rsidRDefault="00A07198" w:rsidP="00A07198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Use aparelho de respiração autônomo de pressão positiva (SCBA).</w:t>
            </w:r>
          </w:p>
        </w:tc>
      </w:tr>
    </w:tbl>
    <w:p w:rsidR="00924F8E" w:rsidRPr="00DA03EC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6. Medidas de controle para derramamento ou vazamento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1E0A4E" w:rsidRPr="00DA03EC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Para o pessoal que não faz parte do serviço de emergência.</w:t>
            </w:r>
          </w:p>
          <w:p w:rsidR="001E0A4E" w:rsidRPr="00DA03EC" w:rsidRDefault="001E0A4E" w:rsidP="001E0A4E">
            <w:pPr>
              <w:pStyle w:val="Default"/>
              <w:jc w:val="both"/>
              <w:rPr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Caso necessário, utilize equipamento de proteção individual conforme descrito na seção 8. </w:t>
            </w:r>
          </w:p>
          <w:p w:rsidR="001E0A4E" w:rsidRPr="00DA03EC" w:rsidRDefault="001E0A4E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DA03EC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Para o pessoal do serviço de emergência</w:t>
            </w:r>
          </w:p>
          <w:p w:rsidR="001E0A4E" w:rsidRPr="00DA03EC" w:rsidRDefault="00653D0B" w:rsidP="001E0A4E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Utilizar óculos de proteção e luva de PVC.</w:t>
            </w:r>
          </w:p>
          <w:p w:rsidR="00653D0B" w:rsidRPr="00DA03EC" w:rsidRDefault="00653D0B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DA03EC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Precauções para o meio ambiente</w:t>
            </w:r>
          </w:p>
          <w:p w:rsidR="00F63563" w:rsidRPr="00DA03EC" w:rsidRDefault="00653D0B" w:rsidP="001E0A4E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Manter o produto afastado das águas superficiais e subterrâneas.</w:t>
            </w:r>
          </w:p>
          <w:p w:rsidR="00F63563" w:rsidRPr="00DA03EC" w:rsidRDefault="00F63563" w:rsidP="001E0A4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1E0A4E" w:rsidRPr="00DA03EC" w:rsidRDefault="001E0A4E" w:rsidP="001E0A4E">
            <w:pPr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Métodos e materiais para contenção da limpeza</w:t>
            </w:r>
          </w:p>
          <w:p w:rsidR="00924F8E" w:rsidRPr="00DA03EC" w:rsidRDefault="00F63563" w:rsidP="00746384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 xml:space="preserve">Recolher o material derramado.Manter em recipientes fechados adequados, para eliminação. Para eliminação de resíduos ver </w:t>
            </w:r>
            <w:r w:rsidRPr="00DA03EC">
              <w:rPr>
                <w:sz w:val="20"/>
                <w:szCs w:val="20"/>
              </w:rPr>
              <w:lastRenderedPageBreak/>
              <w:t>secção 13.</w:t>
            </w:r>
          </w:p>
        </w:tc>
      </w:tr>
    </w:tbl>
    <w:p w:rsidR="00924F8E" w:rsidRPr="00DA03EC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7. Manuseio e Armazenamento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FE7B43" w:rsidRPr="00DA03EC" w:rsidRDefault="00FE7B43" w:rsidP="00FE7B4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Precauções para o manuseio seguro</w:t>
            </w:r>
            <w:r w:rsidRPr="00DA03EC">
              <w:rPr>
                <w:sz w:val="20"/>
                <w:szCs w:val="20"/>
              </w:rPr>
              <w:t>: Utilize equipamentos de proteção individua</w:t>
            </w:r>
            <w:r w:rsidR="004E2D76" w:rsidRPr="00DA03EC">
              <w:rPr>
                <w:sz w:val="20"/>
                <w:szCs w:val="20"/>
              </w:rPr>
              <w:t>l conforme descrito na seção 8.</w:t>
            </w:r>
          </w:p>
          <w:p w:rsidR="00FE7B43" w:rsidRPr="00DA03EC" w:rsidRDefault="00FE7B43" w:rsidP="00FE7B43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0"/>
                <w:szCs w:val="20"/>
              </w:rPr>
            </w:pPr>
          </w:p>
          <w:p w:rsidR="00FE7B43" w:rsidRPr="00DA03EC" w:rsidRDefault="00FE7B43" w:rsidP="00FE7B43">
            <w:pPr>
              <w:autoSpaceDE w:val="0"/>
              <w:autoSpaceDN w:val="0"/>
              <w:adjustRightInd w:val="0"/>
              <w:jc w:val="both"/>
              <w:rPr>
                <w:b/>
                <w:color w:val="000000"/>
                <w:sz w:val="20"/>
                <w:szCs w:val="20"/>
              </w:rPr>
            </w:pPr>
            <w:r w:rsidRPr="00DA03EC">
              <w:rPr>
                <w:b/>
                <w:color w:val="000000"/>
                <w:sz w:val="20"/>
                <w:szCs w:val="20"/>
              </w:rPr>
              <w:t xml:space="preserve">Medidas de higiene: </w:t>
            </w:r>
            <w:r w:rsidRPr="00DA03EC">
              <w:rPr>
                <w:sz w:val="20"/>
                <w:szCs w:val="20"/>
              </w:rPr>
              <w:t>Lavar as mãos após o uso do produto. Remova a roupa e o equipamento de proteção contaminado antes de entrar na área de alimentação</w:t>
            </w:r>
          </w:p>
          <w:p w:rsidR="001F09FE" w:rsidRPr="00DA03EC" w:rsidRDefault="001F09F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4E2D76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b/>
                <w:color w:val="000000"/>
                <w:sz w:val="20"/>
                <w:szCs w:val="20"/>
              </w:rPr>
              <w:t>Condições de armazenamento seguro, incluindo qualquer incompatibilidade:</w:t>
            </w:r>
            <w:r w:rsidRPr="00DA03EC">
              <w:rPr>
                <w:sz w:val="20"/>
                <w:szCs w:val="20"/>
              </w:rPr>
              <w:t xml:space="preserve"> </w:t>
            </w:r>
          </w:p>
          <w:p w:rsidR="00924F8E" w:rsidRPr="00DA03EC" w:rsidRDefault="004E2D76" w:rsidP="004E2D76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Armazene em local bem ventilado, longe da luz solar. Mantenha o recipiente fechado. Não é necessária adição de estabilizantes e antioxidantes para garantir a durabilidade do produto. Manter armazenado em temperatura ambiente.</w:t>
            </w:r>
          </w:p>
        </w:tc>
      </w:tr>
    </w:tbl>
    <w:p w:rsidR="00924F8E" w:rsidRPr="00DA03EC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EA66D4" w:rsidRPr="00DA03EC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DA03EC" w:rsidRDefault="00EA66D4" w:rsidP="00124A08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8. Controle de exposição e proteção individual</w:t>
            </w:r>
          </w:p>
        </w:tc>
      </w:tr>
      <w:tr w:rsidR="00EA66D4" w:rsidRPr="00DA03EC" w:rsidTr="00124A0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A66D4" w:rsidRPr="00DA03EC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Parâmetros de controle</w:t>
            </w:r>
            <w:r w:rsidR="00FE7B43" w:rsidRPr="00DA03EC">
              <w:rPr>
                <w:b/>
                <w:sz w:val="20"/>
                <w:szCs w:val="20"/>
              </w:rPr>
              <w:t>:</w:t>
            </w:r>
          </w:p>
          <w:p w:rsidR="00EA66D4" w:rsidRPr="00DA03EC" w:rsidRDefault="00EA66D4" w:rsidP="00EA66D4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Limites de exposição: Não estabelecidos.</w:t>
            </w:r>
          </w:p>
          <w:p w:rsidR="00FE7B43" w:rsidRPr="00DA03EC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FE7B43" w:rsidRPr="00DA03EC" w:rsidRDefault="00FE7B43" w:rsidP="00FE7B4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Medidas de controle de engenharia:</w:t>
            </w:r>
            <w:r w:rsidRPr="00DA03EC">
              <w:rPr>
                <w:sz w:val="20"/>
                <w:szCs w:val="20"/>
              </w:rPr>
              <w:t xml:space="preserve"> Manusear de acordo com as boas práticas industriais</w:t>
            </w:r>
            <w:r w:rsidR="00B143EF" w:rsidRPr="00DA03EC">
              <w:rPr>
                <w:sz w:val="20"/>
                <w:szCs w:val="20"/>
              </w:rPr>
              <w:t>, não são necessários controles específicos</w:t>
            </w:r>
            <w:r w:rsidRPr="00DA03EC">
              <w:rPr>
                <w:sz w:val="20"/>
                <w:szCs w:val="20"/>
              </w:rPr>
              <w:t>.</w:t>
            </w:r>
          </w:p>
          <w:p w:rsidR="00FE7B43" w:rsidRPr="00DA03EC" w:rsidRDefault="00FE7B43" w:rsidP="00EA66D4">
            <w:pPr>
              <w:jc w:val="both"/>
              <w:rPr>
                <w:sz w:val="20"/>
                <w:szCs w:val="20"/>
              </w:rPr>
            </w:pPr>
          </w:p>
          <w:p w:rsidR="00EA66D4" w:rsidRPr="00DA03EC" w:rsidRDefault="00EA66D4" w:rsidP="00EA66D4">
            <w:pPr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Medidas de proteção pessoal</w:t>
            </w:r>
            <w:r w:rsidR="00FE7B43" w:rsidRPr="00DA03EC">
              <w:rPr>
                <w:b/>
                <w:sz w:val="20"/>
                <w:szCs w:val="20"/>
              </w:rPr>
              <w:t>:</w:t>
            </w:r>
          </w:p>
          <w:p w:rsidR="00EA66D4" w:rsidRPr="00DA03EC" w:rsidRDefault="00EA66D4" w:rsidP="00EA66D4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Proteção para os olhos/face: Utilizar óculos de segurança com proteção contra respingos.</w:t>
            </w:r>
          </w:p>
          <w:p w:rsidR="00EA66D4" w:rsidRPr="00DA03EC" w:rsidRDefault="00EA66D4" w:rsidP="00EA66D4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Proteção da pele: Vestuário em tecido sintético ou algodão podem ser usados na composição indumentária.</w:t>
            </w:r>
          </w:p>
          <w:p w:rsidR="00EA66D4" w:rsidRPr="00DA03EC" w:rsidRDefault="00EA66D4" w:rsidP="00EA66D4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Proteção respiratória: Não é necessária.</w:t>
            </w:r>
          </w:p>
          <w:p w:rsidR="00EA66D4" w:rsidRPr="00DA03EC" w:rsidRDefault="00EA66D4" w:rsidP="00EA66D4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Perigos térmicos: Não apresenta perigos térmicos.</w:t>
            </w:r>
          </w:p>
        </w:tc>
      </w:tr>
    </w:tbl>
    <w:p w:rsidR="00EA66D4" w:rsidRPr="00DA03EC" w:rsidRDefault="00EA66D4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9. Propriedades físicas e químicas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Aspecto: líquido incolor e sem material em suspensão.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Odor: Inodoro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pH: Não disponível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Ponto de fusão/ponto de congelamento: ~ 0ºC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Ponto de ebulição: ~ 100ºC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Ponto de fulgor: Não disponível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Taxa de evaporação: Não disponível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Inflamabilidade: Não aplicável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Limite inferior/ superior de inflamabilidade ou explosividade: Não disponível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Pressão de vapor: Não disponível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Densidade de vapor: Não disponível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Densidade relativa: ~ 1,00 g/cm</w:t>
            </w:r>
            <w:r w:rsidRPr="00DA03EC">
              <w:rPr>
                <w:sz w:val="20"/>
                <w:szCs w:val="20"/>
                <w:vertAlign w:val="superscript"/>
              </w:rPr>
              <w:t>3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Solubilidade: Solúvel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Coeficiente de partição – n-octanol/água: não disponível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Temperatura de auto-ignição: Não disponível</w:t>
            </w:r>
          </w:p>
          <w:p w:rsidR="00582467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Temperatura de decomposição: Não disponível</w:t>
            </w:r>
          </w:p>
          <w:p w:rsidR="00924F8E" w:rsidRPr="00DA03EC" w:rsidRDefault="00582467" w:rsidP="00582467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lastRenderedPageBreak/>
              <w:t>Viscosidade: Não disponível</w:t>
            </w:r>
          </w:p>
        </w:tc>
      </w:tr>
    </w:tbl>
    <w:p w:rsidR="00924F8E" w:rsidRPr="00DA03EC" w:rsidRDefault="00924F8E" w:rsidP="00924F8E">
      <w:pPr>
        <w:jc w:val="center"/>
        <w:rPr>
          <w:color w:val="000000"/>
          <w:sz w:val="20"/>
          <w:szCs w:val="20"/>
        </w:rPr>
      </w:pPr>
    </w:p>
    <w:p w:rsidR="00582467" w:rsidRPr="00DA03EC" w:rsidRDefault="00582467" w:rsidP="00924F8E">
      <w:pPr>
        <w:jc w:val="center"/>
        <w:rPr>
          <w:color w:val="000000"/>
          <w:sz w:val="20"/>
          <w:szCs w:val="20"/>
        </w:rPr>
      </w:pPr>
    </w:p>
    <w:p w:rsidR="00582467" w:rsidRPr="00DA03EC" w:rsidRDefault="00582467" w:rsidP="00924F8E">
      <w:pPr>
        <w:jc w:val="center"/>
        <w:rPr>
          <w:color w:val="000000"/>
          <w:sz w:val="20"/>
          <w:szCs w:val="20"/>
        </w:rPr>
      </w:pPr>
    </w:p>
    <w:p w:rsidR="00582467" w:rsidRPr="00DA03EC" w:rsidRDefault="00582467" w:rsidP="00924F8E">
      <w:pPr>
        <w:jc w:val="center"/>
        <w:rPr>
          <w:color w:val="000000"/>
          <w:sz w:val="20"/>
          <w:szCs w:val="20"/>
        </w:rPr>
      </w:pPr>
    </w:p>
    <w:p w:rsidR="00582467" w:rsidRPr="00DA03EC" w:rsidRDefault="00582467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85344B" w:rsidRPr="00DA03EC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DA03EC" w:rsidRDefault="0085344B" w:rsidP="009A2B68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10. Estabilidade e reatividade</w:t>
            </w:r>
          </w:p>
        </w:tc>
      </w:tr>
      <w:tr w:rsidR="0085344B" w:rsidRPr="00DA03EC" w:rsidTr="009A2B6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85344B" w:rsidRPr="00DA03EC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Reatividade: Material não reativo.</w:t>
            </w:r>
          </w:p>
          <w:p w:rsidR="0085344B" w:rsidRPr="00DA03EC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Estabilidade Química: Produto estável sob as condições recomendadas de armazenamento.</w:t>
            </w:r>
          </w:p>
          <w:p w:rsidR="0085344B" w:rsidRPr="00DA03EC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Possibilidade de reações perigosas: Não são conhecidas reações perigosas com relação a este produto.</w:t>
            </w:r>
          </w:p>
          <w:p w:rsidR="0085344B" w:rsidRPr="00DA03EC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Condições a serem evitadas: Não existem indicações.</w:t>
            </w:r>
          </w:p>
          <w:p w:rsidR="0085344B" w:rsidRPr="00DA03EC" w:rsidRDefault="0085344B" w:rsidP="0085344B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Materiais ou substâncias incompatíveis: Não disponível.</w:t>
            </w:r>
          </w:p>
          <w:p w:rsidR="0085344B" w:rsidRPr="00DA03EC" w:rsidRDefault="0085344B" w:rsidP="0085344B">
            <w:pPr>
              <w:tabs>
                <w:tab w:val="left" w:pos="10348"/>
              </w:tabs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Produtos perigosos da decomposição: Não são conhecidos produtos perigosos da decomposição.</w:t>
            </w:r>
          </w:p>
        </w:tc>
      </w:tr>
    </w:tbl>
    <w:p w:rsidR="0085344B" w:rsidRPr="00DA03EC" w:rsidRDefault="0085344B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11. Informações toxicológicas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Toxicidade aguda: Não disponível.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Corrosão/irritação da pele: Não disponível.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 xml:space="preserve">Lesões oculares graves/ irritação ocular: </w:t>
            </w:r>
            <w:r w:rsidR="00FE7B43" w:rsidRPr="00DA03EC">
              <w:rPr>
                <w:sz w:val="20"/>
                <w:szCs w:val="20"/>
              </w:rPr>
              <w:t>Não disponível.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Sensibilização respiratória ou da pele: Não disponível.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Mutagenicidade em células germinativas: Não disponível.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Carcinogenicidade: Está informação não disponível.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Toxicidade à reprodução: Está informação não disponível.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Toxicidade para órgãos-alvo específicos – exposição única: Não disponível.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 xml:space="preserve">Toxicidade para órgãos-alvo específicos – exposição repetida: Não disponível. 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Perigo por aspiração: Não disponível.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12. Informações ecológicas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</w:rPr>
              <w:t xml:space="preserve">Ecotoxidade: </w:t>
            </w:r>
            <w:r w:rsidRPr="00DA03EC">
              <w:rPr>
                <w:sz w:val="20"/>
                <w:szCs w:val="20"/>
              </w:rPr>
              <w:t>Não disponível</w:t>
            </w:r>
          </w:p>
          <w:p w:rsidR="00924F8E" w:rsidRPr="00DA03EC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</w:rPr>
              <w:t xml:space="preserve">Persistência e degradabilidade: </w:t>
            </w:r>
            <w:r w:rsidRPr="00DA03EC">
              <w:rPr>
                <w:sz w:val="20"/>
                <w:szCs w:val="20"/>
              </w:rPr>
              <w:t>Não disponível</w:t>
            </w:r>
            <w:r w:rsidRPr="00DA03EC">
              <w:rPr>
                <w:color w:val="000000"/>
                <w:sz w:val="20"/>
                <w:szCs w:val="20"/>
              </w:rPr>
              <w:t xml:space="preserve"> </w:t>
            </w:r>
          </w:p>
          <w:p w:rsidR="00924F8E" w:rsidRPr="00DA03EC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</w:rPr>
              <w:t xml:space="preserve">Potencial Bioacumulativo: </w:t>
            </w:r>
            <w:r w:rsidRPr="00DA03EC">
              <w:rPr>
                <w:sz w:val="20"/>
                <w:szCs w:val="20"/>
              </w:rPr>
              <w:t>Não disponível</w:t>
            </w:r>
          </w:p>
          <w:p w:rsidR="00924F8E" w:rsidRPr="00DA03EC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</w:rPr>
              <w:t xml:space="preserve">Mobilidade no solo: </w:t>
            </w:r>
            <w:r w:rsidRPr="00DA03EC">
              <w:rPr>
                <w:sz w:val="20"/>
                <w:szCs w:val="20"/>
              </w:rPr>
              <w:t>Não disponível</w:t>
            </w:r>
          </w:p>
          <w:p w:rsidR="00924F8E" w:rsidRPr="00DA03EC" w:rsidRDefault="00924F8E" w:rsidP="00866A03">
            <w:pPr>
              <w:jc w:val="both"/>
              <w:rPr>
                <w:color w:val="000000"/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</w:rPr>
              <w:t>Outros efeitos adversos: Não são conhecidos outros efeitos ambientais para este produto.</w:t>
            </w:r>
          </w:p>
        </w:tc>
      </w:tr>
    </w:tbl>
    <w:p w:rsidR="00924F8E" w:rsidRPr="00DA03EC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13. Considerações sobre destinação final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Produto: A solução final pode ser descartada em estação de tratamento de efluentes química ou biológica.</w:t>
            </w:r>
          </w:p>
          <w:p w:rsidR="00924F8E" w:rsidRPr="00DA03EC" w:rsidRDefault="00924F8E" w:rsidP="00866A03">
            <w:pPr>
              <w:pStyle w:val="Recuodecorpodetexto3"/>
              <w:ind w:firstLine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Restos do produto: Mantenha os restos do produto em suas embalagens originais e devidamente fechadas. O descarte deve ser realizado conforme o estabelecido para o produto.</w:t>
            </w:r>
          </w:p>
          <w:p w:rsidR="00924F8E" w:rsidRPr="00DA03EC" w:rsidRDefault="00924F8E" w:rsidP="00866A0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Embalagem: Lavar com água e todos os resíduos obtidos podem ser descartados em estação de tratamento de efluente química ou biológica. A embalagem de polietileno pode ser enviada normalmente para a reciclagem.</w:t>
            </w:r>
          </w:p>
        </w:tc>
      </w:tr>
    </w:tbl>
    <w:p w:rsidR="00924F8E" w:rsidRPr="00DA03EC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lastRenderedPageBreak/>
              <w:t>14. Informações sobre transporte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EF7BF3" w:rsidRPr="00DA03EC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TERRESTRE: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Resolução n° 5.947 de 01 de junho de 2021 da Agência Nacional de Transportes Terrestres (ANTT), Atualiza o</w:t>
            </w:r>
            <w:r w:rsidRPr="00DA03EC">
              <w:rPr>
                <w:color w:val="162937"/>
                <w:sz w:val="27"/>
                <w:szCs w:val="27"/>
                <w:shd w:val="clear" w:color="auto" w:fill="FFFFFF"/>
              </w:rPr>
              <w:t xml:space="preserve"> </w:t>
            </w: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Regulamento para o Transporte Rodoviário de Produtos Perigosos e aprova as suas Instruções Complementares, e dá outras providências</w:t>
            </w:r>
          </w:p>
          <w:p w:rsidR="00EF7BF3" w:rsidRPr="00DA03EC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EF7BF3" w:rsidRPr="00DA03EC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HIDROVIÁRIO: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DPC – Diretoria de Portos e Costas (Transporte em águas brasileiras) 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Normas de Autoridade Marítima (NORMAM) 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01/DPC: Embarcações Empregadas na Navegação em Mar Aberto 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NORMAM 02/DPC: Embarcações Empregadas na Navegação Interior 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IMO – “International Maritime Organization” (Organização Marítima Internacional) </w:t>
            </w:r>
          </w:p>
          <w:p w:rsidR="00EF7BF3" w:rsidRPr="00DA03EC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  <w:r w:rsidRPr="00DA03EC">
              <w:rPr>
                <w:sz w:val="20"/>
                <w:szCs w:val="20"/>
                <w:lang w:val="en-US"/>
              </w:rPr>
              <w:t xml:space="preserve">International Maritime Dangerous Goods Code (IMDG Code) </w:t>
            </w:r>
          </w:p>
          <w:p w:rsidR="00EF7BF3" w:rsidRPr="00DA03EC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  <w:lang w:val="en-US"/>
              </w:rPr>
            </w:pPr>
          </w:p>
          <w:p w:rsidR="00EF7BF3" w:rsidRPr="00DA03EC" w:rsidRDefault="00EF7BF3" w:rsidP="00EF7BF3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AÉREO: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ANAC – Agência Nacional de Aviação Civil – Resolução n°129 de 8 de dezembro de 2009 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RBAC N°175 – (REGULAMENTO BRASILEIRO DA AVIAÇÃO CIVIL) – TRANSPORTE DE ARTIGOS PERIGOSOS EM AERONAVES CIVIS 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IS N° 175-001 – INSTRUÇÃO SUPLEMENTAR – IS 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ICAO – “International Civil Aviation Organization” (Organização da Aviação Civil Internacional) – Doc 9284-NA/905 </w:t>
            </w:r>
          </w:p>
          <w:p w:rsidR="00EF7BF3" w:rsidRPr="00DA03EC" w:rsidRDefault="00EF7BF3" w:rsidP="00EF7BF3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A03E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IATA – “International Air Transport Association” (Associação Internacional de Transporte Aéreo) </w:t>
            </w:r>
          </w:p>
          <w:p w:rsidR="00EF7BF3" w:rsidRPr="00DA03EC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 xml:space="preserve">Dangerous Goods Regulation (DGR) </w:t>
            </w:r>
          </w:p>
          <w:p w:rsidR="00EF7BF3" w:rsidRPr="00DA03EC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  <w:p w:rsidR="00924F8E" w:rsidRPr="00DA03EC" w:rsidRDefault="00EF7BF3" w:rsidP="00EF7BF3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A03EC">
              <w:rPr>
                <w:b/>
                <w:sz w:val="20"/>
                <w:szCs w:val="20"/>
              </w:rPr>
              <w:t>Número ONU:</w:t>
            </w:r>
            <w:r w:rsidRPr="00DA03EC">
              <w:rPr>
                <w:sz w:val="20"/>
                <w:szCs w:val="20"/>
              </w:rPr>
              <w:t xml:space="preserve"> Não classificado como perigoso para o transporte nos diferentes modais.</w:t>
            </w:r>
          </w:p>
        </w:tc>
      </w:tr>
    </w:tbl>
    <w:p w:rsidR="00EF7BF3" w:rsidRPr="00DA03EC" w:rsidRDefault="00EF7BF3" w:rsidP="00924F8E">
      <w:pPr>
        <w:jc w:val="both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jc w:val="both"/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15. Informações sobre regulamentações</w:t>
            </w:r>
          </w:p>
        </w:tc>
      </w:tr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2B6E50" w:rsidRPr="00DA03EC" w:rsidRDefault="0048266C" w:rsidP="0048266C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 xml:space="preserve">Decreto Federal nº 2.657, de </w:t>
            </w:r>
            <w:proofErr w:type="gramStart"/>
            <w:r w:rsidRPr="00DA03EC">
              <w:rPr>
                <w:sz w:val="20"/>
                <w:szCs w:val="20"/>
              </w:rPr>
              <w:t>3</w:t>
            </w:r>
            <w:proofErr w:type="gramEnd"/>
            <w:r w:rsidRPr="00DA03EC">
              <w:rPr>
                <w:sz w:val="20"/>
                <w:szCs w:val="20"/>
              </w:rPr>
              <w:t xml:space="preserve"> de julho de 1998</w:t>
            </w:r>
          </w:p>
          <w:p w:rsidR="002B6E50" w:rsidRPr="00DA03EC" w:rsidRDefault="0048266C" w:rsidP="0048266C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 xml:space="preserve">Norma ABNT-NBR 14725:2012. </w:t>
            </w:r>
          </w:p>
          <w:p w:rsidR="00924F8E" w:rsidRPr="00DA03EC" w:rsidRDefault="0048266C" w:rsidP="0048266C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Portaria n° 229 de 24 de maio de 2011</w:t>
            </w:r>
          </w:p>
        </w:tc>
      </w:tr>
    </w:tbl>
    <w:p w:rsidR="00924F8E" w:rsidRPr="00DA03EC" w:rsidRDefault="00924F8E" w:rsidP="00924F8E">
      <w:pPr>
        <w:jc w:val="center"/>
        <w:rPr>
          <w:color w:val="000000"/>
          <w:sz w:val="20"/>
          <w:szCs w:val="20"/>
        </w:rPr>
      </w:pPr>
    </w:p>
    <w:tbl>
      <w:tblPr>
        <w:tblW w:w="10632" w:type="dxa"/>
        <w:tblCellSpacing w:w="37" w:type="dxa"/>
        <w:tblInd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632"/>
      </w:tblGrid>
      <w:tr w:rsidR="00924F8E" w:rsidRPr="00DA03EC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924F8E" w:rsidRPr="00DA03EC" w:rsidRDefault="00924F8E" w:rsidP="00866A03">
            <w:pPr>
              <w:rPr>
                <w:sz w:val="20"/>
                <w:szCs w:val="20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</w:rPr>
              <w:t>16. Outras informações</w:t>
            </w:r>
          </w:p>
        </w:tc>
      </w:tr>
      <w:tr w:rsidR="00924F8E" w:rsidRPr="003E021E" w:rsidTr="00703C38">
        <w:trPr>
          <w:tblCellSpacing w:w="37" w:type="dxa"/>
        </w:trPr>
        <w:tc>
          <w:tcPr>
            <w:tcW w:w="10484" w:type="dxa"/>
            <w:shd w:val="clear" w:color="auto" w:fill="auto"/>
            <w:vAlign w:val="center"/>
          </w:tcPr>
          <w:p w:rsidR="0000547B" w:rsidRPr="00DA03EC" w:rsidRDefault="0000547B" w:rsidP="0000547B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DA03EC">
              <w:rPr>
                <w:b/>
                <w:bCs/>
                <w:color w:val="000000"/>
                <w:sz w:val="20"/>
                <w:szCs w:val="20"/>
                <w:u w:val="single"/>
              </w:rPr>
              <w:t>Centros de Informações Toxicológicas</w:t>
            </w:r>
          </w:p>
          <w:p w:rsidR="0000547B" w:rsidRPr="00DA03EC" w:rsidRDefault="0000547B" w:rsidP="0000547B">
            <w:pPr>
              <w:rPr>
                <w:color w:val="000000"/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</w:rPr>
              <w:br/>
            </w:r>
            <w:r w:rsidRPr="00DA03EC">
              <w:rPr>
                <w:color w:val="000000"/>
                <w:sz w:val="20"/>
                <w:szCs w:val="20"/>
                <w:u w:val="single"/>
              </w:rPr>
              <w:t>Belo Horizonte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t>- Serviço de Toxicologia de Minas Gerais - Hospital João XXIII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  <w:t>Fone: (31) 3239.9224/3239.9223 (Hospital) (31) 3239-9308 / 3224-4000 (Tel. CIT) Fax: (31) 3239.9260(CIT)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</w:r>
          </w:p>
          <w:p w:rsidR="0000547B" w:rsidRPr="00DA03EC" w:rsidRDefault="0000547B" w:rsidP="0000547B">
            <w:pPr>
              <w:rPr>
                <w:color w:val="000000"/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  <w:u w:val="single"/>
              </w:rPr>
              <w:t>Porto Alegre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t>- Centro de Informações Toxicológicas do Rio Grande do Sul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  <w:t>Fone: (51) 3217.1751 (Tel. CIT) Fax: (51) 3217.9067 Atendimento: 0800 78 02 00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</w:r>
            <w:r w:rsidRPr="00DA03EC">
              <w:rPr>
                <w:color w:val="000000"/>
                <w:sz w:val="20"/>
                <w:szCs w:val="20"/>
              </w:rPr>
              <w:br/>
            </w:r>
            <w:r w:rsidRPr="00DA03EC">
              <w:rPr>
                <w:color w:val="000000"/>
                <w:sz w:val="20"/>
                <w:szCs w:val="20"/>
                <w:u w:val="single"/>
              </w:rPr>
              <w:t>Recife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t>- Centro de Assistência Toxicológica de Pernambuco - Hospital da Restauração - 1º andar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  <w:t>Fone: (81) 3421.5444 R. 151 (Tel. Hospital) Fax: (81) 3421.5927 / 3423-8263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</w:r>
            <w:r w:rsidRPr="00DA03EC">
              <w:rPr>
                <w:color w:val="000000"/>
                <w:sz w:val="20"/>
                <w:szCs w:val="20"/>
              </w:rPr>
              <w:br/>
            </w:r>
            <w:r w:rsidRPr="00DA03EC">
              <w:rPr>
                <w:color w:val="000000"/>
                <w:sz w:val="20"/>
                <w:szCs w:val="20"/>
                <w:u w:val="single"/>
              </w:rPr>
              <w:t>Rio de Janeiro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t>- Centro de Controle de Intoxicações do Rio de Janeiro - Hospital Universitário Clementino Fraga Filho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  <w:t>Fone: (21) 2573.3244/2290-3344 (Tel. CIT) - Fax: (21) 2573-7079 (CIT)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</w:r>
            <w:r w:rsidRPr="00DA03EC">
              <w:rPr>
                <w:color w:val="000000"/>
                <w:sz w:val="20"/>
                <w:szCs w:val="20"/>
              </w:rPr>
              <w:br/>
            </w:r>
            <w:r w:rsidRPr="00DA03EC">
              <w:rPr>
                <w:color w:val="000000"/>
                <w:sz w:val="20"/>
                <w:szCs w:val="20"/>
                <w:u w:val="single"/>
              </w:rPr>
              <w:lastRenderedPageBreak/>
              <w:t>Salvador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t>- Centro de Informações Anti-Veneno da Bahia - CIAVE - Hospital Geral Roberto Santos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  <w:t>Fone: (71) 387.3414/387-4343 e 0800 284 43 43 Fax: (71) 387.3414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</w:r>
            <w:r w:rsidRPr="00DA03EC">
              <w:rPr>
                <w:color w:val="000000"/>
                <w:sz w:val="20"/>
                <w:szCs w:val="20"/>
              </w:rPr>
              <w:br/>
            </w:r>
            <w:r w:rsidRPr="00DA03EC">
              <w:rPr>
                <w:color w:val="000000"/>
                <w:sz w:val="20"/>
                <w:szCs w:val="20"/>
                <w:u w:val="single"/>
              </w:rPr>
              <w:t>São Paulo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t>- Centro de Controle de Intoxicações de São Paulo - Hospital Municipal Dr. Artur Ribeiro de Saboya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  <w:t>Fone/Fax: (11) 5012/2399 (Tel. CIT) (11) 5012-5311 (atendimento médico) Atendimento: 0800 771 37 33</w:t>
            </w:r>
            <w:r w:rsidRPr="00DA03EC">
              <w:rPr>
                <w:rStyle w:val="apple-converted-space"/>
                <w:color w:val="000000"/>
                <w:sz w:val="20"/>
                <w:szCs w:val="20"/>
              </w:rPr>
              <w:t> </w:t>
            </w:r>
            <w:r w:rsidRPr="00DA03EC">
              <w:rPr>
                <w:color w:val="000000"/>
                <w:sz w:val="20"/>
                <w:szCs w:val="20"/>
              </w:rPr>
              <w:br/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Legendas e abreviaturas</w:t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br/>
              <w:t>CAS - Chemical Abstracts Service</w:t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ONU – Organização das Nações Unidas</w:t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ACGIH – American Conference of Governmental Industrial Hygienists</w:t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TLV – Threshold Limit Values (limites de exposição)</w:t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TWA – Time-Weighted Average (média ponderada pelo tempo)</w:t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 xml:space="preserve">STEL – </w:t>
            </w:r>
            <w:r w:rsidRPr="00DA03EC">
              <w:rPr>
                <w:iCs/>
                <w:sz w:val="20"/>
                <w:szCs w:val="20"/>
              </w:rPr>
              <w:t>Short-Term Exposure Limit</w:t>
            </w:r>
            <w:r w:rsidRPr="00DA03EC">
              <w:rPr>
                <w:sz w:val="20"/>
                <w:szCs w:val="20"/>
              </w:rPr>
              <w:t xml:space="preserve"> (exposição de curta duração)</w:t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DL50 – Dose letal 50%</w:t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CL50 – Concentração letal 50%</w:t>
            </w: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CE50 – Concentração Efetiva</w:t>
            </w:r>
          </w:p>
          <w:p w:rsidR="0000547B" w:rsidRPr="00DA03EC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Pr="00DA03EC" w:rsidRDefault="0000547B" w:rsidP="0000547B">
            <w:pPr>
              <w:jc w:val="both"/>
              <w:rPr>
                <w:sz w:val="20"/>
                <w:szCs w:val="20"/>
              </w:rPr>
            </w:pPr>
            <w:r w:rsidRPr="00DA03EC">
              <w:rPr>
                <w:color w:val="000000"/>
                <w:sz w:val="20"/>
                <w:szCs w:val="20"/>
              </w:rPr>
              <w:t>Para mais informações visite o si</w:t>
            </w:r>
            <w:r w:rsidRPr="00DA03EC">
              <w:rPr>
                <w:sz w:val="20"/>
                <w:szCs w:val="20"/>
              </w:rPr>
              <w:t>te https://www.gov.br/anvisa/pt-br/assuntos/agrotoxicos/disque-intoxicacao</w:t>
            </w:r>
          </w:p>
          <w:p w:rsidR="0000547B" w:rsidRPr="00DA03EC" w:rsidRDefault="0000547B" w:rsidP="0000547B">
            <w:pPr>
              <w:jc w:val="both"/>
              <w:rPr>
                <w:color w:val="000000"/>
                <w:sz w:val="20"/>
                <w:szCs w:val="20"/>
              </w:rPr>
            </w:pPr>
          </w:p>
          <w:p w:rsidR="0000547B" w:rsidRPr="00DA03EC" w:rsidRDefault="0000547B" w:rsidP="0000547B">
            <w:pPr>
              <w:rPr>
                <w:color w:val="000000"/>
                <w:sz w:val="20"/>
                <w:szCs w:val="20"/>
              </w:rPr>
            </w:pPr>
          </w:p>
          <w:p w:rsidR="0000547B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  <w:r w:rsidRPr="00DA03EC">
              <w:rPr>
                <w:sz w:val="20"/>
                <w:szCs w:val="20"/>
              </w:rPr>
              <w:t>O não cumprimento das informações acima descritas, isenta o fabricante de responsabilidade pelo uso indevido do produto. As indicações baseiam-se no nível atual de nossos conhecimentos e servem para a caracterização do produto no que se refere às medidas de segurança a tomar. Estas indicações não implicam em qualquer garantia das propriedades do produto acima descrito.</w:t>
            </w:r>
          </w:p>
          <w:p w:rsidR="0000547B" w:rsidRPr="003E4C10" w:rsidRDefault="0000547B" w:rsidP="0000547B">
            <w:pPr>
              <w:pStyle w:val="Recuodecorpodetexto3"/>
              <w:ind w:firstLine="0"/>
              <w:jc w:val="center"/>
              <w:rPr>
                <w:sz w:val="20"/>
                <w:szCs w:val="20"/>
              </w:rPr>
            </w:pPr>
          </w:p>
          <w:p w:rsidR="00924F8E" w:rsidRPr="003E021E" w:rsidRDefault="00924F8E" w:rsidP="00866A03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4F8E" w:rsidRDefault="00924F8E" w:rsidP="00924F8E">
      <w:pPr>
        <w:tabs>
          <w:tab w:val="left" w:pos="3090"/>
        </w:tabs>
        <w:spacing w:after="240"/>
      </w:pPr>
    </w:p>
    <w:p w:rsidR="00924F8E" w:rsidRDefault="00924F8E" w:rsidP="00924F8E">
      <w:pPr>
        <w:jc w:val="center"/>
      </w:pPr>
    </w:p>
    <w:sectPr w:rsidR="00924F8E" w:rsidSect="003C59C2">
      <w:headerReference w:type="default" r:id="rId9"/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311" w:rsidRDefault="00E94311">
      <w:r>
        <w:separator/>
      </w:r>
    </w:p>
  </w:endnote>
  <w:endnote w:type="continuationSeparator" w:id="0">
    <w:p w:rsidR="00E94311" w:rsidRDefault="00E94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311" w:rsidRDefault="00E94311">
      <w:r>
        <w:separator/>
      </w:r>
    </w:p>
  </w:footnote>
  <w:footnote w:type="continuationSeparator" w:id="0">
    <w:p w:rsidR="00E94311" w:rsidRDefault="00E943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242"/>
      <w:gridCol w:w="5529"/>
      <w:gridCol w:w="2126"/>
      <w:gridCol w:w="1701"/>
    </w:tblGrid>
    <w:tr w:rsidR="00783FF4" w:rsidTr="00A76B7A">
      <w:trPr>
        <w:trHeight w:val="977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pStyle w:val="Cabealho"/>
            <w:tabs>
              <w:tab w:val="left" w:pos="708"/>
            </w:tabs>
            <w:rPr>
              <w:rFonts w:ascii="Tahoma" w:hAnsi="Tahoma" w:cs="Tahoma"/>
              <w:noProof/>
            </w:rPr>
          </w:pPr>
          <w:r w:rsidRPr="000443F1">
            <w:rPr>
              <w:rFonts w:ascii="Tahoma" w:hAnsi="Tahoma" w:cs="Tahoma"/>
              <w:noProof/>
            </w:rPr>
            <w:t xml:space="preserve">                                                 </w:t>
          </w:r>
          <w:r w:rsidR="00FD78D8">
            <w:rPr>
              <w:rFonts w:ascii="Tahoma" w:hAnsi="Tahoma" w:cs="Tahoma"/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1270</wp:posOffset>
                </wp:positionV>
                <wp:extent cx="1628775" cy="647700"/>
                <wp:effectExtent l="19050" t="0" r="9525" b="0"/>
                <wp:wrapNone/>
                <wp:docPr id="1" name="Imagem 1" descr="Logotipo Specs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ipo Specs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83FF4" w:rsidTr="00A76B7A">
      <w:trPr>
        <w:trHeight w:val="620"/>
      </w:trPr>
      <w:tc>
        <w:tcPr>
          <w:tcW w:w="10598" w:type="dxa"/>
          <w:gridSpan w:val="4"/>
          <w:vAlign w:val="center"/>
        </w:tcPr>
        <w:p w:rsidR="00783FF4" w:rsidRPr="000443F1" w:rsidRDefault="00783FF4" w:rsidP="000A0C08">
          <w:pPr>
            <w:jc w:val="center"/>
            <w:rPr>
              <w:rFonts w:ascii="Tahoma" w:hAnsi="Tahoma" w:cs="Tahoma"/>
              <w:b/>
              <w:sz w:val="26"/>
              <w:szCs w:val="26"/>
            </w:rPr>
          </w:pPr>
          <w:r w:rsidRPr="000443F1">
            <w:rPr>
              <w:rFonts w:ascii="Tahoma" w:hAnsi="Tahoma" w:cs="Tahoma"/>
              <w:b/>
              <w:sz w:val="26"/>
              <w:szCs w:val="26"/>
            </w:rPr>
            <w:t>FICHA DE INFORMAÇÕES DE SEGURANÇA DE PRODUTOS QUÍMICOS</w:t>
          </w:r>
        </w:p>
        <w:p w:rsidR="00783FF4" w:rsidRPr="000443F1" w:rsidRDefault="00783FF4" w:rsidP="000A0C08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0443F1">
            <w:rPr>
              <w:rFonts w:ascii="Tahoma" w:hAnsi="Tahoma" w:cs="Tahoma"/>
              <w:sz w:val="32"/>
              <w:szCs w:val="32"/>
            </w:rPr>
            <w:t>FISPQ</w:t>
          </w:r>
        </w:p>
      </w:tc>
    </w:tr>
    <w:tr w:rsidR="003025CC" w:rsidTr="0085344B">
      <w:trPr>
        <w:trHeight w:val="336"/>
      </w:trPr>
      <w:tc>
        <w:tcPr>
          <w:tcW w:w="1242" w:type="dxa"/>
          <w:vAlign w:val="center"/>
        </w:tcPr>
        <w:p w:rsidR="003025CC" w:rsidRPr="008B6B30" w:rsidRDefault="003025CC" w:rsidP="00EA66D4">
          <w:pPr>
            <w:jc w:val="center"/>
            <w:rPr>
              <w:rFonts w:ascii="Tahoma" w:hAnsi="Tahoma" w:cs="Tahoma"/>
              <w:b/>
              <w:noProof/>
            </w:rPr>
          </w:pPr>
          <w:r>
            <w:rPr>
              <w:rFonts w:ascii="Tahoma" w:hAnsi="Tahoma" w:cs="Tahoma"/>
              <w:b/>
              <w:noProof/>
            </w:rPr>
            <w:t>Revisão</w:t>
          </w:r>
        </w:p>
      </w:tc>
      <w:tc>
        <w:tcPr>
          <w:tcW w:w="5529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</w:rPr>
            <w:t>Produto</w:t>
          </w:r>
        </w:p>
      </w:tc>
      <w:tc>
        <w:tcPr>
          <w:tcW w:w="2126" w:type="dxa"/>
          <w:vAlign w:val="center"/>
        </w:tcPr>
        <w:p w:rsidR="003025CC" w:rsidRPr="008B6B30" w:rsidRDefault="003025CC" w:rsidP="000363B1">
          <w:pPr>
            <w:jc w:val="cent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Data da revisão</w:t>
          </w:r>
        </w:p>
      </w:tc>
      <w:tc>
        <w:tcPr>
          <w:tcW w:w="1701" w:type="dxa"/>
          <w:vAlign w:val="center"/>
        </w:tcPr>
        <w:p w:rsidR="003025CC" w:rsidRPr="008B6B30" w:rsidRDefault="003025CC" w:rsidP="000363B1">
          <w:pPr>
            <w:ind w:right="252"/>
            <w:jc w:val="center"/>
            <w:rPr>
              <w:rFonts w:ascii="Tahoma" w:hAnsi="Tahoma" w:cs="Tahoma"/>
              <w:b/>
            </w:rPr>
          </w:pPr>
          <w:r w:rsidRPr="008B6B30">
            <w:rPr>
              <w:rFonts w:ascii="Tahoma" w:hAnsi="Tahoma" w:cs="Tahoma"/>
              <w:b/>
              <w:noProof/>
            </w:rPr>
            <w:t>Página</w:t>
          </w:r>
        </w:p>
      </w:tc>
    </w:tr>
    <w:tr w:rsidR="00783FF4" w:rsidTr="0085344B">
      <w:trPr>
        <w:trHeight w:val="336"/>
      </w:trPr>
      <w:tc>
        <w:tcPr>
          <w:tcW w:w="1242" w:type="dxa"/>
          <w:vAlign w:val="center"/>
        </w:tcPr>
        <w:p w:rsidR="00783FF4" w:rsidRDefault="00783FF4" w:rsidP="00357270">
          <w:pPr>
            <w:jc w:val="center"/>
            <w:rPr>
              <w:rFonts w:ascii="Tahoma" w:hAnsi="Tahoma" w:cs="Tahoma"/>
              <w:noProof/>
              <w:sz w:val="20"/>
              <w:szCs w:val="20"/>
            </w:rPr>
          </w:pPr>
        </w:p>
      </w:tc>
      <w:tc>
        <w:tcPr>
          <w:tcW w:w="5529" w:type="dxa"/>
          <w:vAlign w:val="center"/>
        </w:tcPr>
        <w:p w:rsidR="00783FF4" w:rsidRDefault="00783FF4" w:rsidP="008B6B30">
          <w:pPr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2126" w:type="dxa"/>
          <w:vAlign w:val="center"/>
        </w:tcPr>
        <w:p w:rsidR="00783FF4" w:rsidRDefault="00783FF4" w:rsidP="00182F6B">
          <w:pPr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783FF4" w:rsidRDefault="00783FF4" w:rsidP="008B6B30">
          <w:pPr>
            <w:ind w:right="252"/>
            <w:jc w:val="center"/>
            <w:rPr>
              <w:rFonts w:ascii="Tahoma" w:hAnsi="Tahoma" w:cs="Tahoma"/>
              <w:noProof/>
              <w:sz w:val="20"/>
            </w:rPr>
          </w:pPr>
          <w:r>
            <w:rPr>
              <w:rFonts w:ascii="Tahoma" w:hAnsi="Tahoma" w:cs="Tahoma"/>
              <w:noProof/>
              <w:sz w:val="20"/>
            </w:rPr>
            <w:t xml:space="preserve">Página </w:t>
          </w:r>
          <w:r w:rsidR="003372EA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PAGE </w:instrText>
          </w:r>
          <w:r w:rsidR="003372EA">
            <w:rPr>
              <w:rFonts w:ascii="Tahoma" w:hAnsi="Tahoma" w:cs="Tahoma"/>
              <w:noProof/>
              <w:sz w:val="20"/>
            </w:rPr>
            <w:fldChar w:fldCharType="separate"/>
          </w:r>
          <w:r w:rsidR="00DA03EC">
            <w:rPr>
              <w:rFonts w:ascii="Tahoma" w:hAnsi="Tahoma" w:cs="Tahoma"/>
              <w:noProof/>
              <w:sz w:val="20"/>
            </w:rPr>
            <w:t>2</w:t>
          </w:r>
          <w:r w:rsidR="003372EA">
            <w:rPr>
              <w:rFonts w:ascii="Tahoma" w:hAnsi="Tahoma" w:cs="Tahoma"/>
              <w:noProof/>
              <w:sz w:val="20"/>
            </w:rPr>
            <w:fldChar w:fldCharType="end"/>
          </w:r>
          <w:r>
            <w:rPr>
              <w:rFonts w:ascii="Tahoma" w:hAnsi="Tahoma" w:cs="Tahoma"/>
              <w:noProof/>
              <w:sz w:val="20"/>
            </w:rPr>
            <w:t xml:space="preserve"> de </w:t>
          </w:r>
          <w:r w:rsidR="003372EA">
            <w:rPr>
              <w:rFonts w:ascii="Tahoma" w:hAnsi="Tahoma" w:cs="Tahoma"/>
              <w:noProof/>
              <w:sz w:val="20"/>
            </w:rPr>
            <w:fldChar w:fldCharType="begin"/>
          </w:r>
          <w:r>
            <w:rPr>
              <w:rFonts w:ascii="Tahoma" w:hAnsi="Tahoma" w:cs="Tahoma"/>
              <w:noProof/>
              <w:sz w:val="20"/>
            </w:rPr>
            <w:instrText xml:space="preserve"> NUMPAGES </w:instrText>
          </w:r>
          <w:r w:rsidR="003372EA">
            <w:rPr>
              <w:rFonts w:ascii="Tahoma" w:hAnsi="Tahoma" w:cs="Tahoma"/>
              <w:noProof/>
              <w:sz w:val="20"/>
            </w:rPr>
            <w:fldChar w:fldCharType="separate"/>
          </w:r>
          <w:r w:rsidR="00DA03EC">
            <w:rPr>
              <w:rFonts w:ascii="Tahoma" w:hAnsi="Tahoma" w:cs="Tahoma"/>
              <w:noProof/>
              <w:sz w:val="20"/>
            </w:rPr>
            <w:t>6</w:t>
          </w:r>
          <w:r w:rsidR="003372EA">
            <w:rPr>
              <w:rFonts w:ascii="Tahoma" w:hAnsi="Tahoma" w:cs="Tahoma"/>
              <w:noProof/>
              <w:sz w:val="20"/>
            </w:rPr>
            <w:fldChar w:fldCharType="end"/>
          </w:r>
        </w:p>
      </w:tc>
    </w:tr>
  </w:tbl>
  <w:p w:rsidR="00783FF4" w:rsidRDefault="00783FF4" w:rsidP="00E91934">
    <w:pPr>
      <w:pStyle w:val="Cabealho"/>
      <w:ind w:left="-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FB6"/>
    <w:multiLevelType w:val="multilevel"/>
    <w:tmpl w:val="26D04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0FF6"/>
    <w:multiLevelType w:val="multilevel"/>
    <w:tmpl w:val="0A3E3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B6220DE"/>
    <w:multiLevelType w:val="multilevel"/>
    <w:tmpl w:val="24D8F9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467B73"/>
    <w:rsid w:val="0000547B"/>
    <w:rsid w:val="00007DF9"/>
    <w:rsid w:val="00010FF0"/>
    <w:rsid w:val="0001126A"/>
    <w:rsid w:val="000133C9"/>
    <w:rsid w:val="00015C67"/>
    <w:rsid w:val="000162E1"/>
    <w:rsid w:val="00020783"/>
    <w:rsid w:val="00020FE4"/>
    <w:rsid w:val="000215DE"/>
    <w:rsid w:val="00023325"/>
    <w:rsid w:val="00023765"/>
    <w:rsid w:val="000242C5"/>
    <w:rsid w:val="000258B5"/>
    <w:rsid w:val="00026650"/>
    <w:rsid w:val="00027305"/>
    <w:rsid w:val="000314B4"/>
    <w:rsid w:val="00032A66"/>
    <w:rsid w:val="00043238"/>
    <w:rsid w:val="0004394A"/>
    <w:rsid w:val="000444B1"/>
    <w:rsid w:val="00045CA5"/>
    <w:rsid w:val="000500C4"/>
    <w:rsid w:val="000500FC"/>
    <w:rsid w:val="0005032B"/>
    <w:rsid w:val="00051413"/>
    <w:rsid w:val="000515F2"/>
    <w:rsid w:val="00066287"/>
    <w:rsid w:val="000701A6"/>
    <w:rsid w:val="00071F4A"/>
    <w:rsid w:val="000777B4"/>
    <w:rsid w:val="00081C6E"/>
    <w:rsid w:val="000838DD"/>
    <w:rsid w:val="00092ABE"/>
    <w:rsid w:val="00096CE0"/>
    <w:rsid w:val="000A0C08"/>
    <w:rsid w:val="000A3C47"/>
    <w:rsid w:val="000B1BBA"/>
    <w:rsid w:val="000B69E1"/>
    <w:rsid w:val="000C24AC"/>
    <w:rsid w:val="000C6BA4"/>
    <w:rsid w:val="000D0F19"/>
    <w:rsid w:val="000E3263"/>
    <w:rsid w:val="000F1A22"/>
    <w:rsid w:val="000F7419"/>
    <w:rsid w:val="001027A5"/>
    <w:rsid w:val="001106FB"/>
    <w:rsid w:val="001135E1"/>
    <w:rsid w:val="001144D9"/>
    <w:rsid w:val="00115CC5"/>
    <w:rsid w:val="00130419"/>
    <w:rsid w:val="00146A00"/>
    <w:rsid w:val="001502BE"/>
    <w:rsid w:val="00157C9F"/>
    <w:rsid w:val="0016330A"/>
    <w:rsid w:val="00164735"/>
    <w:rsid w:val="001670B2"/>
    <w:rsid w:val="00167C0E"/>
    <w:rsid w:val="001740BB"/>
    <w:rsid w:val="0017577E"/>
    <w:rsid w:val="00175ED9"/>
    <w:rsid w:val="00177869"/>
    <w:rsid w:val="00177E69"/>
    <w:rsid w:val="001821AE"/>
    <w:rsid w:val="00182F6B"/>
    <w:rsid w:val="001871B4"/>
    <w:rsid w:val="00187906"/>
    <w:rsid w:val="00193CB1"/>
    <w:rsid w:val="001B0862"/>
    <w:rsid w:val="001B1A93"/>
    <w:rsid w:val="001B1EE6"/>
    <w:rsid w:val="001B5169"/>
    <w:rsid w:val="001B7587"/>
    <w:rsid w:val="001B7DBD"/>
    <w:rsid w:val="001C180A"/>
    <w:rsid w:val="001C2D77"/>
    <w:rsid w:val="001D0710"/>
    <w:rsid w:val="001D0B0F"/>
    <w:rsid w:val="001D46B3"/>
    <w:rsid w:val="001D4CD2"/>
    <w:rsid w:val="001D7583"/>
    <w:rsid w:val="001E0139"/>
    <w:rsid w:val="001E0A4E"/>
    <w:rsid w:val="001E45AA"/>
    <w:rsid w:val="001E5967"/>
    <w:rsid w:val="001F09FE"/>
    <w:rsid w:val="001F3D39"/>
    <w:rsid w:val="001F516C"/>
    <w:rsid w:val="00200455"/>
    <w:rsid w:val="002104A3"/>
    <w:rsid w:val="00211B57"/>
    <w:rsid w:val="00211D05"/>
    <w:rsid w:val="0021438E"/>
    <w:rsid w:val="00216162"/>
    <w:rsid w:val="0022035C"/>
    <w:rsid w:val="002226DD"/>
    <w:rsid w:val="00222AB1"/>
    <w:rsid w:val="00226381"/>
    <w:rsid w:val="00230864"/>
    <w:rsid w:val="00231AA8"/>
    <w:rsid w:val="0023216C"/>
    <w:rsid w:val="00233ADA"/>
    <w:rsid w:val="002405BD"/>
    <w:rsid w:val="00247564"/>
    <w:rsid w:val="0025004D"/>
    <w:rsid w:val="00253075"/>
    <w:rsid w:val="0025635E"/>
    <w:rsid w:val="00260409"/>
    <w:rsid w:val="00261764"/>
    <w:rsid w:val="00262995"/>
    <w:rsid w:val="00262F26"/>
    <w:rsid w:val="002671B5"/>
    <w:rsid w:val="002730E7"/>
    <w:rsid w:val="0027573E"/>
    <w:rsid w:val="00276A39"/>
    <w:rsid w:val="0028092F"/>
    <w:rsid w:val="0029176A"/>
    <w:rsid w:val="00294076"/>
    <w:rsid w:val="00294703"/>
    <w:rsid w:val="00294939"/>
    <w:rsid w:val="00296052"/>
    <w:rsid w:val="002A6917"/>
    <w:rsid w:val="002B01DC"/>
    <w:rsid w:val="002B0613"/>
    <w:rsid w:val="002B2163"/>
    <w:rsid w:val="002B35A3"/>
    <w:rsid w:val="002B3B14"/>
    <w:rsid w:val="002B6E50"/>
    <w:rsid w:val="002B759F"/>
    <w:rsid w:val="002C3C13"/>
    <w:rsid w:val="002C5C67"/>
    <w:rsid w:val="002D61E7"/>
    <w:rsid w:val="002D69E2"/>
    <w:rsid w:val="002D74EF"/>
    <w:rsid w:val="002D7998"/>
    <w:rsid w:val="002E3918"/>
    <w:rsid w:val="002E524C"/>
    <w:rsid w:val="002E527C"/>
    <w:rsid w:val="002E5ECA"/>
    <w:rsid w:val="002E6418"/>
    <w:rsid w:val="002F021E"/>
    <w:rsid w:val="002F5CD3"/>
    <w:rsid w:val="003025CC"/>
    <w:rsid w:val="003038E9"/>
    <w:rsid w:val="00306FCB"/>
    <w:rsid w:val="00307D78"/>
    <w:rsid w:val="00311421"/>
    <w:rsid w:val="00311E04"/>
    <w:rsid w:val="00317D3C"/>
    <w:rsid w:val="00320BAF"/>
    <w:rsid w:val="00323237"/>
    <w:rsid w:val="003239D8"/>
    <w:rsid w:val="0033536B"/>
    <w:rsid w:val="003372EA"/>
    <w:rsid w:val="00341689"/>
    <w:rsid w:val="00342702"/>
    <w:rsid w:val="00354551"/>
    <w:rsid w:val="00357270"/>
    <w:rsid w:val="0036175E"/>
    <w:rsid w:val="00371907"/>
    <w:rsid w:val="003741F8"/>
    <w:rsid w:val="0037514B"/>
    <w:rsid w:val="00380422"/>
    <w:rsid w:val="00384C7F"/>
    <w:rsid w:val="00384DE4"/>
    <w:rsid w:val="00386494"/>
    <w:rsid w:val="003909D4"/>
    <w:rsid w:val="00392DC6"/>
    <w:rsid w:val="003943B2"/>
    <w:rsid w:val="00397485"/>
    <w:rsid w:val="003B0E40"/>
    <w:rsid w:val="003B21C5"/>
    <w:rsid w:val="003B285E"/>
    <w:rsid w:val="003B2DB6"/>
    <w:rsid w:val="003B66F3"/>
    <w:rsid w:val="003C3CFC"/>
    <w:rsid w:val="003C4170"/>
    <w:rsid w:val="003C59C2"/>
    <w:rsid w:val="003D2D29"/>
    <w:rsid w:val="003D2D41"/>
    <w:rsid w:val="003E021E"/>
    <w:rsid w:val="003E2371"/>
    <w:rsid w:val="003E513F"/>
    <w:rsid w:val="003E5311"/>
    <w:rsid w:val="003E69CA"/>
    <w:rsid w:val="003F2E02"/>
    <w:rsid w:val="003F56EC"/>
    <w:rsid w:val="00400EBC"/>
    <w:rsid w:val="004015C7"/>
    <w:rsid w:val="00407EBD"/>
    <w:rsid w:val="004142AF"/>
    <w:rsid w:val="004146FA"/>
    <w:rsid w:val="00417EE5"/>
    <w:rsid w:val="00426161"/>
    <w:rsid w:val="004273EF"/>
    <w:rsid w:val="004329AB"/>
    <w:rsid w:val="00432CF7"/>
    <w:rsid w:val="00433644"/>
    <w:rsid w:val="0043687D"/>
    <w:rsid w:val="00436D49"/>
    <w:rsid w:val="00437376"/>
    <w:rsid w:val="00444F40"/>
    <w:rsid w:val="00451D7D"/>
    <w:rsid w:val="00452E9B"/>
    <w:rsid w:val="0046310F"/>
    <w:rsid w:val="00464D03"/>
    <w:rsid w:val="00465879"/>
    <w:rsid w:val="00466F1B"/>
    <w:rsid w:val="00467B73"/>
    <w:rsid w:val="004703B5"/>
    <w:rsid w:val="00471225"/>
    <w:rsid w:val="0048266C"/>
    <w:rsid w:val="00482DFA"/>
    <w:rsid w:val="00483804"/>
    <w:rsid w:val="004856A4"/>
    <w:rsid w:val="00492109"/>
    <w:rsid w:val="00495E68"/>
    <w:rsid w:val="00496749"/>
    <w:rsid w:val="004A77BF"/>
    <w:rsid w:val="004B5294"/>
    <w:rsid w:val="004C0324"/>
    <w:rsid w:val="004C3CED"/>
    <w:rsid w:val="004C5C6A"/>
    <w:rsid w:val="004D21A9"/>
    <w:rsid w:val="004D5355"/>
    <w:rsid w:val="004E07CD"/>
    <w:rsid w:val="004E1EB3"/>
    <w:rsid w:val="004E2D76"/>
    <w:rsid w:val="004E44F6"/>
    <w:rsid w:val="004F0B25"/>
    <w:rsid w:val="004F1721"/>
    <w:rsid w:val="004F5F93"/>
    <w:rsid w:val="004F708D"/>
    <w:rsid w:val="00503976"/>
    <w:rsid w:val="00506368"/>
    <w:rsid w:val="00526B39"/>
    <w:rsid w:val="005377C9"/>
    <w:rsid w:val="00542530"/>
    <w:rsid w:val="00544437"/>
    <w:rsid w:val="00547E17"/>
    <w:rsid w:val="005514A1"/>
    <w:rsid w:val="00553AFF"/>
    <w:rsid w:val="00554D16"/>
    <w:rsid w:val="00560220"/>
    <w:rsid w:val="00582467"/>
    <w:rsid w:val="00583446"/>
    <w:rsid w:val="005840A1"/>
    <w:rsid w:val="005869DF"/>
    <w:rsid w:val="005874D9"/>
    <w:rsid w:val="00590351"/>
    <w:rsid w:val="005957A8"/>
    <w:rsid w:val="00595EA1"/>
    <w:rsid w:val="005A1334"/>
    <w:rsid w:val="005A1BA1"/>
    <w:rsid w:val="005A4466"/>
    <w:rsid w:val="005B4294"/>
    <w:rsid w:val="005B5C8F"/>
    <w:rsid w:val="005B6383"/>
    <w:rsid w:val="005B7353"/>
    <w:rsid w:val="005C234D"/>
    <w:rsid w:val="005C4174"/>
    <w:rsid w:val="005D5929"/>
    <w:rsid w:val="005E0CC5"/>
    <w:rsid w:val="005E4536"/>
    <w:rsid w:val="005E772D"/>
    <w:rsid w:val="005F0913"/>
    <w:rsid w:val="0061039B"/>
    <w:rsid w:val="00626809"/>
    <w:rsid w:val="00630C14"/>
    <w:rsid w:val="00632680"/>
    <w:rsid w:val="006341E1"/>
    <w:rsid w:val="00635012"/>
    <w:rsid w:val="006362EC"/>
    <w:rsid w:val="00636718"/>
    <w:rsid w:val="0064106C"/>
    <w:rsid w:val="00652CFD"/>
    <w:rsid w:val="00653D0B"/>
    <w:rsid w:val="00655087"/>
    <w:rsid w:val="00656A99"/>
    <w:rsid w:val="006646D3"/>
    <w:rsid w:val="00667222"/>
    <w:rsid w:val="006733DC"/>
    <w:rsid w:val="00675BFF"/>
    <w:rsid w:val="00676303"/>
    <w:rsid w:val="00695E8E"/>
    <w:rsid w:val="00696227"/>
    <w:rsid w:val="006A078A"/>
    <w:rsid w:val="006A1AEF"/>
    <w:rsid w:val="006A20D1"/>
    <w:rsid w:val="006A6A3C"/>
    <w:rsid w:val="006A6F44"/>
    <w:rsid w:val="006B193B"/>
    <w:rsid w:val="006B584D"/>
    <w:rsid w:val="006B6BC1"/>
    <w:rsid w:val="006B7F20"/>
    <w:rsid w:val="006C2609"/>
    <w:rsid w:val="006C4B97"/>
    <w:rsid w:val="006D031B"/>
    <w:rsid w:val="006D060C"/>
    <w:rsid w:val="006D09BE"/>
    <w:rsid w:val="006E22BC"/>
    <w:rsid w:val="006E27D2"/>
    <w:rsid w:val="006E7319"/>
    <w:rsid w:val="006E758C"/>
    <w:rsid w:val="006E7BA8"/>
    <w:rsid w:val="006F0BA5"/>
    <w:rsid w:val="006F0C43"/>
    <w:rsid w:val="006F3F9A"/>
    <w:rsid w:val="00702957"/>
    <w:rsid w:val="00703C38"/>
    <w:rsid w:val="00710133"/>
    <w:rsid w:val="0071322B"/>
    <w:rsid w:val="00713F22"/>
    <w:rsid w:val="00714AC6"/>
    <w:rsid w:val="007163CA"/>
    <w:rsid w:val="00716850"/>
    <w:rsid w:val="00725017"/>
    <w:rsid w:val="00730D20"/>
    <w:rsid w:val="00731347"/>
    <w:rsid w:val="007317BA"/>
    <w:rsid w:val="0073180B"/>
    <w:rsid w:val="00736C79"/>
    <w:rsid w:val="00746384"/>
    <w:rsid w:val="0075035C"/>
    <w:rsid w:val="007511C9"/>
    <w:rsid w:val="00754138"/>
    <w:rsid w:val="00754F24"/>
    <w:rsid w:val="0075649D"/>
    <w:rsid w:val="00763129"/>
    <w:rsid w:val="00765A6A"/>
    <w:rsid w:val="00766209"/>
    <w:rsid w:val="00770CF1"/>
    <w:rsid w:val="00772F5A"/>
    <w:rsid w:val="00773443"/>
    <w:rsid w:val="00775ECD"/>
    <w:rsid w:val="00777A38"/>
    <w:rsid w:val="00783FF4"/>
    <w:rsid w:val="00784D4F"/>
    <w:rsid w:val="00784FA3"/>
    <w:rsid w:val="00786ECC"/>
    <w:rsid w:val="007901A1"/>
    <w:rsid w:val="00792610"/>
    <w:rsid w:val="007A0E93"/>
    <w:rsid w:val="007A22D3"/>
    <w:rsid w:val="007A3A61"/>
    <w:rsid w:val="007A50FE"/>
    <w:rsid w:val="007A68A7"/>
    <w:rsid w:val="007B03E8"/>
    <w:rsid w:val="007B08DD"/>
    <w:rsid w:val="007B3F58"/>
    <w:rsid w:val="007C1807"/>
    <w:rsid w:val="007C239D"/>
    <w:rsid w:val="007C582F"/>
    <w:rsid w:val="007D5F72"/>
    <w:rsid w:val="007E1462"/>
    <w:rsid w:val="007E3BE5"/>
    <w:rsid w:val="007E7F3F"/>
    <w:rsid w:val="007F4DAD"/>
    <w:rsid w:val="008017BB"/>
    <w:rsid w:val="008028AD"/>
    <w:rsid w:val="00802B90"/>
    <w:rsid w:val="00802FC2"/>
    <w:rsid w:val="00807AE2"/>
    <w:rsid w:val="00811706"/>
    <w:rsid w:val="008146C7"/>
    <w:rsid w:val="00815344"/>
    <w:rsid w:val="00830092"/>
    <w:rsid w:val="008301F6"/>
    <w:rsid w:val="0083189A"/>
    <w:rsid w:val="0083456A"/>
    <w:rsid w:val="008405CD"/>
    <w:rsid w:val="00852B95"/>
    <w:rsid w:val="0085344B"/>
    <w:rsid w:val="0086332C"/>
    <w:rsid w:val="00863500"/>
    <w:rsid w:val="008661AE"/>
    <w:rsid w:val="00866A03"/>
    <w:rsid w:val="00872601"/>
    <w:rsid w:val="00875162"/>
    <w:rsid w:val="00875470"/>
    <w:rsid w:val="00880BF3"/>
    <w:rsid w:val="00884887"/>
    <w:rsid w:val="00892845"/>
    <w:rsid w:val="00895174"/>
    <w:rsid w:val="00895397"/>
    <w:rsid w:val="00896C1C"/>
    <w:rsid w:val="008A0F47"/>
    <w:rsid w:val="008A0FB2"/>
    <w:rsid w:val="008A72D7"/>
    <w:rsid w:val="008B16F9"/>
    <w:rsid w:val="008B3677"/>
    <w:rsid w:val="008B44FA"/>
    <w:rsid w:val="008B6578"/>
    <w:rsid w:val="008B6B30"/>
    <w:rsid w:val="008C29F5"/>
    <w:rsid w:val="008C4F63"/>
    <w:rsid w:val="008D2964"/>
    <w:rsid w:val="008D2F10"/>
    <w:rsid w:val="008D550E"/>
    <w:rsid w:val="008E0AE8"/>
    <w:rsid w:val="008E2677"/>
    <w:rsid w:val="008E3E44"/>
    <w:rsid w:val="008E5132"/>
    <w:rsid w:val="008F30A9"/>
    <w:rsid w:val="008F7922"/>
    <w:rsid w:val="00900BCE"/>
    <w:rsid w:val="0090758D"/>
    <w:rsid w:val="00907BD3"/>
    <w:rsid w:val="00913442"/>
    <w:rsid w:val="00915D12"/>
    <w:rsid w:val="00920BA6"/>
    <w:rsid w:val="00924F8E"/>
    <w:rsid w:val="00935B95"/>
    <w:rsid w:val="0094032B"/>
    <w:rsid w:val="00953B70"/>
    <w:rsid w:val="00956DA4"/>
    <w:rsid w:val="00957088"/>
    <w:rsid w:val="00957BD1"/>
    <w:rsid w:val="00967D3C"/>
    <w:rsid w:val="009747A4"/>
    <w:rsid w:val="009758BB"/>
    <w:rsid w:val="0098180D"/>
    <w:rsid w:val="00982A8B"/>
    <w:rsid w:val="00986039"/>
    <w:rsid w:val="0098683A"/>
    <w:rsid w:val="00986EC3"/>
    <w:rsid w:val="00992364"/>
    <w:rsid w:val="009A3009"/>
    <w:rsid w:val="009B0CC1"/>
    <w:rsid w:val="009B6129"/>
    <w:rsid w:val="009C3BA9"/>
    <w:rsid w:val="009C52DC"/>
    <w:rsid w:val="009C7715"/>
    <w:rsid w:val="009D20E8"/>
    <w:rsid w:val="009E2689"/>
    <w:rsid w:val="009E2F34"/>
    <w:rsid w:val="009E2F73"/>
    <w:rsid w:val="009F587D"/>
    <w:rsid w:val="009F60A7"/>
    <w:rsid w:val="009F6BF2"/>
    <w:rsid w:val="00A0280B"/>
    <w:rsid w:val="00A05817"/>
    <w:rsid w:val="00A07198"/>
    <w:rsid w:val="00A10FF3"/>
    <w:rsid w:val="00A11934"/>
    <w:rsid w:val="00A11DAB"/>
    <w:rsid w:val="00A136CA"/>
    <w:rsid w:val="00A145C9"/>
    <w:rsid w:val="00A157DF"/>
    <w:rsid w:val="00A27775"/>
    <w:rsid w:val="00A27C17"/>
    <w:rsid w:val="00A33C6E"/>
    <w:rsid w:val="00A351EB"/>
    <w:rsid w:val="00A431AC"/>
    <w:rsid w:val="00A434D2"/>
    <w:rsid w:val="00A47739"/>
    <w:rsid w:val="00A60DE3"/>
    <w:rsid w:val="00A61586"/>
    <w:rsid w:val="00A737F8"/>
    <w:rsid w:val="00A76B7A"/>
    <w:rsid w:val="00A77BF2"/>
    <w:rsid w:val="00A8070B"/>
    <w:rsid w:val="00A85512"/>
    <w:rsid w:val="00A94330"/>
    <w:rsid w:val="00A94543"/>
    <w:rsid w:val="00AA003B"/>
    <w:rsid w:val="00AA1C97"/>
    <w:rsid w:val="00AA6FC4"/>
    <w:rsid w:val="00AB784C"/>
    <w:rsid w:val="00AC007E"/>
    <w:rsid w:val="00AC71B3"/>
    <w:rsid w:val="00AD0EE1"/>
    <w:rsid w:val="00AD278A"/>
    <w:rsid w:val="00AD3D7A"/>
    <w:rsid w:val="00AE07FD"/>
    <w:rsid w:val="00AE0BB3"/>
    <w:rsid w:val="00AE4336"/>
    <w:rsid w:val="00AE5C43"/>
    <w:rsid w:val="00AE5D9E"/>
    <w:rsid w:val="00AF3DE5"/>
    <w:rsid w:val="00B0143A"/>
    <w:rsid w:val="00B03830"/>
    <w:rsid w:val="00B0635B"/>
    <w:rsid w:val="00B11A58"/>
    <w:rsid w:val="00B143EF"/>
    <w:rsid w:val="00B16014"/>
    <w:rsid w:val="00B20279"/>
    <w:rsid w:val="00B218ED"/>
    <w:rsid w:val="00B23769"/>
    <w:rsid w:val="00B33091"/>
    <w:rsid w:val="00B341CF"/>
    <w:rsid w:val="00B35802"/>
    <w:rsid w:val="00B3599B"/>
    <w:rsid w:val="00B4129D"/>
    <w:rsid w:val="00B44ED1"/>
    <w:rsid w:val="00B50D04"/>
    <w:rsid w:val="00B60656"/>
    <w:rsid w:val="00B62559"/>
    <w:rsid w:val="00B64A93"/>
    <w:rsid w:val="00B66E14"/>
    <w:rsid w:val="00B73F51"/>
    <w:rsid w:val="00B763BC"/>
    <w:rsid w:val="00B81F58"/>
    <w:rsid w:val="00B843FB"/>
    <w:rsid w:val="00B95E5D"/>
    <w:rsid w:val="00BA11C2"/>
    <w:rsid w:val="00BA2ED4"/>
    <w:rsid w:val="00BA5546"/>
    <w:rsid w:val="00BB2B1C"/>
    <w:rsid w:val="00BB2C04"/>
    <w:rsid w:val="00BB3B9D"/>
    <w:rsid w:val="00BB6E1B"/>
    <w:rsid w:val="00BD065E"/>
    <w:rsid w:val="00BD6612"/>
    <w:rsid w:val="00BE1FA4"/>
    <w:rsid w:val="00BE2960"/>
    <w:rsid w:val="00BF780C"/>
    <w:rsid w:val="00C01181"/>
    <w:rsid w:val="00C0229F"/>
    <w:rsid w:val="00C02861"/>
    <w:rsid w:val="00C101F9"/>
    <w:rsid w:val="00C14D34"/>
    <w:rsid w:val="00C168F3"/>
    <w:rsid w:val="00C21D59"/>
    <w:rsid w:val="00C223E4"/>
    <w:rsid w:val="00C2347D"/>
    <w:rsid w:val="00C254A0"/>
    <w:rsid w:val="00C31F0F"/>
    <w:rsid w:val="00C33212"/>
    <w:rsid w:val="00C4661A"/>
    <w:rsid w:val="00C561E4"/>
    <w:rsid w:val="00C57A5E"/>
    <w:rsid w:val="00C62099"/>
    <w:rsid w:val="00C62992"/>
    <w:rsid w:val="00C66F97"/>
    <w:rsid w:val="00C72F09"/>
    <w:rsid w:val="00C81529"/>
    <w:rsid w:val="00C81C6E"/>
    <w:rsid w:val="00C8273C"/>
    <w:rsid w:val="00C82E54"/>
    <w:rsid w:val="00C834FD"/>
    <w:rsid w:val="00C86876"/>
    <w:rsid w:val="00C87848"/>
    <w:rsid w:val="00C9123F"/>
    <w:rsid w:val="00C93120"/>
    <w:rsid w:val="00C97529"/>
    <w:rsid w:val="00CA291D"/>
    <w:rsid w:val="00CA3C0D"/>
    <w:rsid w:val="00CA63A5"/>
    <w:rsid w:val="00CA7983"/>
    <w:rsid w:val="00CB0301"/>
    <w:rsid w:val="00CB10C3"/>
    <w:rsid w:val="00CB1BC8"/>
    <w:rsid w:val="00CB4B33"/>
    <w:rsid w:val="00CB5ABA"/>
    <w:rsid w:val="00CB774F"/>
    <w:rsid w:val="00CC5903"/>
    <w:rsid w:val="00CC6527"/>
    <w:rsid w:val="00CC6F6A"/>
    <w:rsid w:val="00CD3AF3"/>
    <w:rsid w:val="00CD536E"/>
    <w:rsid w:val="00CE3B1B"/>
    <w:rsid w:val="00CE4AA6"/>
    <w:rsid w:val="00CF0120"/>
    <w:rsid w:val="00CF381A"/>
    <w:rsid w:val="00CF5FD0"/>
    <w:rsid w:val="00CF7A3F"/>
    <w:rsid w:val="00D06569"/>
    <w:rsid w:val="00D1045F"/>
    <w:rsid w:val="00D1326B"/>
    <w:rsid w:val="00D15F0A"/>
    <w:rsid w:val="00D30D8A"/>
    <w:rsid w:val="00D32B56"/>
    <w:rsid w:val="00D36869"/>
    <w:rsid w:val="00D41052"/>
    <w:rsid w:val="00D4201C"/>
    <w:rsid w:val="00D4384A"/>
    <w:rsid w:val="00D53B84"/>
    <w:rsid w:val="00D57866"/>
    <w:rsid w:val="00D61760"/>
    <w:rsid w:val="00D63963"/>
    <w:rsid w:val="00D71FB1"/>
    <w:rsid w:val="00D734D4"/>
    <w:rsid w:val="00D77066"/>
    <w:rsid w:val="00D801A3"/>
    <w:rsid w:val="00D84C33"/>
    <w:rsid w:val="00DA03EC"/>
    <w:rsid w:val="00DA2394"/>
    <w:rsid w:val="00DA38B9"/>
    <w:rsid w:val="00DA7827"/>
    <w:rsid w:val="00DC098A"/>
    <w:rsid w:val="00DC2061"/>
    <w:rsid w:val="00DC25CB"/>
    <w:rsid w:val="00DC3D4B"/>
    <w:rsid w:val="00DC40B4"/>
    <w:rsid w:val="00DC574C"/>
    <w:rsid w:val="00DC73EF"/>
    <w:rsid w:val="00DD006E"/>
    <w:rsid w:val="00DD6F16"/>
    <w:rsid w:val="00DE61B6"/>
    <w:rsid w:val="00DF1D5B"/>
    <w:rsid w:val="00DF52EC"/>
    <w:rsid w:val="00DF5A19"/>
    <w:rsid w:val="00DF6058"/>
    <w:rsid w:val="00E05C79"/>
    <w:rsid w:val="00E0627E"/>
    <w:rsid w:val="00E13BCE"/>
    <w:rsid w:val="00E13FD4"/>
    <w:rsid w:val="00E152EE"/>
    <w:rsid w:val="00E157B0"/>
    <w:rsid w:val="00E17514"/>
    <w:rsid w:val="00E279D3"/>
    <w:rsid w:val="00E30BAB"/>
    <w:rsid w:val="00E34A65"/>
    <w:rsid w:val="00E34DC0"/>
    <w:rsid w:val="00E366F8"/>
    <w:rsid w:val="00E37227"/>
    <w:rsid w:val="00E403F3"/>
    <w:rsid w:val="00E414DC"/>
    <w:rsid w:val="00E442E6"/>
    <w:rsid w:val="00E443F0"/>
    <w:rsid w:val="00E47EFA"/>
    <w:rsid w:val="00E53680"/>
    <w:rsid w:val="00E53C66"/>
    <w:rsid w:val="00E62BB7"/>
    <w:rsid w:val="00E64A47"/>
    <w:rsid w:val="00E66E42"/>
    <w:rsid w:val="00E76699"/>
    <w:rsid w:val="00E76D6F"/>
    <w:rsid w:val="00E81148"/>
    <w:rsid w:val="00E8300A"/>
    <w:rsid w:val="00E90EC1"/>
    <w:rsid w:val="00E91934"/>
    <w:rsid w:val="00E94311"/>
    <w:rsid w:val="00EA159B"/>
    <w:rsid w:val="00EA1DD6"/>
    <w:rsid w:val="00EA1EB9"/>
    <w:rsid w:val="00EA4EDD"/>
    <w:rsid w:val="00EA66D4"/>
    <w:rsid w:val="00EB413B"/>
    <w:rsid w:val="00EC0A8A"/>
    <w:rsid w:val="00EC2414"/>
    <w:rsid w:val="00EC4D50"/>
    <w:rsid w:val="00ED26DA"/>
    <w:rsid w:val="00EE27F9"/>
    <w:rsid w:val="00EE4930"/>
    <w:rsid w:val="00EE70D2"/>
    <w:rsid w:val="00EE7AB0"/>
    <w:rsid w:val="00EF10D5"/>
    <w:rsid w:val="00EF19E3"/>
    <w:rsid w:val="00EF3E2C"/>
    <w:rsid w:val="00EF7BF3"/>
    <w:rsid w:val="00F128D6"/>
    <w:rsid w:val="00F15304"/>
    <w:rsid w:val="00F17D68"/>
    <w:rsid w:val="00F26AF5"/>
    <w:rsid w:val="00F3254A"/>
    <w:rsid w:val="00F32FA0"/>
    <w:rsid w:val="00F343CA"/>
    <w:rsid w:val="00F37DDE"/>
    <w:rsid w:val="00F4264D"/>
    <w:rsid w:val="00F444F4"/>
    <w:rsid w:val="00F573D6"/>
    <w:rsid w:val="00F63563"/>
    <w:rsid w:val="00F660C2"/>
    <w:rsid w:val="00F73882"/>
    <w:rsid w:val="00F8537A"/>
    <w:rsid w:val="00F861FC"/>
    <w:rsid w:val="00F92F00"/>
    <w:rsid w:val="00F9376F"/>
    <w:rsid w:val="00F95682"/>
    <w:rsid w:val="00F96815"/>
    <w:rsid w:val="00FB642C"/>
    <w:rsid w:val="00FC1178"/>
    <w:rsid w:val="00FC1CE6"/>
    <w:rsid w:val="00FD4685"/>
    <w:rsid w:val="00FD6ED0"/>
    <w:rsid w:val="00FD78D8"/>
    <w:rsid w:val="00FE0172"/>
    <w:rsid w:val="00FE415B"/>
    <w:rsid w:val="00FE7B43"/>
    <w:rsid w:val="00FF1FD0"/>
    <w:rsid w:val="00FF224D"/>
    <w:rsid w:val="00FF4DFB"/>
    <w:rsid w:val="00FF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6A3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67B73"/>
  </w:style>
  <w:style w:type="character" w:styleId="Hyperlink">
    <w:name w:val="Hyperlink"/>
    <w:basedOn w:val="Fontepargpadro"/>
    <w:rsid w:val="00467B73"/>
    <w:rPr>
      <w:color w:val="0000FF"/>
      <w:u w:val="single"/>
    </w:rPr>
  </w:style>
  <w:style w:type="paragraph" w:styleId="Cabealho">
    <w:name w:val="header"/>
    <w:basedOn w:val="Normal"/>
    <w:link w:val="CabealhoChar"/>
    <w:rsid w:val="00E919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91934"/>
    <w:pPr>
      <w:tabs>
        <w:tab w:val="center" w:pos="4252"/>
        <w:tab w:val="right" w:pos="8504"/>
      </w:tabs>
    </w:pPr>
  </w:style>
  <w:style w:type="paragraph" w:styleId="Recuodecorpodetexto3">
    <w:name w:val="Body Text Indent 3"/>
    <w:basedOn w:val="Normal"/>
    <w:link w:val="Recuodecorpodetexto3Char"/>
    <w:rsid w:val="009E2F73"/>
    <w:pPr>
      <w:autoSpaceDE w:val="0"/>
      <w:autoSpaceDN w:val="0"/>
      <w:adjustRightInd w:val="0"/>
      <w:ind w:firstLine="720"/>
    </w:pPr>
    <w:rPr>
      <w:sz w:val="22"/>
      <w:szCs w:val="40"/>
    </w:rPr>
  </w:style>
  <w:style w:type="paragraph" w:styleId="Recuodecorpodetexto">
    <w:name w:val="Body Text Indent"/>
    <w:basedOn w:val="Normal"/>
    <w:rsid w:val="009E2F73"/>
    <w:pPr>
      <w:spacing w:after="120"/>
      <w:ind w:left="283"/>
    </w:pPr>
  </w:style>
  <w:style w:type="paragraph" w:styleId="Recuodecorpodetexto2">
    <w:name w:val="Body Text Indent 2"/>
    <w:basedOn w:val="Normal"/>
    <w:rsid w:val="00FE415B"/>
    <w:pPr>
      <w:spacing w:after="120" w:line="480" w:lineRule="auto"/>
      <w:ind w:left="283"/>
    </w:pPr>
  </w:style>
  <w:style w:type="character" w:customStyle="1" w:styleId="apple-style-span">
    <w:name w:val="apple-style-span"/>
    <w:basedOn w:val="Fontepargpadro"/>
    <w:rsid w:val="00875162"/>
  </w:style>
  <w:style w:type="character" w:customStyle="1" w:styleId="Recuodecorpodetexto3Char">
    <w:name w:val="Recuo de corpo de texto 3 Char"/>
    <w:basedOn w:val="Fontepargpadro"/>
    <w:link w:val="Recuodecorpodetexto3"/>
    <w:rsid w:val="00B62559"/>
    <w:rPr>
      <w:sz w:val="22"/>
      <w:szCs w:val="40"/>
    </w:rPr>
  </w:style>
  <w:style w:type="character" w:customStyle="1" w:styleId="CabealhoChar">
    <w:name w:val="Cabeçalho Char"/>
    <w:basedOn w:val="Fontepargpadro"/>
    <w:link w:val="Cabealho"/>
    <w:rsid w:val="00B62559"/>
    <w:rPr>
      <w:sz w:val="24"/>
      <w:szCs w:val="24"/>
    </w:rPr>
  </w:style>
  <w:style w:type="paragraph" w:styleId="Textodebalo">
    <w:name w:val="Balloon Text"/>
    <w:basedOn w:val="Normal"/>
    <w:link w:val="TextodebaloChar"/>
    <w:rsid w:val="003025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025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7B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35764D-D9F9-4B34-A1E0-15D6D074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1584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10121</CharactersWithSpaces>
  <SharedDoc>false</SharedDoc>
  <HLinks>
    <vt:vector size="6" baseType="variant">
      <vt:variant>
        <vt:i4>6160398</vt:i4>
      </vt:variant>
      <vt:variant>
        <vt:i4>0</vt:i4>
      </vt:variant>
      <vt:variant>
        <vt:i4>0</vt:i4>
      </vt:variant>
      <vt:variant>
        <vt:i4>5</vt:i4>
      </vt:variant>
      <vt:variant>
        <vt:lpwstr>http://www.anvisa.gov.br/toxicologia/centros.htm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Usuario</dc:creator>
  <cp:lastModifiedBy>marcos</cp:lastModifiedBy>
  <cp:revision>4</cp:revision>
  <cp:lastPrinted>2016-04-21T13:37:00Z</cp:lastPrinted>
  <dcterms:created xsi:type="dcterms:W3CDTF">2022-03-23T13:04:00Z</dcterms:created>
  <dcterms:modified xsi:type="dcterms:W3CDTF">2022-03-23T13:58:00Z</dcterms:modified>
</cp:coreProperties>
</file>