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1929" w14:textId="77777777" w:rsidR="00F07E1B" w:rsidRPr="00F07E1B" w:rsidRDefault="00F07E1B" w:rsidP="00F07E1B">
      <w:pPr>
        <w:jc w:val="center"/>
        <w:rPr>
          <w:b/>
          <w:bCs/>
          <w:sz w:val="36"/>
          <w:szCs w:val="36"/>
        </w:rPr>
      </w:pPr>
      <w:r w:rsidRPr="00F07E1B">
        <w:rPr>
          <w:b/>
          <w:bCs/>
          <w:sz w:val="36"/>
          <w:szCs w:val="36"/>
        </w:rPr>
        <w:t>Executive Summary: Analysis and Recommendations</w:t>
      </w:r>
    </w:p>
    <w:p w14:paraId="5A6A2AC1" w14:textId="77777777" w:rsidR="00F07E1B" w:rsidRDefault="00F07E1B" w:rsidP="00F07E1B"/>
    <w:p w14:paraId="5AF2CE61" w14:textId="77777777" w:rsidR="00C477F6" w:rsidRDefault="00C477F6" w:rsidP="00F07E1B"/>
    <w:p w14:paraId="090EEFC8" w14:textId="5EBFE72C" w:rsidR="00C477F6" w:rsidRPr="00C477F6" w:rsidRDefault="00C477F6" w:rsidP="00C477F6">
      <w:pPr>
        <w:rPr>
          <w:b/>
          <w:bCs/>
          <w:color w:val="0070C0"/>
          <w:sz w:val="24"/>
          <w:szCs w:val="24"/>
        </w:rPr>
      </w:pPr>
      <w:r w:rsidRPr="00C477F6">
        <w:rPr>
          <w:b/>
          <w:bCs/>
          <w:color w:val="0070C0"/>
          <w:sz w:val="24"/>
          <w:szCs w:val="24"/>
        </w:rPr>
        <w:t>Introduction:</w:t>
      </w:r>
    </w:p>
    <w:p w14:paraId="3383F76D" w14:textId="6B95D8FF" w:rsidR="00C477F6" w:rsidRDefault="00405EE8" w:rsidP="00405EE8">
      <w:r w:rsidRPr="00405EE8">
        <w:t>In this comprehensive report, we present a nuanced analysis of the bank's lending operations, leveraging real-time data extracted from the bank's database and organized into actionable insights within an Excel dashboard. Contextualized within the broader financial landscape, this examination delves into pivotal metrics, discernible trends, and critical risk factors derived from meticulously crafted pivot tables. Our primary objective is to furnish the bank with not just an overview, but a nuanced understanding of its operational landscape within the larger industry context.</w:t>
      </w:r>
    </w:p>
    <w:p w14:paraId="4AFDA83E" w14:textId="77777777" w:rsidR="00405EE8" w:rsidRPr="00405EE8" w:rsidRDefault="00405EE8" w:rsidP="00405EE8"/>
    <w:p w14:paraId="7B4EE8CE" w14:textId="1D463248" w:rsidR="00C477F6" w:rsidRPr="00C477F6" w:rsidRDefault="00C477F6" w:rsidP="00C477F6">
      <w:pPr>
        <w:rPr>
          <w:b/>
          <w:bCs/>
          <w:color w:val="0070C0"/>
          <w:sz w:val="24"/>
          <w:szCs w:val="24"/>
        </w:rPr>
      </w:pPr>
      <w:r w:rsidRPr="00C477F6">
        <w:rPr>
          <w:b/>
          <w:bCs/>
          <w:color w:val="0070C0"/>
          <w:sz w:val="24"/>
          <w:szCs w:val="24"/>
        </w:rPr>
        <w:t>Objectives:</w:t>
      </w:r>
    </w:p>
    <w:p w14:paraId="42AC740F" w14:textId="76A1C00C" w:rsidR="00C477F6" w:rsidRPr="00C477F6" w:rsidRDefault="00C477F6" w:rsidP="00C477F6">
      <w:pPr>
        <w:rPr>
          <w:b/>
          <w:bCs/>
        </w:rPr>
      </w:pPr>
      <w:r w:rsidRPr="00C477F6">
        <w:rPr>
          <w:b/>
          <w:bCs/>
        </w:rPr>
        <w:t>1.</w:t>
      </w:r>
      <w:r>
        <w:rPr>
          <w:b/>
          <w:bCs/>
        </w:rPr>
        <w:t xml:space="preserve"> </w:t>
      </w:r>
      <w:r w:rsidRPr="00C477F6">
        <w:rPr>
          <w:b/>
          <w:bCs/>
        </w:rPr>
        <w:t>Performance Evaluation:</w:t>
      </w:r>
    </w:p>
    <w:p w14:paraId="7956AB81" w14:textId="77777777" w:rsidR="00405EE8" w:rsidRPr="00405EE8" w:rsidRDefault="00405EE8" w:rsidP="00405EE8">
      <w:r w:rsidRPr="00405EE8">
        <w:t>Delving into the performance metrics encapsulated in the data, we gauge the bank's lending operations comprehensively. Real data enables a genuine appraisal of the bank's current standing in the competitive financial landscape.</w:t>
      </w:r>
    </w:p>
    <w:p w14:paraId="03041D14" w14:textId="64750BE8" w:rsidR="00C477F6" w:rsidRPr="00C477F6" w:rsidRDefault="00C477F6" w:rsidP="00C477F6">
      <w:pPr>
        <w:rPr>
          <w:b/>
          <w:bCs/>
        </w:rPr>
      </w:pPr>
      <w:r w:rsidRPr="00C477F6">
        <w:rPr>
          <w:b/>
          <w:bCs/>
        </w:rPr>
        <w:t>2. Strengths Identification:</w:t>
      </w:r>
    </w:p>
    <w:p w14:paraId="26BCF230" w14:textId="77777777" w:rsidR="00405EE8" w:rsidRPr="00405EE8" w:rsidRDefault="00405EE8" w:rsidP="00405EE8">
      <w:r w:rsidRPr="00405EE8">
        <w:t>Through meticulous exploration, we pinpoint the bank's inherent strengths, including successful lending strategies, areas of consistent performance, and other factors contributing to the bank's robustness.</w:t>
      </w:r>
    </w:p>
    <w:p w14:paraId="3F6EF87A" w14:textId="55688B83" w:rsidR="00C477F6" w:rsidRPr="00C477F6" w:rsidRDefault="00C477F6" w:rsidP="00C477F6">
      <w:pPr>
        <w:rPr>
          <w:b/>
          <w:bCs/>
        </w:rPr>
      </w:pPr>
      <w:r w:rsidRPr="00C477F6">
        <w:rPr>
          <w:b/>
          <w:bCs/>
        </w:rPr>
        <w:t>3. Opportunities for Improvement:</w:t>
      </w:r>
    </w:p>
    <w:p w14:paraId="55FABBD6" w14:textId="34CCCBDC" w:rsidR="00C477F6" w:rsidRPr="00405EE8" w:rsidRDefault="00405EE8" w:rsidP="00405EE8">
      <w:r w:rsidRPr="00405EE8">
        <w:t>By scrutinizing trends and risk factors, we identify areas with potential for enhancement. This includes recognizing patterns that may indicate room for optimization, innovation, or strategic refinement to elevate the bank's overall performance.</w:t>
      </w:r>
    </w:p>
    <w:p w14:paraId="3824EF2D" w14:textId="77777777" w:rsidR="00405EE8" w:rsidRDefault="00405EE8" w:rsidP="00C477F6">
      <w:pPr>
        <w:rPr>
          <w:b/>
          <w:bCs/>
          <w:color w:val="0070C0"/>
          <w:sz w:val="24"/>
          <w:szCs w:val="24"/>
        </w:rPr>
      </w:pPr>
    </w:p>
    <w:p w14:paraId="4839B830" w14:textId="002C221A" w:rsidR="00C477F6" w:rsidRPr="00C477F6" w:rsidRDefault="00C477F6" w:rsidP="00C477F6">
      <w:pPr>
        <w:rPr>
          <w:b/>
          <w:bCs/>
          <w:color w:val="0070C0"/>
          <w:sz w:val="24"/>
          <w:szCs w:val="24"/>
        </w:rPr>
      </w:pPr>
      <w:r w:rsidRPr="00C477F6">
        <w:rPr>
          <w:b/>
          <w:bCs/>
          <w:color w:val="0070C0"/>
          <w:sz w:val="24"/>
          <w:szCs w:val="24"/>
        </w:rPr>
        <w:t>Real-World Data Insights:</w:t>
      </w:r>
    </w:p>
    <w:p w14:paraId="479CF4AD" w14:textId="77777777" w:rsidR="00405EE8" w:rsidRDefault="00405EE8" w:rsidP="00C477F6">
      <w:r w:rsidRPr="00405EE8">
        <w:t>The data utilized in this analysis is a reflection of the actual lending landscape derived from the bank's database. This authenticity ensures that the insights provided are rooted in the bank's day-to-day operations, offering a pragmatic foundation for strategic decision-making.</w:t>
      </w:r>
    </w:p>
    <w:p w14:paraId="6272F43A" w14:textId="7BF85FDF" w:rsidR="00C477F6" w:rsidRPr="00C477F6" w:rsidRDefault="00C477F6" w:rsidP="00C477F6">
      <w:pPr>
        <w:rPr>
          <w:b/>
          <w:bCs/>
          <w:color w:val="0070C0"/>
          <w:sz w:val="24"/>
          <w:szCs w:val="24"/>
        </w:rPr>
      </w:pPr>
      <w:r w:rsidRPr="00C477F6">
        <w:rPr>
          <w:b/>
          <w:bCs/>
          <w:color w:val="0070C0"/>
          <w:sz w:val="24"/>
          <w:szCs w:val="24"/>
        </w:rPr>
        <w:t>Strategic Significance:</w:t>
      </w:r>
    </w:p>
    <w:p w14:paraId="62DE7562" w14:textId="163C22CB" w:rsidR="00C477F6" w:rsidRPr="00405EE8" w:rsidRDefault="00405EE8" w:rsidP="00405EE8">
      <w:r w:rsidRPr="00405EE8">
        <w:t>Understanding the nuances of the bank's lending portfolio is instrumental for steering future strategies. Whether reinforcing successful approaches or rectifying areas of concern, these insights lay the groundwork for strategic decisions that align with the bank's overarching goals. Through this analysis, we strive to provide actionable insights that empower the bank to navigate its lending landscape with informed precision, capitalize on strengths, and address challenges effectively.</w:t>
      </w:r>
    </w:p>
    <w:p w14:paraId="3123CFCD" w14:textId="77777777" w:rsidR="00405EE8" w:rsidRDefault="00405EE8" w:rsidP="00952A0A">
      <w:pPr>
        <w:rPr>
          <w:b/>
          <w:bCs/>
          <w:color w:val="0070C0"/>
          <w:sz w:val="24"/>
          <w:szCs w:val="24"/>
        </w:rPr>
      </w:pPr>
    </w:p>
    <w:p w14:paraId="461CA748" w14:textId="72729750" w:rsidR="00952A0A" w:rsidRPr="00952A0A" w:rsidRDefault="00952A0A" w:rsidP="00952A0A">
      <w:pPr>
        <w:rPr>
          <w:b/>
          <w:bCs/>
          <w:color w:val="0070C0"/>
          <w:sz w:val="24"/>
          <w:szCs w:val="24"/>
        </w:rPr>
      </w:pPr>
      <w:r w:rsidRPr="00952A0A">
        <w:rPr>
          <w:b/>
          <w:bCs/>
          <w:color w:val="0070C0"/>
          <w:sz w:val="24"/>
          <w:szCs w:val="24"/>
        </w:rPr>
        <w:lastRenderedPageBreak/>
        <w:t>Data Explanation:</w:t>
      </w:r>
    </w:p>
    <w:p w14:paraId="360C75E0" w14:textId="77777777" w:rsidR="00405EE8" w:rsidRPr="00405EE8" w:rsidRDefault="00405EE8" w:rsidP="00405EE8">
      <w:r w:rsidRPr="00405EE8">
        <w:t>The dataset comprises information on individual loans granted by the bank, with each row representing a unique loan application. Beyond the attributes mentioned earlier, it's essential to note the bank's commitment to data quality, ensuring accuracy, completeness, and timeliness.</w:t>
      </w:r>
    </w:p>
    <w:p w14:paraId="544A53F1" w14:textId="17767252" w:rsidR="00952A0A" w:rsidRDefault="00952A0A" w:rsidP="00952A0A">
      <w:pPr>
        <w:rPr>
          <w:b/>
          <w:bCs/>
        </w:rPr>
      </w:pPr>
      <w:r w:rsidRPr="00952A0A">
        <w:rPr>
          <w:b/>
          <w:bCs/>
        </w:rPr>
        <w:t>Key attributes include:</w:t>
      </w:r>
    </w:p>
    <w:p w14:paraId="428315C6" w14:textId="2409A0B4" w:rsidR="00952A0A" w:rsidRPr="00952A0A" w:rsidRDefault="00B169C7" w:rsidP="00952A0A">
      <w:r>
        <w:rPr>
          <w:b/>
          <w:bCs/>
        </w:rPr>
        <w:t>1</w:t>
      </w:r>
      <w:r w:rsidRPr="00C477F6">
        <w:rPr>
          <w:b/>
          <w:bCs/>
        </w:rPr>
        <w:t xml:space="preserve">. </w:t>
      </w:r>
      <w:r w:rsidR="00952A0A" w:rsidRPr="00952A0A">
        <w:t>ID: A unique identifier for each loan application.</w:t>
      </w:r>
    </w:p>
    <w:p w14:paraId="39E722E0" w14:textId="63D13C16" w:rsidR="00952A0A" w:rsidRPr="00952A0A" w:rsidRDefault="00B169C7" w:rsidP="00952A0A">
      <w:r>
        <w:rPr>
          <w:b/>
          <w:bCs/>
        </w:rPr>
        <w:t>2</w:t>
      </w:r>
      <w:r w:rsidRPr="00C477F6">
        <w:rPr>
          <w:b/>
          <w:bCs/>
        </w:rPr>
        <w:t>.</w:t>
      </w:r>
      <w:r>
        <w:rPr>
          <w:b/>
          <w:bCs/>
        </w:rPr>
        <w:t xml:space="preserve"> </w:t>
      </w:r>
      <w:r w:rsidR="00952A0A" w:rsidRPr="00952A0A">
        <w:t>Address State: The state in which the applicant resides.</w:t>
      </w:r>
    </w:p>
    <w:p w14:paraId="7331ABF6" w14:textId="70A373DE" w:rsidR="00952A0A" w:rsidRPr="00952A0A" w:rsidRDefault="00B169C7" w:rsidP="00952A0A">
      <w:r>
        <w:rPr>
          <w:b/>
          <w:bCs/>
        </w:rPr>
        <w:t>3</w:t>
      </w:r>
      <w:r w:rsidRPr="00C477F6">
        <w:rPr>
          <w:b/>
          <w:bCs/>
        </w:rPr>
        <w:t>.</w:t>
      </w:r>
      <w:r>
        <w:rPr>
          <w:b/>
          <w:bCs/>
        </w:rPr>
        <w:t xml:space="preserve"> </w:t>
      </w:r>
      <w:r w:rsidR="00952A0A" w:rsidRPr="00952A0A">
        <w:t>Application Type: Indicates whether the application is from an individual or another entity.</w:t>
      </w:r>
    </w:p>
    <w:p w14:paraId="539EEC3C" w14:textId="2C775542" w:rsidR="00952A0A" w:rsidRPr="00952A0A" w:rsidRDefault="00B169C7" w:rsidP="00952A0A">
      <w:r>
        <w:rPr>
          <w:b/>
          <w:bCs/>
        </w:rPr>
        <w:t>4</w:t>
      </w:r>
      <w:r w:rsidRPr="00C477F6">
        <w:rPr>
          <w:b/>
          <w:bCs/>
        </w:rPr>
        <w:t>.</w:t>
      </w:r>
      <w:r>
        <w:rPr>
          <w:b/>
          <w:bCs/>
        </w:rPr>
        <w:t xml:space="preserve"> </w:t>
      </w:r>
      <w:r w:rsidR="00952A0A" w:rsidRPr="00952A0A">
        <w:t>Employment Length: The length of time the applicant has been employed.</w:t>
      </w:r>
    </w:p>
    <w:p w14:paraId="12D99AFB" w14:textId="018A1AD3" w:rsidR="00952A0A" w:rsidRPr="00952A0A" w:rsidRDefault="00B169C7" w:rsidP="00952A0A">
      <w:r>
        <w:rPr>
          <w:b/>
          <w:bCs/>
        </w:rPr>
        <w:t>5</w:t>
      </w:r>
      <w:r w:rsidRPr="00C477F6">
        <w:rPr>
          <w:b/>
          <w:bCs/>
        </w:rPr>
        <w:t>.</w:t>
      </w:r>
      <w:r>
        <w:rPr>
          <w:b/>
          <w:bCs/>
        </w:rPr>
        <w:t xml:space="preserve"> </w:t>
      </w:r>
      <w:r w:rsidR="00952A0A" w:rsidRPr="00952A0A">
        <w:t>Employment Title: The job title or occupation of the applicant.</w:t>
      </w:r>
    </w:p>
    <w:p w14:paraId="411B5937" w14:textId="33031236" w:rsidR="00952A0A" w:rsidRPr="00952A0A" w:rsidRDefault="00B169C7" w:rsidP="00952A0A">
      <w:r>
        <w:rPr>
          <w:b/>
          <w:bCs/>
        </w:rPr>
        <w:t>6</w:t>
      </w:r>
      <w:r w:rsidRPr="00C477F6">
        <w:rPr>
          <w:b/>
          <w:bCs/>
        </w:rPr>
        <w:t>.</w:t>
      </w:r>
      <w:r>
        <w:rPr>
          <w:b/>
          <w:bCs/>
        </w:rPr>
        <w:t xml:space="preserve"> </w:t>
      </w:r>
      <w:r w:rsidR="00952A0A" w:rsidRPr="00952A0A">
        <w:t>Grade: The assigned grade of the loan, reflecting its credit risk.</w:t>
      </w:r>
    </w:p>
    <w:p w14:paraId="513A5823" w14:textId="3F81C71F" w:rsidR="00952A0A" w:rsidRPr="00952A0A" w:rsidRDefault="00B169C7" w:rsidP="00952A0A">
      <w:r>
        <w:rPr>
          <w:b/>
          <w:bCs/>
        </w:rPr>
        <w:t>7</w:t>
      </w:r>
      <w:r w:rsidRPr="00C477F6">
        <w:rPr>
          <w:b/>
          <w:bCs/>
        </w:rPr>
        <w:t>.</w:t>
      </w:r>
      <w:r>
        <w:rPr>
          <w:b/>
          <w:bCs/>
        </w:rPr>
        <w:t xml:space="preserve"> </w:t>
      </w:r>
      <w:r w:rsidR="00952A0A" w:rsidRPr="00952A0A">
        <w:t>Home Ownership: The type of home ownership (e.g., RENT, MORTGAGE).</w:t>
      </w:r>
    </w:p>
    <w:p w14:paraId="465429A8" w14:textId="21A148F9" w:rsidR="00952A0A" w:rsidRPr="00952A0A" w:rsidRDefault="00B169C7" w:rsidP="00952A0A">
      <w:r>
        <w:rPr>
          <w:b/>
          <w:bCs/>
        </w:rPr>
        <w:t>8</w:t>
      </w:r>
      <w:r w:rsidRPr="00C477F6">
        <w:rPr>
          <w:b/>
          <w:bCs/>
        </w:rPr>
        <w:t>.</w:t>
      </w:r>
      <w:r>
        <w:rPr>
          <w:b/>
          <w:bCs/>
        </w:rPr>
        <w:t xml:space="preserve"> </w:t>
      </w:r>
      <w:r w:rsidR="00952A0A" w:rsidRPr="00952A0A">
        <w:t>Issue Date: The date when the loan was issued.</w:t>
      </w:r>
    </w:p>
    <w:p w14:paraId="25CEDDEF" w14:textId="79495578" w:rsidR="00952A0A" w:rsidRPr="00952A0A" w:rsidRDefault="00B169C7" w:rsidP="00952A0A">
      <w:r>
        <w:rPr>
          <w:b/>
          <w:bCs/>
        </w:rPr>
        <w:t>9</w:t>
      </w:r>
      <w:r w:rsidRPr="00C477F6">
        <w:rPr>
          <w:b/>
          <w:bCs/>
        </w:rPr>
        <w:t>.</w:t>
      </w:r>
      <w:r>
        <w:rPr>
          <w:b/>
          <w:bCs/>
        </w:rPr>
        <w:t xml:space="preserve"> </w:t>
      </w:r>
      <w:r w:rsidR="00952A0A" w:rsidRPr="00952A0A">
        <w:t>Last Credit Pull Date: The date of the last credit report pull.</w:t>
      </w:r>
    </w:p>
    <w:p w14:paraId="0C24F3BE" w14:textId="5B5B32F6" w:rsidR="00952A0A" w:rsidRPr="00952A0A" w:rsidRDefault="00B169C7" w:rsidP="00952A0A">
      <w:r>
        <w:rPr>
          <w:b/>
          <w:bCs/>
        </w:rPr>
        <w:t>10</w:t>
      </w:r>
      <w:r w:rsidRPr="00C477F6">
        <w:rPr>
          <w:b/>
          <w:bCs/>
        </w:rPr>
        <w:t>.</w:t>
      </w:r>
      <w:r>
        <w:rPr>
          <w:b/>
          <w:bCs/>
        </w:rPr>
        <w:t xml:space="preserve"> </w:t>
      </w:r>
      <w:r w:rsidR="00952A0A" w:rsidRPr="00952A0A">
        <w:t>Last Payment Date: The date of the last payment made.</w:t>
      </w:r>
    </w:p>
    <w:p w14:paraId="00A7724E" w14:textId="79F12F6E" w:rsidR="00952A0A" w:rsidRPr="00952A0A" w:rsidRDefault="00B169C7" w:rsidP="00952A0A">
      <w:r>
        <w:rPr>
          <w:b/>
          <w:bCs/>
        </w:rPr>
        <w:t>11</w:t>
      </w:r>
      <w:r w:rsidRPr="00C477F6">
        <w:rPr>
          <w:b/>
          <w:bCs/>
        </w:rPr>
        <w:t>.</w:t>
      </w:r>
      <w:r>
        <w:rPr>
          <w:b/>
          <w:bCs/>
        </w:rPr>
        <w:t xml:space="preserve"> </w:t>
      </w:r>
      <w:r w:rsidR="00952A0A" w:rsidRPr="00952A0A">
        <w:t>Loan Status: The current status of the loan (e.g., Fully Paid, Charged Off).</w:t>
      </w:r>
    </w:p>
    <w:p w14:paraId="32D8C93E" w14:textId="239DFA30" w:rsidR="00952A0A" w:rsidRPr="00952A0A" w:rsidRDefault="00B169C7" w:rsidP="00952A0A">
      <w:r>
        <w:rPr>
          <w:b/>
          <w:bCs/>
        </w:rPr>
        <w:t>12</w:t>
      </w:r>
      <w:r w:rsidRPr="00C477F6">
        <w:rPr>
          <w:b/>
          <w:bCs/>
        </w:rPr>
        <w:t>.</w:t>
      </w:r>
      <w:r>
        <w:rPr>
          <w:b/>
          <w:bCs/>
        </w:rPr>
        <w:t xml:space="preserve"> </w:t>
      </w:r>
      <w:r w:rsidR="00952A0A" w:rsidRPr="00952A0A">
        <w:t>Good vs Bad Loan: A classification indicating whether the loan is considered "Good" or "Bad."</w:t>
      </w:r>
    </w:p>
    <w:p w14:paraId="41AD1E20" w14:textId="6BA194AE" w:rsidR="00952A0A" w:rsidRPr="00952A0A" w:rsidRDefault="00B169C7" w:rsidP="00952A0A">
      <w:r>
        <w:rPr>
          <w:b/>
          <w:bCs/>
        </w:rPr>
        <w:t>13</w:t>
      </w:r>
      <w:r w:rsidRPr="00C477F6">
        <w:rPr>
          <w:b/>
          <w:bCs/>
        </w:rPr>
        <w:t>.</w:t>
      </w:r>
      <w:r>
        <w:rPr>
          <w:b/>
          <w:bCs/>
        </w:rPr>
        <w:t xml:space="preserve"> </w:t>
      </w:r>
      <w:r w:rsidR="00952A0A" w:rsidRPr="00952A0A">
        <w:t>Next Payment Date: The expected date of the next payment.</w:t>
      </w:r>
    </w:p>
    <w:p w14:paraId="2969855C" w14:textId="61DBCFDE" w:rsidR="00952A0A" w:rsidRPr="00952A0A" w:rsidRDefault="00B169C7" w:rsidP="00952A0A">
      <w:r>
        <w:rPr>
          <w:b/>
          <w:bCs/>
        </w:rPr>
        <w:t>14</w:t>
      </w:r>
      <w:r w:rsidRPr="00C477F6">
        <w:rPr>
          <w:b/>
          <w:bCs/>
        </w:rPr>
        <w:t>.</w:t>
      </w:r>
      <w:r>
        <w:rPr>
          <w:b/>
          <w:bCs/>
        </w:rPr>
        <w:t xml:space="preserve"> </w:t>
      </w:r>
      <w:r w:rsidR="00952A0A" w:rsidRPr="00952A0A">
        <w:t>Member ID: A unique identifier for the loan applicant.</w:t>
      </w:r>
    </w:p>
    <w:p w14:paraId="502DE067" w14:textId="23F9CD7E" w:rsidR="00952A0A" w:rsidRPr="00952A0A" w:rsidRDefault="00B169C7" w:rsidP="00952A0A">
      <w:r>
        <w:rPr>
          <w:b/>
          <w:bCs/>
        </w:rPr>
        <w:t>15</w:t>
      </w:r>
      <w:r w:rsidRPr="00C477F6">
        <w:rPr>
          <w:b/>
          <w:bCs/>
        </w:rPr>
        <w:t>.</w:t>
      </w:r>
      <w:r>
        <w:rPr>
          <w:b/>
          <w:bCs/>
        </w:rPr>
        <w:t xml:space="preserve"> </w:t>
      </w:r>
      <w:r w:rsidR="00952A0A" w:rsidRPr="00952A0A">
        <w:t>Purpose: The purpose of the loan (e.g., debt consolidation, credit card).</w:t>
      </w:r>
    </w:p>
    <w:p w14:paraId="0B06C249" w14:textId="07564BB1" w:rsidR="00952A0A" w:rsidRPr="00952A0A" w:rsidRDefault="00B169C7" w:rsidP="00952A0A">
      <w:r>
        <w:rPr>
          <w:b/>
          <w:bCs/>
        </w:rPr>
        <w:t>16</w:t>
      </w:r>
      <w:r w:rsidRPr="00C477F6">
        <w:rPr>
          <w:b/>
          <w:bCs/>
        </w:rPr>
        <w:t>.</w:t>
      </w:r>
      <w:r>
        <w:rPr>
          <w:b/>
          <w:bCs/>
        </w:rPr>
        <w:t xml:space="preserve"> </w:t>
      </w:r>
      <w:r w:rsidR="00952A0A" w:rsidRPr="00952A0A">
        <w:t>Subgrade: A more granular classification within the assigned grade.</w:t>
      </w:r>
    </w:p>
    <w:p w14:paraId="1D582F75" w14:textId="08E794D1" w:rsidR="00952A0A" w:rsidRPr="00952A0A" w:rsidRDefault="00B169C7" w:rsidP="00952A0A">
      <w:r>
        <w:rPr>
          <w:b/>
          <w:bCs/>
        </w:rPr>
        <w:t>17</w:t>
      </w:r>
      <w:r w:rsidRPr="00C477F6">
        <w:rPr>
          <w:b/>
          <w:bCs/>
        </w:rPr>
        <w:t>.</w:t>
      </w:r>
      <w:r>
        <w:rPr>
          <w:b/>
          <w:bCs/>
        </w:rPr>
        <w:t xml:space="preserve"> </w:t>
      </w:r>
      <w:r w:rsidR="00952A0A" w:rsidRPr="00952A0A">
        <w:t>Term: The duration of the loan in months.</w:t>
      </w:r>
    </w:p>
    <w:p w14:paraId="5B21532D" w14:textId="5124CBE1" w:rsidR="00952A0A" w:rsidRPr="00952A0A" w:rsidRDefault="00B169C7" w:rsidP="00952A0A">
      <w:r>
        <w:rPr>
          <w:b/>
          <w:bCs/>
        </w:rPr>
        <w:t>18</w:t>
      </w:r>
      <w:r w:rsidRPr="00C477F6">
        <w:rPr>
          <w:b/>
          <w:bCs/>
        </w:rPr>
        <w:t>.</w:t>
      </w:r>
      <w:r>
        <w:rPr>
          <w:b/>
          <w:bCs/>
        </w:rPr>
        <w:t xml:space="preserve"> </w:t>
      </w:r>
      <w:r w:rsidR="00952A0A" w:rsidRPr="00952A0A">
        <w:t>Verification Status: Indicates whether the income was verified.</w:t>
      </w:r>
    </w:p>
    <w:p w14:paraId="2880BD9D" w14:textId="3C069CA7" w:rsidR="00952A0A" w:rsidRPr="00952A0A" w:rsidRDefault="00B169C7" w:rsidP="00952A0A">
      <w:r>
        <w:rPr>
          <w:b/>
          <w:bCs/>
        </w:rPr>
        <w:t>19</w:t>
      </w:r>
      <w:r w:rsidRPr="00C477F6">
        <w:rPr>
          <w:b/>
          <w:bCs/>
        </w:rPr>
        <w:t>.</w:t>
      </w:r>
      <w:r>
        <w:rPr>
          <w:b/>
          <w:bCs/>
        </w:rPr>
        <w:t xml:space="preserve"> </w:t>
      </w:r>
      <w:r w:rsidR="00952A0A" w:rsidRPr="00952A0A">
        <w:t>Annual Income: The annual income of the loan applicant.</w:t>
      </w:r>
    </w:p>
    <w:p w14:paraId="6DF708D3" w14:textId="5CADD452" w:rsidR="00952A0A" w:rsidRPr="00952A0A" w:rsidRDefault="00B169C7" w:rsidP="00952A0A">
      <w:r>
        <w:rPr>
          <w:b/>
          <w:bCs/>
        </w:rPr>
        <w:t>20</w:t>
      </w:r>
      <w:r w:rsidRPr="00C477F6">
        <w:rPr>
          <w:b/>
          <w:bCs/>
        </w:rPr>
        <w:t>.</w:t>
      </w:r>
      <w:r>
        <w:rPr>
          <w:b/>
          <w:bCs/>
        </w:rPr>
        <w:t xml:space="preserve"> </w:t>
      </w:r>
      <w:r w:rsidR="00952A0A" w:rsidRPr="00952A0A">
        <w:t>DTI (Debt-to-Income): The applicant's debt-to-income ratio.</w:t>
      </w:r>
    </w:p>
    <w:p w14:paraId="391A69DC" w14:textId="0304C113" w:rsidR="00952A0A" w:rsidRPr="00952A0A" w:rsidRDefault="00B169C7" w:rsidP="00952A0A">
      <w:r>
        <w:rPr>
          <w:b/>
          <w:bCs/>
        </w:rPr>
        <w:t>21</w:t>
      </w:r>
      <w:r w:rsidRPr="00C477F6">
        <w:rPr>
          <w:b/>
          <w:bCs/>
        </w:rPr>
        <w:t>.</w:t>
      </w:r>
      <w:r>
        <w:rPr>
          <w:b/>
          <w:bCs/>
        </w:rPr>
        <w:t xml:space="preserve"> </w:t>
      </w:r>
      <w:r w:rsidR="00952A0A" w:rsidRPr="00952A0A">
        <w:t>Installment: The monthly loan payment.</w:t>
      </w:r>
    </w:p>
    <w:p w14:paraId="455BE348" w14:textId="0166B66B" w:rsidR="00952A0A" w:rsidRPr="00952A0A" w:rsidRDefault="00B169C7" w:rsidP="00952A0A">
      <w:r>
        <w:rPr>
          <w:b/>
          <w:bCs/>
        </w:rPr>
        <w:t>22</w:t>
      </w:r>
      <w:r w:rsidRPr="00C477F6">
        <w:rPr>
          <w:b/>
          <w:bCs/>
        </w:rPr>
        <w:t>.</w:t>
      </w:r>
      <w:r>
        <w:rPr>
          <w:b/>
          <w:bCs/>
        </w:rPr>
        <w:t xml:space="preserve"> </w:t>
      </w:r>
      <w:r w:rsidR="00952A0A" w:rsidRPr="00952A0A">
        <w:t>Interest Rate: The annual interest rate on the loan.</w:t>
      </w:r>
    </w:p>
    <w:p w14:paraId="712B0A22" w14:textId="20821349" w:rsidR="00952A0A" w:rsidRPr="00952A0A" w:rsidRDefault="00B169C7" w:rsidP="00952A0A">
      <w:r>
        <w:rPr>
          <w:b/>
          <w:bCs/>
        </w:rPr>
        <w:t>23</w:t>
      </w:r>
      <w:r w:rsidRPr="00C477F6">
        <w:rPr>
          <w:b/>
          <w:bCs/>
        </w:rPr>
        <w:t>.</w:t>
      </w:r>
      <w:r>
        <w:rPr>
          <w:b/>
          <w:bCs/>
        </w:rPr>
        <w:t xml:space="preserve"> </w:t>
      </w:r>
      <w:r w:rsidR="00952A0A" w:rsidRPr="00952A0A">
        <w:t>Loan Amount: The total amount of the loan.</w:t>
      </w:r>
    </w:p>
    <w:p w14:paraId="1B30B769" w14:textId="015CD5B6" w:rsidR="00952A0A" w:rsidRPr="00952A0A" w:rsidRDefault="00B169C7" w:rsidP="00952A0A">
      <w:r>
        <w:rPr>
          <w:b/>
          <w:bCs/>
        </w:rPr>
        <w:t>24</w:t>
      </w:r>
      <w:r w:rsidRPr="00C477F6">
        <w:rPr>
          <w:b/>
          <w:bCs/>
        </w:rPr>
        <w:t>.</w:t>
      </w:r>
      <w:r>
        <w:rPr>
          <w:b/>
          <w:bCs/>
        </w:rPr>
        <w:t xml:space="preserve"> </w:t>
      </w:r>
      <w:r w:rsidR="00952A0A" w:rsidRPr="00952A0A">
        <w:t>Total Accounts: The total number of accounts the applicant has.</w:t>
      </w:r>
    </w:p>
    <w:p w14:paraId="36F8F0C4" w14:textId="00B230EE" w:rsidR="00952A0A" w:rsidRPr="00952A0A" w:rsidRDefault="00B169C7" w:rsidP="00952A0A">
      <w:r>
        <w:rPr>
          <w:b/>
          <w:bCs/>
        </w:rPr>
        <w:t>25</w:t>
      </w:r>
      <w:r w:rsidRPr="00C477F6">
        <w:rPr>
          <w:b/>
          <w:bCs/>
        </w:rPr>
        <w:t>.</w:t>
      </w:r>
      <w:r>
        <w:rPr>
          <w:b/>
          <w:bCs/>
        </w:rPr>
        <w:t xml:space="preserve"> </w:t>
      </w:r>
      <w:r w:rsidR="00952A0A" w:rsidRPr="00952A0A">
        <w:t>Total Payment: The total payment received for the loan.</w:t>
      </w:r>
    </w:p>
    <w:p w14:paraId="1FA4406F" w14:textId="77777777" w:rsidR="00952A0A" w:rsidRPr="00952A0A" w:rsidRDefault="00952A0A" w:rsidP="00952A0A"/>
    <w:p w14:paraId="7D737075" w14:textId="77777777" w:rsidR="001605E5" w:rsidRDefault="00F07E1B" w:rsidP="001605E5">
      <w:r w:rsidRPr="00F07E1B">
        <w:rPr>
          <w:b/>
          <w:bCs/>
          <w:color w:val="0070C0"/>
          <w:sz w:val="24"/>
          <w:szCs w:val="24"/>
        </w:rPr>
        <w:t>Key Findings:</w:t>
      </w:r>
    </w:p>
    <w:p w14:paraId="470FE615" w14:textId="77777777" w:rsidR="001605E5" w:rsidRPr="001605E5" w:rsidRDefault="001605E5" w:rsidP="001605E5">
      <w:pPr>
        <w:rPr>
          <w:b/>
          <w:bCs/>
        </w:rPr>
      </w:pPr>
      <w:r w:rsidRPr="001605E5">
        <w:rPr>
          <w:b/>
          <w:bCs/>
        </w:rPr>
        <w:lastRenderedPageBreak/>
        <w:t xml:space="preserve">Loan Applications Overview: </w:t>
      </w:r>
    </w:p>
    <w:p w14:paraId="5B6A9A52" w14:textId="50AE3ABB" w:rsidR="001605E5" w:rsidRPr="001605E5" w:rsidRDefault="001605E5" w:rsidP="001605E5">
      <w:r w:rsidRPr="001605E5">
        <w:t>The bank has experienced consistent growth in loan applications throughout the year, with a notable peak in December. This trend reflects positive market demand and aligns with seasonal patterns.</w:t>
      </w:r>
    </w:p>
    <w:p w14:paraId="74AA0863" w14:textId="77777777" w:rsidR="001605E5" w:rsidRPr="001605E5" w:rsidRDefault="001605E5" w:rsidP="001605E5">
      <w:pPr>
        <w:rPr>
          <w:b/>
          <w:bCs/>
        </w:rPr>
      </w:pPr>
      <w:r w:rsidRPr="001605E5">
        <w:rPr>
          <w:b/>
          <w:bCs/>
        </w:rPr>
        <w:t xml:space="preserve">Loan Portfolio Quality: </w:t>
      </w:r>
    </w:p>
    <w:p w14:paraId="23AF1FF8" w14:textId="47FA9EC7" w:rsidR="001605E5" w:rsidRPr="001605E5" w:rsidRDefault="001605E5" w:rsidP="001605E5">
      <w:r w:rsidRPr="001605E5">
        <w:t>The majority of loans (86.18%) are classified as "Good Loans," showcasing a robust portfolio. However, the 13.82% of "Bad Loans" necessitate attention to mitigate associated risks. Further discussion on the bank's risk tolerance and risk management strategies is warranted.</w:t>
      </w:r>
    </w:p>
    <w:p w14:paraId="305C1DC9" w14:textId="77777777" w:rsidR="001605E5" w:rsidRPr="001605E5" w:rsidRDefault="001605E5" w:rsidP="001605E5">
      <w:pPr>
        <w:rPr>
          <w:b/>
          <w:bCs/>
        </w:rPr>
      </w:pPr>
      <w:r w:rsidRPr="001605E5">
        <w:rPr>
          <w:b/>
          <w:bCs/>
        </w:rPr>
        <w:t xml:space="preserve">Monthly Trends and Geographic Analysis: </w:t>
      </w:r>
    </w:p>
    <w:p w14:paraId="106A4151" w14:textId="3A10C4D6" w:rsidR="001605E5" w:rsidRPr="001605E5" w:rsidRDefault="001605E5" w:rsidP="001605E5">
      <w:r w:rsidRPr="001605E5">
        <w:t>Loan demand varies by state, with high application volumes in states like California, Texas, and New York. The bank should tailor marketing strategies to regional patterns and consider risk variations across states.</w:t>
      </w:r>
    </w:p>
    <w:p w14:paraId="740B6C7C" w14:textId="77777777" w:rsidR="001605E5" w:rsidRPr="001605E5" w:rsidRDefault="001605E5" w:rsidP="001605E5">
      <w:pPr>
        <w:rPr>
          <w:b/>
          <w:bCs/>
        </w:rPr>
      </w:pPr>
      <w:r w:rsidRPr="001605E5">
        <w:rPr>
          <w:b/>
          <w:bCs/>
        </w:rPr>
        <w:t xml:space="preserve">Loan Term and Purpose Analysis: </w:t>
      </w:r>
    </w:p>
    <w:p w14:paraId="57587A32" w14:textId="58EF6BE7" w:rsidR="001605E5" w:rsidRPr="001605E5" w:rsidRDefault="001605E5" w:rsidP="001605E5">
      <w:r w:rsidRPr="001605E5">
        <w:t>While the 36-month loan term is dominant, the bank should scrutinize the impact of terms and purposes on repayment and risk. Debt consolidation is the leading purpose, urging a deeper assessment.</w:t>
      </w:r>
    </w:p>
    <w:p w14:paraId="424AD97D" w14:textId="77777777" w:rsidR="001605E5" w:rsidRPr="001605E5" w:rsidRDefault="001605E5" w:rsidP="001605E5">
      <w:pPr>
        <w:rPr>
          <w:b/>
          <w:bCs/>
        </w:rPr>
      </w:pPr>
      <w:r w:rsidRPr="001605E5">
        <w:rPr>
          <w:b/>
          <w:bCs/>
        </w:rPr>
        <w:t xml:space="preserve">Employment Length and Home Ownership Impact: </w:t>
      </w:r>
    </w:p>
    <w:p w14:paraId="7854ABB9" w14:textId="754DBCA4" w:rsidR="001605E5" w:rsidRPr="001605E5" w:rsidRDefault="001605E5" w:rsidP="001605E5">
      <w:r w:rsidRPr="001605E5">
        <w:t>Considerable variations in loan applications based on employment length and home ownership status suggest potential correlations with loan performance. Incorporating these factors into risk assessments may enhance decision-making.</w:t>
      </w:r>
    </w:p>
    <w:p w14:paraId="58F509F5" w14:textId="77777777" w:rsidR="001605E5" w:rsidRPr="001605E5" w:rsidRDefault="001605E5" w:rsidP="001605E5">
      <w:pPr>
        <w:rPr>
          <w:b/>
          <w:bCs/>
        </w:rPr>
      </w:pPr>
      <w:r w:rsidRPr="001605E5">
        <w:rPr>
          <w:b/>
          <w:bCs/>
        </w:rPr>
        <w:t xml:space="preserve">Interest Rates and DTI Analysis: </w:t>
      </w:r>
    </w:p>
    <w:p w14:paraId="634CD70F" w14:textId="4C865844" w:rsidR="001605E5" w:rsidRPr="001605E5" w:rsidRDefault="001605E5" w:rsidP="001605E5">
      <w:r w:rsidRPr="001605E5">
        <w:t>December's increase in average interest rates and DTI ratios requires careful scrutiny. The bank should assess the implications on borrower behavior and repayment capacity to avoid potential risks.</w:t>
      </w:r>
    </w:p>
    <w:p w14:paraId="53041E2F" w14:textId="77777777" w:rsidR="001605E5" w:rsidRPr="001605E5" w:rsidRDefault="001605E5" w:rsidP="001605E5">
      <w:pPr>
        <w:rPr>
          <w:b/>
          <w:bCs/>
        </w:rPr>
      </w:pPr>
      <w:r w:rsidRPr="001605E5">
        <w:rPr>
          <w:b/>
          <w:bCs/>
        </w:rPr>
        <w:t xml:space="preserve">Loan Performance by Status: </w:t>
      </w:r>
    </w:p>
    <w:p w14:paraId="15E34839" w14:textId="4B8BF35D" w:rsidR="001605E5" w:rsidRDefault="001605E5" w:rsidP="001605E5">
      <w:r w:rsidRPr="001605E5">
        <w:t>Fully Paid loans exhibit lower average interest rates and DTI ratios, while Charged Off loans have higher values. Strategies to mitigate risk, particularly for loans with higher rates and DTIs, should be explored.</w:t>
      </w:r>
    </w:p>
    <w:p w14:paraId="037498B6" w14:textId="77777777" w:rsidR="001605E5" w:rsidRPr="001605E5" w:rsidRDefault="001605E5" w:rsidP="001605E5"/>
    <w:p w14:paraId="4B566A27" w14:textId="77777777" w:rsidR="001605E5" w:rsidRPr="001605E5" w:rsidRDefault="001605E5" w:rsidP="001605E5">
      <w:pPr>
        <w:rPr>
          <w:b/>
          <w:bCs/>
          <w:color w:val="0070C0"/>
          <w:sz w:val="24"/>
          <w:szCs w:val="24"/>
        </w:rPr>
      </w:pPr>
      <w:r w:rsidRPr="001605E5">
        <w:rPr>
          <w:b/>
          <w:bCs/>
          <w:color w:val="0070C0"/>
          <w:sz w:val="24"/>
          <w:szCs w:val="24"/>
        </w:rPr>
        <w:t>Recommendations:</w:t>
      </w:r>
    </w:p>
    <w:p w14:paraId="4D3343E4" w14:textId="64D26A38" w:rsidR="001605E5" w:rsidRPr="00475C28" w:rsidRDefault="00475C28" w:rsidP="00475C28">
      <w:pPr>
        <w:rPr>
          <w:b/>
          <w:bCs/>
        </w:rPr>
      </w:pPr>
      <w:r>
        <w:rPr>
          <w:b/>
          <w:bCs/>
        </w:rPr>
        <w:t xml:space="preserve">1. </w:t>
      </w:r>
      <w:r w:rsidR="001605E5" w:rsidRPr="00475C28">
        <w:rPr>
          <w:b/>
          <w:bCs/>
        </w:rPr>
        <w:t>Risk Mitigation Strategies:</w:t>
      </w:r>
    </w:p>
    <w:p w14:paraId="42C066FB" w14:textId="77777777" w:rsidR="001605E5" w:rsidRPr="001605E5" w:rsidRDefault="001605E5" w:rsidP="001605E5">
      <w:r w:rsidRPr="001605E5">
        <w:t>Implement targeted risk mitigation strategies, such as refining approval criteria, adjusting interest rates based on risk profiles, and optimizing marketing strategies for different loan purposes.</w:t>
      </w:r>
    </w:p>
    <w:p w14:paraId="6A3B8D43" w14:textId="26F01074" w:rsidR="001605E5" w:rsidRPr="00475C28" w:rsidRDefault="00475C28" w:rsidP="00475C28">
      <w:pPr>
        <w:rPr>
          <w:b/>
          <w:bCs/>
        </w:rPr>
      </w:pPr>
      <w:r>
        <w:rPr>
          <w:b/>
          <w:bCs/>
        </w:rPr>
        <w:t xml:space="preserve">2. </w:t>
      </w:r>
      <w:r w:rsidR="001605E5" w:rsidRPr="00475C28">
        <w:rPr>
          <w:b/>
          <w:bCs/>
        </w:rPr>
        <w:t>Continuous Monitoring:</w:t>
      </w:r>
    </w:p>
    <w:p w14:paraId="09A73AA1" w14:textId="77777777" w:rsidR="001605E5" w:rsidRPr="001605E5" w:rsidRDefault="001605E5" w:rsidP="001605E5">
      <w:r w:rsidRPr="001605E5">
        <w:t>Establish a systematic approach for continuous monitoring of key metrics. Proactive monitoring enables timely adjustments to lending strategies in response to changing market dynamics.</w:t>
      </w:r>
    </w:p>
    <w:p w14:paraId="6F80EC8E" w14:textId="12E76251" w:rsidR="001605E5" w:rsidRPr="001605E5" w:rsidRDefault="00475C28" w:rsidP="001605E5">
      <w:pPr>
        <w:rPr>
          <w:b/>
          <w:bCs/>
        </w:rPr>
      </w:pPr>
      <w:r>
        <w:rPr>
          <w:b/>
          <w:bCs/>
        </w:rPr>
        <w:t xml:space="preserve">3. </w:t>
      </w:r>
      <w:r w:rsidR="001605E5" w:rsidRPr="001605E5">
        <w:rPr>
          <w:b/>
          <w:bCs/>
        </w:rPr>
        <w:t>Customer Segmentation:</w:t>
      </w:r>
    </w:p>
    <w:p w14:paraId="3FFFFB06" w14:textId="77777777" w:rsidR="001605E5" w:rsidRPr="001605E5" w:rsidRDefault="001605E5" w:rsidP="001605E5">
      <w:r w:rsidRPr="001605E5">
        <w:lastRenderedPageBreak/>
        <w:t>Explore customer segmentation strategies based on behavior and characteristics. Tailoring marketing strategies to specific borrower segments can optimize customer acquisition and retention.</w:t>
      </w:r>
    </w:p>
    <w:p w14:paraId="5A4DDD56" w14:textId="5E9395A7" w:rsidR="001605E5" w:rsidRPr="001605E5" w:rsidRDefault="00475C28" w:rsidP="001605E5">
      <w:pPr>
        <w:rPr>
          <w:b/>
          <w:bCs/>
        </w:rPr>
      </w:pPr>
      <w:r>
        <w:rPr>
          <w:b/>
          <w:bCs/>
        </w:rPr>
        <w:t xml:space="preserve">4. </w:t>
      </w:r>
      <w:r w:rsidR="001605E5" w:rsidRPr="001605E5">
        <w:rPr>
          <w:b/>
          <w:bCs/>
        </w:rPr>
        <w:t>Communication Strategies:</w:t>
      </w:r>
    </w:p>
    <w:p w14:paraId="78310302" w14:textId="77777777" w:rsidR="001605E5" w:rsidRPr="001605E5" w:rsidRDefault="001605E5" w:rsidP="001605E5">
      <w:r w:rsidRPr="001605E5">
        <w:t>Develop proactive communication strategies, particularly for borrowers facing challenges. Effective communication positively influences repayment rates and enhances overall customer satisfaction.</w:t>
      </w:r>
    </w:p>
    <w:p w14:paraId="0B4D4A9B" w14:textId="14053CD6" w:rsidR="001605E5" w:rsidRPr="001605E5" w:rsidRDefault="00475C28" w:rsidP="001605E5">
      <w:pPr>
        <w:rPr>
          <w:b/>
          <w:bCs/>
        </w:rPr>
      </w:pPr>
      <w:r>
        <w:rPr>
          <w:b/>
          <w:bCs/>
        </w:rPr>
        <w:t xml:space="preserve">5. </w:t>
      </w:r>
      <w:r w:rsidR="001605E5" w:rsidRPr="001605E5">
        <w:rPr>
          <w:b/>
          <w:bCs/>
        </w:rPr>
        <w:t>Portfolio Diversification:</w:t>
      </w:r>
    </w:p>
    <w:p w14:paraId="2F33DEEC" w14:textId="77777777" w:rsidR="001605E5" w:rsidRPr="001605E5" w:rsidRDefault="001605E5" w:rsidP="001605E5">
      <w:r w:rsidRPr="001605E5">
        <w:t>Consider diversifying the loan portfolio based on risk profiles, geographical regions, and loan purposes. A diversified approach can help balance risk and optimize returns.</w:t>
      </w:r>
    </w:p>
    <w:p w14:paraId="45B0FD45" w14:textId="77777777" w:rsidR="00C477F6" w:rsidRDefault="00C477F6" w:rsidP="00F07E1B"/>
    <w:p w14:paraId="4072282D" w14:textId="77777777" w:rsidR="00475C28" w:rsidRPr="00475C28" w:rsidRDefault="00475C28" w:rsidP="00475C28">
      <w:pPr>
        <w:rPr>
          <w:b/>
          <w:bCs/>
          <w:color w:val="0070C0"/>
          <w:sz w:val="24"/>
          <w:szCs w:val="24"/>
        </w:rPr>
      </w:pPr>
      <w:r w:rsidRPr="00475C28">
        <w:rPr>
          <w:b/>
          <w:bCs/>
          <w:color w:val="0070C0"/>
          <w:sz w:val="24"/>
          <w:szCs w:val="24"/>
        </w:rPr>
        <w:t>Appendix: Supporting Documents</w:t>
      </w:r>
    </w:p>
    <w:p w14:paraId="767C0FC6" w14:textId="654AB4E7" w:rsidR="00475C28" w:rsidRPr="00475C28" w:rsidRDefault="00475C28" w:rsidP="00475C28">
      <w:pPr>
        <w:rPr>
          <w:b/>
          <w:bCs/>
        </w:rPr>
      </w:pPr>
      <w:r>
        <w:rPr>
          <w:b/>
          <w:bCs/>
        </w:rPr>
        <w:t xml:space="preserve">1. </w:t>
      </w:r>
      <w:r w:rsidRPr="00475C28">
        <w:rPr>
          <w:b/>
          <w:bCs/>
        </w:rPr>
        <w:t>Excel Dashboard - Bank Loan (Visuals and Graphs):</w:t>
      </w:r>
    </w:p>
    <w:p w14:paraId="10761F6F" w14:textId="77777777" w:rsidR="00475C28" w:rsidRDefault="00475C28" w:rsidP="00475C28">
      <w:r w:rsidRPr="00475C28">
        <w:t>Refer to the accompanying Excel spreadsheet titled "Excel Dashboard - Bank Loan" for a visual representation of key metrics, trends, and analyses. Graphs and charts have been strategically placed to enhance the accessibility and clarity of complex data. Each visualization is labeled for ease of reference and aligns with the corresponding sections in this report.</w:t>
      </w:r>
    </w:p>
    <w:p w14:paraId="1A565B99" w14:textId="74EE1927" w:rsidR="00241363" w:rsidRPr="00241363" w:rsidRDefault="00241363" w:rsidP="00241363">
      <w:pPr>
        <w:rPr>
          <w:b/>
          <w:bCs/>
        </w:rPr>
      </w:pPr>
      <w:r w:rsidRPr="00241363">
        <w:rPr>
          <w:b/>
          <w:bCs/>
        </w:rPr>
        <w:t xml:space="preserve">2. </w:t>
      </w:r>
      <w:r w:rsidRPr="00241363">
        <w:rPr>
          <w:b/>
          <w:bCs/>
        </w:rPr>
        <w:t>Excel Dashboard Explanation Document (Word):</w:t>
      </w:r>
    </w:p>
    <w:p w14:paraId="0D2D8B3E" w14:textId="7A24948F" w:rsidR="00241363" w:rsidRPr="00475C28" w:rsidRDefault="00241363" w:rsidP="00475C28">
      <w:r w:rsidRPr="00241363">
        <w:t>For detailed explanations of the elements present in the Excel dashboard and its various sheets, consult the Word document titled "Excel Dashboard Explanation Document</w:t>
      </w:r>
      <w:r>
        <w:t>”</w:t>
      </w:r>
      <w:r w:rsidRPr="00241363">
        <w:t>.</w:t>
      </w:r>
    </w:p>
    <w:p w14:paraId="1EA0AC95" w14:textId="6B2C6745" w:rsidR="00475C28" w:rsidRPr="00475C28" w:rsidRDefault="00241363" w:rsidP="00475C28">
      <w:pPr>
        <w:rPr>
          <w:b/>
          <w:bCs/>
        </w:rPr>
      </w:pPr>
      <w:r>
        <w:rPr>
          <w:b/>
          <w:bCs/>
        </w:rPr>
        <w:t>3</w:t>
      </w:r>
      <w:r w:rsidR="00475C28">
        <w:rPr>
          <w:b/>
          <w:bCs/>
        </w:rPr>
        <w:t xml:space="preserve">. </w:t>
      </w:r>
      <w:r w:rsidR="00475C28" w:rsidRPr="00475C28">
        <w:rPr>
          <w:b/>
          <w:bCs/>
        </w:rPr>
        <w:t>SQL Query Document (Word):</w:t>
      </w:r>
    </w:p>
    <w:p w14:paraId="1509A001" w14:textId="0D89B215" w:rsidR="00475C28" w:rsidRPr="00475C28" w:rsidRDefault="00475C28" w:rsidP="00475C28">
      <w:r w:rsidRPr="00475C28">
        <w:t>The SQL Query Document provides a comprehensive compilation of all SQL queries employed during the analysis. Refer to the Word document titled "SQL Quer</w:t>
      </w:r>
      <w:r w:rsidR="00EC6A61">
        <w:t>ies</w:t>
      </w:r>
      <w:r w:rsidRPr="00475C28">
        <w:t>" for detailed insights into the database queries utilized for this report.</w:t>
      </w:r>
    </w:p>
    <w:p w14:paraId="2D4C11F8" w14:textId="77777777" w:rsidR="00475C28" w:rsidRPr="00475C28" w:rsidRDefault="00475C28" w:rsidP="00475C28">
      <w:r w:rsidRPr="00475C28">
        <w:t>By consulting these accompanying documents, stakeholders can gain a more in-depth understanding of the data analysis process, delve into specific SQL queries, and interact with visual representations for a holistic perspective on the bank's lending operations.</w:t>
      </w:r>
    </w:p>
    <w:p w14:paraId="1D0E871D" w14:textId="77777777" w:rsidR="001605E5" w:rsidRPr="00F07E1B" w:rsidRDefault="001605E5" w:rsidP="00F07E1B"/>
    <w:p w14:paraId="3C8F9E58" w14:textId="77777777" w:rsidR="00C477F6" w:rsidRPr="00C477F6" w:rsidRDefault="00F07E1B" w:rsidP="00F07E1B">
      <w:pPr>
        <w:rPr>
          <w:b/>
          <w:bCs/>
          <w:color w:val="0070C0"/>
          <w:sz w:val="24"/>
          <w:szCs w:val="24"/>
        </w:rPr>
      </w:pPr>
      <w:r w:rsidRPr="00F07E1B">
        <w:rPr>
          <w:b/>
          <w:bCs/>
          <w:color w:val="0070C0"/>
          <w:sz w:val="24"/>
          <w:szCs w:val="24"/>
        </w:rPr>
        <w:t xml:space="preserve">Conclusion: </w:t>
      </w:r>
    </w:p>
    <w:p w14:paraId="6F72B447" w14:textId="5C72D62F" w:rsidR="00F07E1B" w:rsidRPr="00F07E1B" w:rsidRDefault="00F07E1B" w:rsidP="00F07E1B">
      <w:r w:rsidRPr="00F07E1B">
        <w:t>In conclusion, the bank is performing well with a robust loan portfolio and consistent growth in applications. However, strategic adjustments are recommended to address potential risks associated with interest rate changes, debt consolidation, and regional variations. Proactive risk management and targeted strategies can further strengthen the bank's position in the competitive lending market.</w:t>
      </w:r>
    </w:p>
    <w:p w14:paraId="1E7AF604" w14:textId="77777777" w:rsidR="00F07E1B" w:rsidRPr="00F07E1B" w:rsidRDefault="00F07E1B" w:rsidP="00F07E1B">
      <w:r w:rsidRPr="00F07E1B">
        <w:t>This report provides a foundation for informed decision-making, and the bank is encouraged to conduct deeper analyses in specific areas of interest for a more nuanced understanding of its operations.</w:t>
      </w:r>
    </w:p>
    <w:p w14:paraId="0358CB7D" w14:textId="44040F9D" w:rsidR="005D4260" w:rsidRDefault="005D4260" w:rsidP="00F07E1B"/>
    <w:sectPr w:rsidR="005D4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85A6C"/>
    <w:multiLevelType w:val="multilevel"/>
    <w:tmpl w:val="556C6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D79DC"/>
    <w:multiLevelType w:val="hybridMultilevel"/>
    <w:tmpl w:val="C61A89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6B57F1"/>
    <w:multiLevelType w:val="multilevel"/>
    <w:tmpl w:val="0F64B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7144D"/>
    <w:multiLevelType w:val="multilevel"/>
    <w:tmpl w:val="E294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684F31"/>
    <w:multiLevelType w:val="multilevel"/>
    <w:tmpl w:val="B8B2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16434"/>
    <w:multiLevelType w:val="multilevel"/>
    <w:tmpl w:val="E0AA8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E0865"/>
    <w:multiLevelType w:val="multilevel"/>
    <w:tmpl w:val="997E2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737E31"/>
    <w:multiLevelType w:val="hybridMultilevel"/>
    <w:tmpl w:val="C3CAD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E9125F"/>
    <w:multiLevelType w:val="hybridMultilevel"/>
    <w:tmpl w:val="1CFC3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4037546">
    <w:abstractNumId w:val="0"/>
  </w:num>
  <w:num w:numId="2" w16cid:durableId="1347248309">
    <w:abstractNumId w:val="6"/>
  </w:num>
  <w:num w:numId="3" w16cid:durableId="1154754748">
    <w:abstractNumId w:val="4"/>
  </w:num>
  <w:num w:numId="4" w16cid:durableId="627473098">
    <w:abstractNumId w:val="5"/>
  </w:num>
  <w:num w:numId="5" w16cid:durableId="887572340">
    <w:abstractNumId w:val="2"/>
  </w:num>
  <w:num w:numId="6" w16cid:durableId="2038118979">
    <w:abstractNumId w:val="7"/>
  </w:num>
  <w:num w:numId="7" w16cid:durableId="309017420">
    <w:abstractNumId w:val="8"/>
  </w:num>
  <w:num w:numId="8" w16cid:durableId="451247621">
    <w:abstractNumId w:val="1"/>
  </w:num>
  <w:num w:numId="9" w16cid:durableId="979772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1B"/>
    <w:rsid w:val="001605E5"/>
    <w:rsid w:val="00241363"/>
    <w:rsid w:val="00405EE8"/>
    <w:rsid w:val="00475C28"/>
    <w:rsid w:val="005D4260"/>
    <w:rsid w:val="00952A0A"/>
    <w:rsid w:val="00B169C7"/>
    <w:rsid w:val="00C477F6"/>
    <w:rsid w:val="00D125F6"/>
    <w:rsid w:val="00D22CED"/>
    <w:rsid w:val="00EC6A61"/>
    <w:rsid w:val="00F07E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6B1F"/>
  <w15:chartTrackingRefBased/>
  <w15:docId w15:val="{12737D62-3596-455D-9AC0-74D535CC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3">
    <w:name w:val="heading 3"/>
    <w:basedOn w:val="Normal"/>
    <w:link w:val="Heading3Char"/>
    <w:uiPriority w:val="9"/>
    <w:qFormat/>
    <w:rsid w:val="00952A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E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E1B"/>
    <w:rPr>
      <w:b/>
      <w:bCs/>
    </w:rPr>
  </w:style>
  <w:style w:type="paragraph" w:styleId="ListParagraph">
    <w:name w:val="List Paragraph"/>
    <w:basedOn w:val="Normal"/>
    <w:uiPriority w:val="34"/>
    <w:qFormat/>
    <w:rsid w:val="00C477F6"/>
    <w:pPr>
      <w:ind w:left="720"/>
      <w:contextualSpacing/>
    </w:pPr>
  </w:style>
  <w:style w:type="character" w:customStyle="1" w:styleId="Heading3Char">
    <w:name w:val="Heading 3 Char"/>
    <w:basedOn w:val="DefaultParagraphFont"/>
    <w:link w:val="Heading3"/>
    <w:uiPriority w:val="9"/>
    <w:rsid w:val="00952A0A"/>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19142">
      <w:bodyDiv w:val="1"/>
      <w:marLeft w:val="0"/>
      <w:marRight w:val="0"/>
      <w:marTop w:val="0"/>
      <w:marBottom w:val="0"/>
      <w:divBdr>
        <w:top w:val="none" w:sz="0" w:space="0" w:color="auto"/>
        <w:left w:val="none" w:sz="0" w:space="0" w:color="auto"/>
        <w:bottom w:val="none" w:sz="0" w:space="0" w:color="auto"/>
        <w:right w:val="none" w:sz="0" w:space="0" w:color="auto"/>
      </w:divBdr>
    </w:div>
    <w:div w:id="697778538">
      <w:bodyDiv w:val="1"/>
      <w:marLeft w:val="0"/>
      <w:marRight w:val="0"/>
      <w:marTop w:val="0"/>
      <w:marBottom w:val="0"/>
      <w:divBdr>
        <w:top w:val="none" w:sz="0" w:space="0" w:color="auto"/>
        <w:left w:val="none" w:sz="0" w:space="0" w:color="auto"/>
        <w:bottom w:val="none" w:sz="0" w:space="0" w:color="auto"/>
        <w:right w:val="none" w:sz="0" w:space="0" w:color="auto"/>
      </w:divBdr>
      <w:divsChild>
        <w:div w:id="1665158666">
          <w:marLeft w:val="0"/>
          <w:marRight w:val="0"/>
          <w:marTop w:val="0"/>
          <w:marBottom w:val="0"/>
          <w:divBdr>
            <w:top w:val="single" w:sz="2" w:space="0" w:color="D9D9E3"/>
            <w:left w:val="single" w:sz="2" w:space="0" w:color="D9D9E3"/>
            <w:bottom w:val="single" w:sz="2" w:space="0" w:color="D9D9E3"/>
            <w:right w:val="single" w:sz="2" w:space="0" w:color="D9D9E3"/>
          </w:divBdr>
          <w:divsChild>
            <w:div w:id="1125347657">
              <w:marLeft w:val="0"/>
              <w:marRight w:val="0"/>
              <w:marTop w:val="0"/>
              <w:marBottom w:val="0"/>
              <w:divBdr>
                <w:top w:val="single" w:sz="2" w:space="0" w:color="D9D9E3"/>
                <w:left w:val="single" w:sz="2" w:space="0" w:color="D9D9E3"/>
                <w:bottom w:val="single" w:sz="2" w:space="0" w:color="D9D9E3"/>
                <w:right w:val="single" w:sz="2" w:space="0" w:color="D9D9E3"/>
              </w:divBdr>
            </w:div>
            <w:div w:id="56013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174762">
          <w:marLeft w:val="0"/>
          <w:marRight w:val="0"/>
          <w:marTop w:val="0"/>
          <w:marBottom w:val="0"/>
          <w:divBdr>
            <w:top w:val="single" w:sz="2" w:space="0" w:color="D9D9E3"/>
            <w:left w:val="single" w:sz="2" w:space="0" w:color="D9D9E3"/>
            <w:bottom w:val="single" w:sz="2" w:space="0" w:color="D9D9E3"/>
            <w:right w:val="single" w:sz="2" w:space="0" w:color="D9D9E3"/>
          </w:divBdr>
          <w:divsChild>
            <w:div w:id="2067217882">
              <w:marLeft w:val="0"/>
              <w:marRight w:val="0"/>
              <w:marTop w:val="0"/>
              <w:marBottom w:val="0"/>
              <w:divBdr>
                <w:top w:val="single" w:sz="2" w:space="0" w:color="D9D9E3"/>
                <w:left w:val="single" w:sz="2" w:space="0" w:color="D9D9E3"/>
                <w:bottom w:val="single" w:sz="2" w:space="0" w:color="D9D9E3"/>
                <w:right w:val="single" w:sz="2" w:space="0" w:color="D9D9E3"/>
              </w:divBdr>
            </w:div>
            <w:div w:id="172675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3942343">
          <w:marLeft w:val="0"/>
          <w:marRight w:val="0"/>
          <w:marTop w:val="0"/>
          <w:marBottom w:val="0"/>
          <w:divBdr>
            <w:top w:val="single" w:sz="2" w:space="0" w:color="D9D9E3"/>
            <w:left w:val="single" w:sz="2" w:space="0" w:color="D9D9E3"/>
            <w:bottom w:val="single" w:sz="2" w:space="0" w:color="D9D9E3"/>
            <w:right w:val="single" w:sz="2" w:space="0" w:color="D9D9E3"/>
          </w:divBdr>
          <w:divsChild>
            <w:div w:id="787744934">
              <w:marLeft w:val="0"/>
              <w:marRight w:val="0"/>
              <w:marTop w:val="0"/>
              <w:marBottom w:val="0"/>
              <w:divBdr>
                <w:top w:val="single" w:sz="2" w:space="0" w:color="D9D9E3"/>
                <w:left w:val="single" w:sz="2" w:space="0" w:color="D9D9E3"/>
                <w:bottom w:val="single" w:sz="2" w:space="0" w:color="D9D9E3"/>
                <w:right w:val="single" w:sz="2" w:space="0" w:color="D9D9E3"/>
              </w:divBdr>
            </w:div>
            <w:div w:id="158421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468916">
      <w:bodyDiv w:val="1"/>
      <w:marLeft w:val="0"/>
      <w:marRight w:val="0"/>
      <w:marTop w:val="0"/>
      <w:marBottom w:val="0"/>
      <w:divBdr>
        <w:top w:val="none" w:sz="0" w:space="0" w:color="auto"/>
        <w:left w:val="none" w:sz="0" w:space="0" w:color="auto"/>
        <w:bottom w:val="none" w:sz="0" w:space="0" w:color="auto"/>
        <w:right w:val="none" w:sz="0" w:space="0" w:color="auto"/>
      </w:divBdr>
    </w:div>
    <w:div w:id="1096555051">
      <w:bodyDiv w:val="1"/>
      <w:marLeft w:val="0"/>
      <w:marRight w:val="0"/>
      <w:marTop w:val="0"/>
      <w:marBottom w:val="0"/>
      <w:divBdr>
        <w:top w:val="none" w:sz="0" w:space="0" w:color="auto"/>
        <w:left w:val="none" w:sz="0" w:space="0" w:color="auto"/>
        <w:bottom w:val="none" w:sz="0" w:space="0" w:color="auto"/>
        <w:right w:val="none" w:sz="0" w:space="0" w:color="auto"/>
      </w:divBdr>
      <w:divsChild>
        <w:div w:id="474107755">
          <w:marLeft w:val="0"/>
          <w:marRight w:val="0"/>
          <w:marTop w:val="0"/>
          <w:marBottom w:val="0"/>
          <w:divBdr>
            <w:top w:val="single" w:sz="2" w:space="0" w:color="D9D9E3"/>
            <w:left w:val="single" w:sz="2" w:space="0" w:color="D9D9E3"/>
            <w:bottom w:val="single" w:sz="2" w:space="0" w:color="D9D9E3"/>
            <w:right w:val="single" w:sz="2" w:space="0" w:color="D9D9E3"/>
          </w:divBdr>
          <w:divsChild>
            <w:div w:id="1601596258">
              <w:marLeft w:val="0"/>
              <w:marRight w:val="0"/>
              <w:marTop w:val="0"/>
              <w:marBottom w:val="0"/>
              <w:divBdr>
                <w:top w:val="single" w:sz="2" w:space="0" w:color="D9D9E3"/>
                <w:left w:val="single" w:sz="2" w:space="0" w:color="D9D9E3"/>
                <w:bottom w:val="single" w:sz="2" w:space="0" w:color="D9D9E3"/>
                <w:right w:val="single" w:sz="2" w:space="0" w:color="D9D9E3"/>
              </w:divBdr>
            </w:div>
            <w:div w:id="1211264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136979">
          <w:marLeft w:val="0"/>
          <w:marRight w:val="0"/>
          <w:marTop w:val="0"/>
          <w:marBottom w:val="0"/>
          <w:divBdr>
            <w:top w:val="single" w:sz="2" w:space="0" w:color="D9D9E3"/>
            <w:left w:val="single" w:sz="2" w:space="0" w:color="D9D9E3"/>
            <w:bottom w:val="single" w:sz="2" w:space="0" w:color="D9D9E3"/>
            <w:right w:val="single" w:sz="2" w:space="0" w:color="D9D9E3"/>
          </w:divBdr>
          <w:divsChild>
            <w:div w:id="1576160109">
              <w:marLeft w:val="0"/>
              <w:marRight w:val="0"/>
              <w:marTop w:val="0"/>
              <w:marBottom w:val="0"/>
              <w:divBdr>
                <w:top w:val="single" w:sz="2" w:space="0" w:color="D9D9E3"/>
                <w:left w:val="single" w:sz="2" w:space="0" w:color="D9D9E3"/>
                <w:bottom w:val="single" w:sz="2" w:space="0" w:color="D9D9E3"/>
                <w:right w:val="single" w:sz="2" w:space="0" w:color="D9D9E3"/>
              </w:divBdr>
            </w:div>
            <w:div w:id="994264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62934">
          <w:marLeft w:val="0"/>
          <w:marRight w:val="0"/>
          <w:marTop w:val="0"/>
          <w:marBottom w:val="0"/>
          <w:divBdr>
            <w:top w:val="single" w:sz="2" w:space="0" w:color="D9D9E3"/>
            <w:left w:val="single" w:sz="2" w:space="0" w:color="D9D9E3"/>
            <w:bottom w:val="single" w:sz="2" w:space="0" w:color="D9D9E3"/>
            <w:right w:val="single" w:sz="2" w:space="0" w:color="D9D9E3"/>
          </w:divBdr>
          <w:divsChild>
            <w:div w:id="2115518671">
              <w:marLeft w:val="0"/>
              <w:marRight w:val="0"/>
              <w:marTop w:val="0"/>
              <w:marBottom w:val="0"/>
              <w:divBdr>
                <w:top w:val="single" w:sz="2" w:space="0" w:color="D9D9E3"/>
                <w:left w:val="single" w:sz="2" w:space="0" w:color="D9D9E3"/>
                <w:bottom w:val="single" w:sz="2" w:space="0" w:color="D9D9E3"/>
                <w:right w:val="single" w:sz="2" w:space="0" w:color="D9D9E3"/>
              </w:divBdr>
            </w:div>
            <w:div w:id="140857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740582">
          <w:marLeft w:val="0"/>
          <w:marRight w:val="0"/>
          <w:marTop w:val="0"/>
          <w:marBottom w:val="0"/>
          <w:divBdr>
            <w:top w:val="single" w:sz="2" w:space="0" w:color="D9D9E3"/>
            <w:left w:val="single" w:sz="2" w:space="0" w:color="D9D9E3"/>
            <w:bottom w:val="single" w:sz="2" w:space="0" w:color="D9D9E3"/>
            <w:right w:val="single" w:sz="2" w:space="0" w:color="D9D9E3"/>
          </w:divBdr>
          <w:divsChild>
            <w:div w:id="1885558668">
              <w:marLeft w:val="0"/>
              <w:marRight w:val="0"/>
              <w:marTop w:val="0"/>
              <w:marBottom w:val="0"/>
              <w:divBdr>
                <w:top w:val="single" w:sz="2" w:space="0" w:color="D9D9E3"/>
                <w:left w:val="single" w:sz="2" w:space="0" w:color="D9D9E3"/>
                <w:bottom w:val="single" w:sz="2" w:space="0" w:color="D9D9E3"/>
                <w:right w:val="single" w:sz="2" w:space="0" w:color="D9D9E3"/>
              </w:divBdr>
            </w:div>
            <w:div w:id="81615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285167">
      <w:bodyDiv w:val="1"/>
      <w:marLeft w:val="0"/>
      <w:marRight w:val="0"/>
      <w:marTop w:val="0"/>
      <w:marBottom w:val="0"/>
      <w:divBdr>
        <w:top w:val="none" w:sz="0" w:space="0" w:color="auto"/>
        <w:left w:val="none" w:sz="0" w:space="0" w:color="auto"/>
        <w:bottom w:val="none" w:sz="0" w:space="0" w:color="auto"/>
        <w:right w:val="none" w:sz="0" w:space="0" w:color="auto"/>
      </w:divBdr>
      <w:divsChild>
        <w:div w:id="573206284">
          <w:marLeft w:val="0"/>
          <w:marRight w:val="0"/>
          <w:marTop w:val="0"/>
          <w:marBottom w:val="0"/>
          <w:divBdr>
            <w:top w:val="single" w:sz="2" w:space="0" w:color="D9D9E3"/>
            <w:left w:val="single" w:sz="2" w:space="0" w:color="D9D9E3"/>
            <w:bottom w:val="single" w:sz="2" w:space="0" w:color="D9D9E3"/>
            <w:right w:val="single" w:sz="2" w:space="0" w:color="D9D9E3"/>
          </w:divBdr>
          <w:divsChild>
            <w:div w:id="1886133323">
              <w:marLeft w:val="0"/>
              <w:marRight w:val="0"/>
              <w:marTop w:val="0"/>
              <w:marBottom w:val="0"/>
              <w:divBdr>
                <w:top w:val="single" w:sz="2" w:space="0" w:color="D9D9E3"/>
                <w:left w:val="single" w:sz="2" w:space="0" w:color="D9D9E3"/>
                <w:bottom w:val="single" w:sz="2" w:space="0" w:color="D9D9E3"/>
                <w:right w:val="single" w:sz="2" w:space="0" w:color="D9D9E3"/>
              </w:divBdr>
            </w:div>
            <w:div w:id="52120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937946">
      <w:bodyDiv w:val="1"/>
      <w:marLeft w:val="0"/>
      <w:marRight w:val="0"/>
      <w:marTop w:val="0"/>
      <w:marBottom w:val="0"/>
      <w:divBdr>
        <w:top w:val="none" w:sz="0" w:space="0" w:color="auto"/>
        <w:left w:val="none" w:sz="0" w:space="0" w:color="auto"/>
        <w:bottom w:val="none" w:sz="0" w:space="0" w:color="auto"/>
        <w:right w:val="none" w:sz="0" w:space="0" w:color="auto"/>
      </w:divBdr>
    </w:div>
    <w:div w:id="1712269993">
      <w:bodyDiv w:val="1"/>
      <w:marLeft w:val="0"/>
      <w:marRight w:val="0"/>
      <w:marTop w:val="0"/>
      <w:marBottom w:val="0"/>
      <w:divBdr>
        <w:top w:val="none" w:sz="0" w:space="0" w:color="auto"/>
        <w:left w:val="none" w:sz="0" w:space="0" w:color="auto"/>
        <w:bottom w:val="none" w:sz="0" w:space="0" w:color="auto"/>
        <w:right w:val="none" w:sz="0" w:space="0" w:color="auto"/>
      </w:divBdr>
    </w:div>
    <w:div w:id="1820029678">
      <w:bodyDiv w:val="1"/>
      <w:marLeft w:val="0"/>
      <w:marRight w:val="0"/>
      <w:marTop w:val="0"/>
      <w:marBottom w:val="0"/>
      <w:divBdr>
        <w:top w:val="none" w:sz="0" w:space="0" w:color="auto"/>
        <w:left w:val="none" w:sz="0" w:space="0" w:color="auto"/>
        <w:bottom w:val="none" w:sz="0" w:space="0" w:color="auto"/>
        <w:right w:val="none" w:sz="0" w:space="0" w:color="auto"/>
      </w:divBdr>
    </w:div>
    <w:div w:id="1964799998">
      <w:bodyDiv w:val="1"/>
      <w:marLeft w:val="0"/>
      <w:marRight w:val="0"/>
      <w:marTop w:val="0"/>
      <w:marBottom w:val="0"/>
      <w:divBdr>
        <w:top w:val="none" w:sz="0" w:space="0" w:color="auto"/>
        <w:left w:val="none" w:sz="0" w:space="0" w:color="auto"/>
        <w:bottom w:val="none" w:sz="0" w:space="0" w:color="auto"/>
        <w:right w:val="none" w:sz="0" w:space="0" w:color="auto"/>
      </w:divBdr>
    </w:div>
    <w:div w:id="201930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5</cp:revision>
  <dcterms:created xsi:type="dcterms:W3CDTF">2024-01-19T02:38:00Z</dcterms:created>
  <dcterms:modified xsi:type="dcterms:W3CDTF">2024-01-19T04:08:00Z</dcterms:modified>
</cp:coreProperties>
</file>