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668E3"/>
          <w:sz w:val="22"/>
          <w:szCs w:val="22"/>
        </w:rPr>
        <w:t xml:space="preserve">Nexus Content</w:t>
      </w:r>
    </w:p>
    <w:p>
      <w:pPr>
        <w:spacing w:after="80"/>
      </w:pPr>
      <w:r>
        <w:rPr>
          <w:b/>
          <w:bCs/>
          <w:sz w:val="40"/>
          <w:szCs w:val="40"/>
        </w:rPr>
        <w:t xml:space="preserve">Custos de IA, margem dos planos e escolha de modelos</w:t>
      </w:r>
    </w:p>
    <w:p>
      <w:pPr>
        <w:spacing w:after="60"/>
      </w:pPr>
      <w:r>
        <w:rPr>
          <w:color w:val="555555"/>
          <w:sz w:val="20"/>
          <w:szCs w:val="20"/>
        </w:rPr>
        <w:t xml:space="preserve">Revisão 2 · incorpora os comentários do Marcos de 21/08 · números medidos no produto</w:t>
      </w:r>
    </w:p>
    <w:p>
      <w:pPr>
        <w:pBdr>
          <w:bottom w:val="single" w:color="1668E3" w:sz="6"/>
        </w:pBdr>
        <w:spacing w:after="240"/>
      </w:pPr>
    </w:p>
    <w:p>
      <w:pPr>
        <w:spacing w:after="120" w:line="300"/>
      </w:pPr>
      <w:r>
        <w:rPr>
          <w:b/>
          <w:bCs/>
          <w:sz w:val="22"/>
          <w:szCs w:val="22"/>
        </w:rPr>
        <w:t xml:space="preserve">O que mudou da rev1 pra rev2: </w:t>
      </w:r>
      <w:r>
        <w:rPr>
          <w:sz w:val="22"/>
          <w:szCs w:val="22"/>
        </w:rPr>
        <w:t xml:space="preserve">você comentou 10 pontos no documento. Sete viraram decisão de produto e estão marcadas como tal. Três eram confusão minha na explicação e foram reescritos com o que o código realmente faz. O plano de ação da seção 7 foi reordenado pela sua premissa central: copy é commodity, tem que ser excelente e custar uma fração da imagem.</w:t>
      </w: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1. A resposta curta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Sua desconfiança está certa. </w:t>
      </w:r>
      <w:r>
        <w:rPr>
          <w:sz w:val="22"/>
          <w:szCs w:val="22"/>
        </w:rPr>
        <w:t xml:space="preserve">Nenhum plano chega nos 80% quando o usuário usa tudo que pagou. No modo mais comum (carrossel com imagem só na capa): Starter 74%, Pro 59%, Studio 53%. Quem gera só roteiro dá prejuízo em todos os planos.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O vilão é uma etapa invisível, e ela vai deixar de ser padrão. </w:t>
      </w:r>
      <w:r>
        <w:rPr>
          <w:sz w:val="22"/>
          <w:szCs w:val="22"/>
        </w:rPr>
        <w:t xml:space="preserve">Antes de escrever, o sistema roda uma etapa de pesquisa que faz até 3 buscas pagas no Google e relê os resultados várias vezes. Custa R$0,44 por geração (mais que o roteiro, R$0,26), roda sempre, inclusive quando a pessoa colou um link que já é a fonte. Decisão: busca web vira opção que o usuário liga quando precisa, nunca padrão.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Copy é commodity. </w:t>
      </w:r>
      <w:r>
        <w:rPr>
          <w:sz w:val="22"/>
          <w:szCs w:val="22"/>
        </w:rPr>
        <w:t xml:space="preserve">Essa é a premissa que reorganiza o plano. Hoje a copy custa R$0,60 a R$0,77 e a capa R$0,42. A proporção certa é a inversa: copy excelente a centavos, imagem como o item caro e bem precificado. Com a pesquisa desligada e um escritor mais barato aprovado em teste cego, a copy cai pra R$0,02 a R$0,10 e o Pro passa dos 80%.</w:t>
      </w: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2. Como o dinheiro sai: a linha de produção de uma geração</w:t>
      </w:r>
    </w:p>
    <w:p>
      <w:pPr>
        <w:spacing w:after="120" w:line="300"/>
      </w:pPr>
      <w:r>
        <w:rPr>
          <w:sz w:val="22"/>
          <w:szCs w:val="22"/>
        </w:rPr>
        <w:t xml:space="preserve">A IA cobra como um redator freelancer: por palavra lida e por palavra escrita, e escrever custa 5x mais que ler. Cada clique em "Gerar" dispara até 3 etapas em sequência, cada uma com a própria fatura: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1200"/>
        <w:gridCol w:w="3260"/>
      </w:tblGrid>
      <w:tr>
        <w:tc>
          <w:tcPr>
            <w:tcW w:type="dxa" w:w="3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Quem faz hoje</w:t>
            </w:r>
          </w:p>
        </w:tc>
        <w:tc>
          <w:tcPr>
            <w:tcW w:type="dxa" w:w="1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 (R$)</w:t>
            </w:r>
          </w:p>
        </w:tc>
        <w:tc>
          <w:tcPr>
            <w:tcW w:type="dxa" w:w="32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Ler o link e resumir (só no modo link)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Sonnet 4.6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0,07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estimado; vai pro Haiku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Pesquisar e preparar o briefing: até 3 buscas no Google + reler resultados (roda SEMPRE)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Sonnet 4.6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0,44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DECISÃO: sai do padrão. Vira opt-in, zero no modo link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Escrever o roteiro (7 slides + legenda + 2 capas alternativas)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Sonnet 4.6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0,26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medido; capas alternativas saem (DECISÃO); escritor vai a teste cego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3b. Refazer a capa quando a validação em código reprova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Sonnet 4.6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+0,08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medido; só texto, antes de qualquer imagem (ver 2.1)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carrossel a partir de link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0,77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carrossel do zero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0,70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post único (só a copy)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0,61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0,44 de pesquisa + 0,17 de copy (ver 2.2)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Seu comentário: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Esse custo de pesquisa não pode existir. O ChatGPT raramente pesquisa pra me responder. A gente gera posts e carrosséis; precisamos de copy nível Brands Decoded, mas não acho esse custo necessário na maioria dos casos. Com link, a ideia é adaptar o que já está escrito.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Confirmado no código: a busca está ligada incondicionalmente com limite de 3, sem checar se veio link. Não existe nenhuma regra que diga "já tenho a fonte, não pesquise". A decisão fica registrada: busca web passa a ser um interruptor que o usuário liga quando o tema exige dado fresco (número, data, lançamento). No modo link, nunca. Efeito: tira R$0,44 de cada R$0,70.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Seu comentário: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Precisamos realmente do Sonnet 4.6 pra escrever ou podemos usar um modelo mais barato?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Não sabemos, e a única forma honesta de descobrir é o teste cego da seção 6. O que muda com sua premissa de commodity é a prioridade: o teste do escritor sobe pra item 2 do plano, logo depois de desligar a pesquisa. Candidatos: Gemini 3 Flash (10x mais barato, empata no ranking) e Haiku 4.5 (3x mais barato). Se um deles vencer, o roteiro cai de R$0,26 pra R$0,02 a R$0,08.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O retry da capa: quem mede, como, e se gera imagem de novo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Seu comentário: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Quem mede isso? Como é medido? Refazer a capa não custa só isso, porque tem o custo de uma nova imagem, certo? Na minha visão esse custo deve ser eliminado; precisamos de um software tão bom que não erra.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Boa notícia: a reprovação acontece só no texto, antes de qualquer imagem existir. O fluxo real é: o roteiro sai da IA; uma função em código (cover-guard) checa se a capa nomeia o sujeito e não caiu em conceito abstrato; se reprova, o sistema pede só o roteiro de novo, com o motivo da rejeição, e soma o custo do retry na métrica gravada no banco. A imagem da capa só é gerada depois, no editor, já com texto aprovado. Os +R$0,08 são o custo total do retry.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Os "~30%" vieram do log da bateria de testes de 21/08 (15 gerações, cerca de 5 reprovadas). Não é métrica de produção ainda; o item 4 do plano passa a gravar a taxa real no banco.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Concordo com a meta: zero retry. O retry é rede de segurança, não solução. O caminho é o escritor receber o protagonista já resolvido (entrou em 21/08) e medir a taxa por 1 a 2 semanas. Se continuar acima de 5%, o problema está no prompt, não no validador.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Por que o post único custa quase igual ao carrossel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Seu comentário: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Como pode a copy de um post único custar o mesmo que um carrossel de 7 slides? Isso não é erro de arquitetura de produto?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É erro de arquitetura, mas não onde parece. A copy do post único em si custa US$0,032 (R$0,17), medido no banco; o roteiro do carrossel custa R$0,26. A proporção está certa. O que iguala os dois é que ambos pagam a mesma etapa de pesquisa de R$0,44 na frente. Desligando a pesquisa, volta a fazer sentido: R$0,17 contra R$0,26.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O que o post único tem de caro de verdade é o compositor de layout (R$0,45 por post, até 8 mil palavras de saída descrevendo posição, fonte e cor de cada elemento). Isso é design, não copy, e também nunca entrou nos 4 tokens. Fica como tema separado: ou entra no preço do post único, ou o compositor é simplificado (já foi de 4 tentativas pra 1 em 20/08).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Imagens, e por que a capa também está cara</w:t>
      </w:r>
    </w:p>
    <w:p>
      <w:pPr>
        <w:spacing w:after="120" w:line="300"/>
      </w:pPr>
      <w:r>
        <w:rPr>
          <w:sz w:val="22"/>
          <w:szCs w:val="22"/>
        </w:rPr>
        <w:t xml:space="preserve">As imagens não saem dos créditos da Anthropic; são cobradas na Fal.ai. Hoje: capa gerada pelo nano-banana-2 (modelo Pro do Google, R$0,42 por imagem); slides de miolo pelo Flux Schnell (R$0,02 cada). O prompt de cada imagem é escrito pelo próprio roteiro, slide a slide. Os US$10 na Anthropic pagaram só texto, por isso sua percepção de que "a maioria vai pra copy" está certa por definição.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Seu comentário: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Essa capa também está cara, precisamos de alternativas.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O nano-banana simples (não Pro) já está plugado no código e custa cerca de R$0,20, metade. A decisão anterior era Nano Banana Pro só pra Pro e Studio; então o Starter já pode cair pro barato sem discussão. Pra Pro e Studio, vale o mesmo método do texto: A/B visual com as mesmas capas nos dois modelos, você escolhe sem saber qual é qual. Entra como item 5 do plano.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Seu comentário: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As capas alternativas não são necessárias.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Registrado como decisão. São 2 hooks extras por geração, cerca de 10 a 15% da escrita do roteiro. Removendo, o roteiro cai de R$0,26 pra ~R$0,22. Pequeno, mas de graça e sem perda pro usuário.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3. Pra onde foram os US$ 10</w:t>
      </w:r>
    </w:p>
    <w:p>
      <w:pPr>
        <w:spacing w:after="120" w:line="300"/>
      </w:pPr>
      <w:r>
        <w:rPr>
          <w:sz w:val="22"/>
          <w:szCs w:val="22"/>
        </w:rPr>
        <w:t xml:space="preserve">Só existe medição detalhada no banco a partir de 20/08 (a tabela de auditoria de custos entrou nesse dia). Antes disso, a fonte é o painel Usage no console da Anthropic, por dia e por modelo.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18/08 (~US$ 7,30): </w:t>
      </w:r>
      <w:r>
        <w:rPr>
          <w:sz w:val="22"/>
          <w:szCs w:val="22"/>
        </w:rPr>
        <w:t xml:space="preserve">mutirão de qualidade do post único. Dezenas de gerações de teste com o compositor rodando até 4 tentativas por post (US$0,086 por rodada) mais leitura de imagem. Desenho antigo, corrigido em 20/08.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20 a 21/08 (~US$ 2,70): </w:t>
      </w:r>
      <w:r>
        <w:rPr>
          <w:sz w:val="22"/>
          <w:szCs w:val="22"/>
        </w:rPr>
        <w:t xml:space="preserve">instrumentação de custo e testes das correções de capa e travessão. A bateria de 21/08 rodou ~15 linhas de produção completas (~US$ 2).</w:t>
      </w:r>
    </w:p>
    <w:p>
      <w:pPr>
        <w:spacing w:after="120" w:line="300"/>
      </w:pPr>
      <w:r>
        <w:rPr>
          <w:sz w:val="22"/>
          <w:szCs w:val="22"/>
        </w:rPr>
        <w:t xml:space="preserve">Os créditos foram consumidos por desenvolvimento e teste, não por clientes. O problema não é vazamento: é custo unitário alto demais pra margem planejada, e apareceria de qualquer jeito com clientes.</w:t>
      </w: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4. A margem real dos planos</w:t>
      </w:r>
    </w:p>
    <w:p>
      <w:pPr>
        <w:spacing w:after="120" w:line="300"/>
      </w:pPr>
      <w:r>
        <w:rPr>
          <w:sz w:val="22"/>
          <w:szCs w:val="22"/>
        </w:rPr>
        <w:t xml:space="preserve">Preços: Starter R$47 / 300 tokens · Pro R$97 / 1.000 · Studio R$247 / 3.000 (mensal, Pix, taxa R$2,49). A regra de calibragem exige margem mínima de 80% com o usuário gastando 100% dos tokens em qualquer modo.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50"/>
        <w:gridCol w:w="1850"/>
        <w:gridCol w:w="1860"/>
      </w:tblGrid>
      <w:tr>
        <w:tc>
          <w:tcPr>
            <w:tcW w:type="dxa" w:w="38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Modo de uso (100% dos tokens)</w:t>
            </w:r>
          </w:p>
        </w:tc>
        <w:tc>
          <w:tcPr>
            <w:tcW w:type="dxa" w:w="185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Starter</w:t>
            </w:r>
          </w:p>
        </w:tc>
        <w:tc>
          <w:tcPr>
            <w:tcW w:type="dxa" w:w="185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18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Studio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Planejado na calibragem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89%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83%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Carrossel completo (capa + miolo)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69%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64%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Carrossel só capa (mais comum)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74%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59%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53%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Só texto, sem imagem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−17%</w:t>
            </w:r>
          </w:p>
        </w:tc>
        <w:tc>
          <w:tcPr>
            <w:tcW w:type="dxa" w:w="1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−84%</w:t>
            </w:r>
          </w:p>
        </w:tc>
        <w:tc>
          <w:tcPr>
            <w:tcW w:type="dxa" w:w="1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−114%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Seu comentário: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Por que esse modo (só texto) sai mais caro que gerar texto e imagem? Isso é estranho pra caralho.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Não sai mais caro; a margem é pior. A tabela da rev1 ficou confusa. O custo de uma geração só-texto é R$0,70; com capa é R$1,12. O que muda é quantas gerações cabem nos 1.000 tokens do Pro: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Só texto: 4 tokens por geração → 250 gerações × R$0,70 = R$175 de custo pra R$97 pagos.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Com capa: 29 tokens por geração → 34 gerações × R$1,12 = R$38 de custo pra R$97 pagos.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A imagem "salva" o plano porque os 25 tokens dela estão bem precificados (cobrem R$0,40, custa R$0,42) e consomem os tokens rápido. Os 4 tokens do texto cobrem R$0,06 e o texto custa R$0,70: é esse o buraco, 10x. Não é estranho, é só o preço do texto errado. E é exatamente por isso que baratear a copy resolve tudo de uma vez.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sz w:val="22"/>
          <w:szCs w:val="22"/>
        </w:rPr>
        <w:t xml:space="preserve">Um efeito colateral: quanto mais caro o plano, pior a margem, o oposto do desenhado. O desconto por volume é dado em tokens, e cada token carrega o subsídio do texto.</w:t>
      </w: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5. Por que estourou (e por que ninguém viu)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etapa de pesquisa nasceu depois do preço. Os 4 tokens foram calibrados quando gerar era UMA chamada. Depois vieram a pesquisa com busca, a leitura estruturada de link e a revalidação de capa. Cada uma melhorou o produto e nenhuma entrou no preço.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 modo link a pesquisa é redundante por construção: a página colada já é a fonte.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Só metade da linha tem medidor. O banco grava roteiro e copy do post único; pesquisa e leitura de link não gravam custo. A etapa mais cara é a que está no escuro.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leitura de cor da logo (tarefa trivial, 1 vez por marca) usa o Opus, o modelo mais caro.</w:t>
      </w: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6. Modelos: quem faz o quê, e as alternativas</w:t>
      </w:r>
    </w:p>
    <w:p>
      <w:pPr>
        <w:spacing w:after="120" w:line="300"/>
      </w:pPr>
      <w:r>
        <w:rPr>
          <w:sz w:val="22"/>
          <w:szCs w:val="22"/>
        </w:rPr>
        <w:t xml:space="preserve">Hoje todas as etapas usam o Claude Sonnet 4.6, exceto a logo (Opus 4.7). O problema não é o Sonnet ser ruim (32º de ~200 no arena.ai, acima de modelos mais caros); é usar o mesmo profissional sênior pra escrever a capa e pra resumir página, validar imagem e listar pautas.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Seu comentário: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Não faz sentido usar o Opus na logo. Só precisa estar bem documentado como se executa, que qualquer modelo faz.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Concordo. É uma linha de código; vai pro Haiku junto com as outras tarefas mecânicas (item 3 do plano).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O que o ranking do arena.ai diz (leaderboard de texto, 21/08/2026)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4160"/>
      </w:tblGrid>
      <w:tr>
        <w:tc>
          <w:tcPr>
            <w:tcW w:type="dxa" w:w="30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11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Posição</w:t>
            </w:r>
          </w:p>
        </w:tc>
        <w:tc>
          <w:tcPr>
            <w:tcW w:type="dxa" w:w="11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</w:t>
            </w:r>
          </w:p>
        </w:tc>
        <w:tc>
          <w:tcPr>
            <w:tcW w:type="dxa" w:w="41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Preço leitura / escrita (US$ por milhão)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 Opus 4.6/4.7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a 6º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1494 a 1505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 / 25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Gemini 3.7 Flash (high)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9º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1490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0,38 / 1,88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Gemini 3.5 Flash (high)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21º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1479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≈ 0,75 / 3,75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Gemini 3 Flash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30º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1473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0,25 / 1,50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Claude Sonnet 4.6 (escritor hoje)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32º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1472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/ 15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 Sonnet 5 (high)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47º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1461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/ 10 até 31/08; depois 3 / 15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126º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1413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/ 5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  <w:sz w:val="22"/>
          <w:szCs w:val="22"/>
        </w:rPr>
        <w:t xml:space="preserve">Leitura: </w:t>
      </w:r>
      <w:r>
        <w:rPr>
          <w:sz w:val="22"/>
          <w:szCs w:val="22"/>
        </w:rPr>
        <w:t xml:space="preserve">o Gemini 3 Flash empata com o Sonnet 4.6 custando ~10x menos na escrita, e o 3.7 Flash aparece acima por ~8x menos. A ressalva continua: o ranking mede preferência geral, majoritariamente em inglês, não copy de Instagram em português com as nossas regras. Por isso teste cego: mesmos briefings nos dois modelos, embaralhados, você escolhe sem saber qual é qual.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Seu comentário: </w:t>
            </w:r>
            <w:r>
              <w:rPr>
                <w:i/>
                <w:iCs/>
                <w:color w:val="555555"/>
                <w:sz w:val="20"/>
                <w:szCs w:val="20"/>
              </w:rPr>
              <w:t xml:space="preserve">Essas regras não podem ser calibradas pro Claude, e sim pra qualquer modelo. No futuro podemos trocar e não usar mais o Claude. Não podemos criar um software dependente de um modelo de IA.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Concordo, e isso vira requisito de arquitetura. Hoje as 60+ regras de copy vivem em texto corrido dentro de arquivos de código, misturadas com instruções de formato. O certo: regras de produto (capa nomeia o sujeito, zero travessão, zero clichê, estrutura dos 7 slides, arquétipos de hook) em arquivos markdown neutros, lidos por qualquer modelo; e uma camada fina por fornecedor só pra formato de chamada e JSON de saída.</w:t>
            </w:r>
          </w:p>
          <w:p>
            <w:pPr>
              <w:spacing w:after="60" w:line="280"/>
            </w:pPr>
            <w:r>
              <w:rPr>
                <w:sz w:val="21"/>
                <w:szCs w:val="21"/>
              </w:rPr>
              <w:t xml:space="preserve">O que já é independente de modelo: as travas em código (cover-guard, sanitize de travessão e clichê). Elas são a rede de segurança que torna o teste cego justo: qualquer escritor passa pelo mesmo filtro.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A escalação proposta (por etapa, não por produto)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Etapa</w:t>
            </w:r>
          </w:p>
        </w:tc>
        <w:tc>
          <w:tcPr>
            <w:tcW w:type="dxa" w:w="2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Hoje</w:t>
            </w:r>
          </w:p>
        </w:tc>
        <w:tc>
          <w:tcPr>
            <w:tcW w:type="dxa" w:w="35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Proposta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Roteiro do carrossel / copy do post único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Sonnet 4.6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 cego: Gemini 3 Flash × Haiku 4.5 × Sonnet 4.6; o vencedor assume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Pesquisa e preparação do briefing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Sonnet 4.6 + 3 buscas, sempre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Haiku 4.5, sem busca por padrão; busca só se o usuário ligar, máx. 1, nunca no modo link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Ler e resumir link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Sonnet 4.6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Haiku 4.5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Validar imagem, ler layout, pautas, plano editorial, assistente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Sonnet 4.6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Haiku 4.5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Ler cores da logo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Opus 4.7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Haiku 4.5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 (imagem)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nano-banana-2 (R$0,42)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Starter: nano-banana (R$0,20). Pro/Studio: A/B visual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sz w:val="22"/>
          <w:szCs w:val="22"/>
        </w:rPr>
        <w:t xml:space="preserve">Nas etapas movidas pro Haiku o texto nunca chega ao leitor final: são resumos internos, validações e listas. O que o cliente lê continua saindo do melhor escritor que passar no teste cego.</w:t>
      </w: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7. O plano de ação revisado, em ordem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500"/>
        <w:gridCol w:w="3160"/>
      </w:tblGrid>
      <w:tr>
        <w:tc>
          <w:tcPr>
            <w:tcW w:type="dxa" w:w="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Esforço</w:t>
            </w:r>
          </w:p>
        </w:tc>
        <w:tc>
          <w:tcPr>
            <w:tcW w:type="dxa" w:w="316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Efeito na margem Pro*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Busca web vira opt-in (zero no modo link, máx. 1 quando ligada); remover capas alternativas do roteiro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dia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59% → ~73%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 cego do escritor: Gemini 3 Flash × Haiku 4.5 × Sonnet 4.6, com regras em markdown neutro. Pré-requisito: extrair as regras do código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a 5 dias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~82% se Gemini vencer; ~78% se Haiku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Mover tarefas mecânicas pro Haiku, inclusive logo (tabela da seção 6)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dia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~74% (antes do item 2)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Medidor de custo na pesquisa e na leitura de link; gravar taxa real de capa reprovada; conferir Usage da Anthropic do dia 18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meio dia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visibilidade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Capa: Starter no nano-banana simples; A/B visual pra Pro/Studio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dia + A/B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+3 a 5 pontos no modo só-capa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Preço do só-texto: decidir depois do item 2. Se a copy cair pra R$0,05, os 4 tokens passam a cobrir e não precisa mexer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decisão sua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fecha o buraco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Compositor do post único (R$0,45): precificar ou simplificar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definir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único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i/>
          <w:iCs/>
          <w:sz w:val="22"/>
          <w:szCs w:val="22"/>
        </w:rPr>
        <w:t xml:space="preserve">*Margem no modo só-capa com 100% dos tokens; os outros modos melhoram na mesma proporção. </w:t>
      </w:r>
      <w:r>
        <w:rPr>
          <w:i/>
          <w:iCs/>
          <w:sz w:val="22"/>
          <w:szCs w:val="22"/>
        </w:rPr>
        <w:t xml:space="preserve">Os itens 1, 3 e 4 não mexem em nada que o cliente vê. Os itens 2 e 5 só entram se vencerem o teste cego.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Sobre repor créditos agora: </w:t>
      </w:r>
      <w:r>
        <w:rPr>
          <w:sz w:val="22"/>
          <w:szCs w:val="22"/>
        </w:rPr>
        <w:t xml:space="preserve">o app em produção está sem gerar desde 21/08 (saldo zerado). Com os custos atuais, US$25 cobrem ~170 gerações de texto; depois do item 1, ~450; depois do item 2, milhares. Vale repor o suficiente pra semana e executar o item 1 antes de qualquer divulgação.</w:t>
      </w: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8. Como o produto gera cada peça (resumo pra suas dúvidas finais)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Hook e capa: </w:t>
      </w:r>
      <w:r>
        <w:rPr>
          <w:sz w:val="22"/>
          <w:szCs w:val="22"/>
        </w:rPr>
        <w:t xml:space="preserve">saem da mesma chamada do roteiro. O escritor recebe o briefing já com o protagonista (quem ou o que é o sujeito) resolvido e escolhe um arquétipo de capa (manchete de revista, 15 a 25 palavras, com dois-pontos). O cover-guard valida em código que a capa nomeia o sujeito.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Legenda: </w:t>
      </w:r>
      <w:r>
        <w:rPr>
          <w:sz w:val="22"/>
          <w:szCs w:val="22"/>
        </w:rPr>
        <w:t xml:space="preserve">mesma chamada, junto dos 7 slides. Não é chamada separada.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Imagens: </w:t>
      </w:r>
      <w:r>
        <w:rPr>
          <w:sz w:val="22"/>
          <w:szCs w:val="22"/>
        </w:rPr>
        <w:t xml:space="preserve">o roteiro escreve uma descrição de imagem por slide. No editor, a capa vai pro nano-banana-2 e o miolo pro Flux Schnell, ambos na Fal.ai. Foto real de pessoa nomeada vem da Wikimedia (grátis) com validação de identidade.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Post único: </w:t>
      </w:r>
      <w:r>
        <w:rPr>
          <w:sz w:val="22"/>
          <w:szCs w:val="22"/>
        </w:rPr>
        <w:t xml:space="preserve">copy (R$0,17) + compositor de layout (R$0,45) que escolhe 1 de 7 esqueletos e descreve cada elemento; o editor renderiza e a pessoa edita de graça.</w:t>
      </w:r>
    </w:p>
    <w:p>
      <w:pPr>
        <w:spacing w:after="120" w:line="300"/>
      </w:pPr>
      <w:r>
        <w:rPr>
          <w:sz w:val="22"/>
          <w:szCs w:val="22"/>
        </w:rPr>
        <w:t xml:space="preserve">Se quiser, isso vira um documento próprio com diagrama; aqui fica só o suficiente pra responder o "como".</w:t>
      </w:r>
    </w:p>
    <w:p>
      <w:pPr>
        <w:pStyle w:val="Heading1"/>
        <w:spacing w:after="160" w:before="360"/>
      </w:pPr>
      <w:r>
        <w:rPr>
          <w:b/>
          <w:bCs/>
          <w:color w:val="1668E3"/>
          <w:sz w:val="30"/>
          <w:szCs w:val="30"/>
        </w:rPr>
        <w:t xml:space="preserve">9. Método e fontes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Custos medidos: bateria de 21/08 (roteiros a US$0,037 a 0,068, lidos da resposta da API) e medições de 20 a 21/08 no banco (copy do post único US$0,032; compositor US$0,086). A pesquisa é o único número estimado por aritmética.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Preços Anthropic (docs, 21/08): Sonnet 4.6 US$3/15 · Haiku 4.5 US$1/5 · Opus 4.7 US$5/25 · Sonnet 5 US$2/10 até 31/08 · busca web US$10 por mil, com resultados cobrados como leitura em cada rodada seguinte.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Gemini: 3 Flash US$0,25/1,50 · 3.7 Flash US$0,38/1,88. Fal.ai: nano-banana-2 ≈ US$0,08; nano-banana ≈ US$0,04; Flux Schnell ≈ US$0,003.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Ranking: arena.ai/leaderboard/text, 21/08/2026. Economia interna: lib/tokens.ts e ESTRATEGIA-MONETIZACAO.md. Câmbio R$5,20/US$.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Código conferido pra esta revisão: app/api/refine-prompt/route.ts (busca incondicional, max_uses 3), app/api/editorial/generate-script/route.ts (retry de capa só texto, custo somado), lib/single-posts/generate.ts e compose.ts (copy e compositor), uso de fal-ai/nano-banana-2 e flux/schnell.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2026-08-21T10:54:42.929Z</dcterms:created>
  <dcterms:modified xsi:type="dcterms:W3CDTF">2026-08-21T10:54:42.929Z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