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>
          <w:b/>
          <w:bCs/>
          <w:color w:val="1668E3"/>
          <w:sz w:val="22"/>
          <w:szCs w:val="22"/>
        </w:rPr>
        <w:t>Nexus Content</w:t>
      </w:r>
    </w:p>
    <w:p>
      <w:pPr>
        <w:pStyle w:val="Normal"/>
        <w:spacing w:before="0" w:after="80"/>
        <w:rPr/>
      </w:pPr>
      <w:r>
        <w:rPr>
          <w:b/>
          <w:bCs/>
          <w:sz w:val="40"/>
          <w:szCs w:val="40"/>
        </w:rPr>
        <w:t>Tokens, indicação e afiliados</w:t>
      </w:r>
    </w:p>
    <w:p>
      <w:pPr>
        <w:pStyle w:val="Normal"/>
        <w:spacing w:before="0" w:after="60"/>
        <w:rPr/>
      </w:pPr>
      <w:r>
        <w:rPr>
          <w:color w:val="555555"/>
          <w:sz w:val="20"/>
          <w:szCs w:val="20"/>
        </w:rPr>
        <w:t>rev3 · 22 de agosto de 2026 · comentários do Marcos aplicados (Cakto sai, Asaas entra; ciclos mexem só no preço; afiliado com aprovação manual) · dúvidas abertas na seção 10</w:t>
      </w:r>
    </w:p>
    <w:p>
      <w:pPr>
        <w:pStyle w:val="Normal"/>
        <w:pBdr>
          <w:bottom w:val="single" w:sz="6" w:space="0" w:color="1668E3"/>
        </w:pBdr>
        <w:spacing w:before="0" w:after="240"/>
        <w:rPr/>
      </w:pPr>
      <w:r>
        <w:rPr/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1. A resposta curta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Sua intuição está certa, e é pior do que confuso: </w:t>
      </w:r>
      <w:r>
        <w:rPr>
          <w:sz w:val="22"/>
          <w:szCs w:val="22"/>
        </w:rPr>
        <w:t>hoje o produto só sabe DESCONTAR tokens. Nenhuma das três portas de entrada de tokens funciona em produção: a assinatura (não existe cobrança ligada; o webhook da Cakto que existia era um esqueleto e vai ser apagado), a renovação mensal (não existe reset) e a indicação (a migration nunca rodou no banco, mas a feature está ligada e o banner promete 100 créditos pra todo mundo).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Prova no banco de produção (22/08): </w:t>
      </w:r>
      <w:r>
        <w:rPr>
          <w:sz w:val="22"/>
          <w:szCs w:val="22"/>
        </w:rPr>
        <w:t>4 usuários. Um cliente Pro está com 0 tokens e 1.000 usados, sem nunca ter recebido o mês seguinte. As tabelas referral_codes e referrals e a coluna referral_credits não existem. Os botões de 'Assinar' na página de preços não levam a lugar nenhum (sem link de checkout).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A boa notícia: </w:t>
      </w:r>
      <w:r>
        <w:rPr>
          <w:sz w:val="22"/>
          <w:szCs w:val="22"/>
        </w:rPr>
        <w:t>a parte cara já foi resolvida. Com os cortes desta semana (busca web fora, Haiku nas tarefas mecânicas, capa no modelo simples), todos os modos com imagem fecham acima de 80% de margem. Sobra um único furo de preço, o roteiro só-texto, que depende do teste cego do escritor. E a economia de tokens em si é simples de explicar; o que falta é o encanamento (creditar, renovar, registrar) e uma página onde o usuário veja tudo isso.</w:t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21"/>
                <w:szCs w:val="21"/>
              </w:rPr>
              <w:t>Decisões já tomadas nesta revisão (seus comentários em vermelho)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Cakto sai por completo: apagar webhook, env, referências em docs. Cobrança e afiliados passam a ser no Asaas, e o produto não pode ficar preso a um checkout: a camada de pagamento vira um módulo (lib/billing) com o Asaas como primeira implementação.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Ciclos longos: o desconto mexe só no PREÇO, os tokens do plano não encolhem mais (ver 2.4, com a matemática nova).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Extrato: obrigatório, mas por peça (carrossel, post único, pauta), não por etapa interna.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?ref= do link de indicação tem que ser lido no cadastro (e-mail e Google). Saldo exibido e página de tokens: obrigatórios.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Afiliado não é qualquer um: candidatura por formulário (nome, e-mail, WhatsApp, Instagram, motivo, se vai investir em ads), que chega no seu e-mail, e você aprova ou não.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Este documento: </w:t>
      </w:r>
      <w:r>
        <w:rPr>
          <w:sz w:val="22"/>
          <w:szCs w:val="22"/>
        </w:rPr>
        <w:t>(2) o token hoje e a margem real, (3) o que está quebrado, (4) a regra única proposta, (5) indicação, (6) afiliados no Asaas, (7) a página de tokens, (8) plano de ação, (10) dúvidas que você responde pra eu executar.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2. O token hoje: preço, custo e margem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Um token não tem valor fixo. O que ele vale depende do plano (quanto o usuário pagou por ele) e do que ele compra (quanto custa produzir). As duas tabelas abaixo são o que está no código em lib/tokens.ts e na página de preços.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2.1 O que o usuário paga por token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1500"/>
        <w:gridCol w:w="1499"/>
        <w:gridCol w:w="2099"/>
        <w:gridCol w:w="2063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Preço/mês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Tokens/mês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Receita líquida (Pix)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R$ por token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R$47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R$44,51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R$0,148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R$97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R$94,51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R$0,095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Studio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R$247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3.000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R$244,51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R$0,082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Teste grátis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custo ~R$0,56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>Receita líquida acima ainda usa a taxa Pix da Cakto (R$2,49). No Asaas a taxa é por cobrança e depende da sua conta (Pix costuma ser ~R$1,99; cartão ~2,99% + R$0,49): confirmar na seção 10. Regra de calibragem escrita no código: custo máximo de R$0,016 por token, que equivale a 80% de margem no plano mais apertado com o usuário gastando tudo.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2.2 O que cada token compra e quanto custa produzir (custos de 22/08, pós-otimização)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99"/>
        <w:gridCol w:w="1200"/>
        <w:gridCol w:w="1499"/>
        <w:gridCol w:w="1700"/>
        <w:gridCol w:w="1662"/>
      </w:tblGrid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Peça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Custo real (R$)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Custo por token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vs. teto R$0,016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Roteiro do carrossel (só texto)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0,070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4,4x ACIMA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Capa gerada (nano-banana)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0,008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 (folga)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Slide de miolo (Flux Schnell)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0,008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Carrossel 7 slides só capa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limite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Carrossel 7 slides completo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0,58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 único (copy + arte nano-banana-2)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0,020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22% acima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Editar o que foi gerado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grátis, decisão de produto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Edição cirúrgica do bitmap (post único)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limite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Pautas / inspirações (após 3 grátis/dia)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0,04 a 0,17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 a 0,04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cota segura o custo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>Medido hoje no banco (geração sua): copy do post único US$0,0398 (1.604 in / 988 out / 5.374 de cache criado). O cache passa a ser lido a 10% nas próximas gerações; em regime a copy fica em ~R$0,12.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2.3 Margem por plano com o usuário gastando 100% dos tokens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99"/>
        <w:gridCol w:w="1900"/>
        <w:gridCol w:w="1899"/>
        <w:gridCol w:w="1961"/>
      </w:tblGrid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Modo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Starter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Studio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Só texto (4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53%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26%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14%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Só capa (29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89%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82%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80%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Completo 7 slides (41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83%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 único (29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89%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79%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76%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Leitura: em 21/08 (rev2) o Pro só-capa estava em 59%; hoje está em 82%. Os cortes funcionaram. O que sobrou é o só-texto, e ele não fecha com nenhum preço razoável enquanto o escritor for o Sonnet: pra chegar a 80% no Pro o roteiro teria que custar 16 tokens, mais caro que uma capa, o que contradiz a premissa de copy como commodity. A solução é o teste cego (seção 4).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2.4 Ciclos longos: desconto só no preço, tokens fixos (matemática nova)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Hoje o código faz o contrário do que você quer: Pro anual dá 40% de desconto E corta os tokens de 1.000 pra 700 (PLAN_TOKENS_BY_CYCLE). Com tokens fixos, o desconto é que passa a ter limite, porque o COGS por mês não muda. A tabela abaixo é a margem bruta com o usuário gastando 100% dos tokens no modo mais caro (só capa), taxa Pix de R$1,99 por cobrança diluída no ciclo.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1399"/>
        <w:gridCol w:w="1400"/>
        <w:gridCol w:w="1399"/>
        <w:gridCol w:w="1399"/>
        <w:gridCol w:w="1563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Desconto no preço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30% / 40%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Starter (300 tk)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89%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88%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88%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87%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85% / 83%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 (1.000 tk)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83%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81%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79%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76% / 72%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Studio (3.000 tk)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78%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77%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76%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72% / 67%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Leitura: </w:t>
      </w:r>
      <w:r>
        <w:rPr>
          <w:sz w:val="22"/>
          <w:szCs w:val="22"/>
        </w:rPr>
        <w:t>com tokens fixos, os 17/30/40% de hoje não cabem no piso de 80% (Pro anual cai pra 72%, Studio pra 67%). O Studio já nasce no limite (80% no mensal), então QUALQUER desconto nele fura o piso.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Proposta: </w:t>
      </w:r>
      <w:r>
        <w:rPr>
          <w:sz w:val="22"/>
          <w:szCs w:val="22"/>
        </w:rPr>
        <w:t>trimestral 10%, semestral 15%, anual 20%, tokens iguais ao mensal em todos os ciclos, e o piso passa a ser 75% nos ciclos longos (justificativa: dinheiro adiantado, churn menor e ninguém gasta 100% dos tokens todo mês). Pior caso real: Studio anual a 76%. Alternativa se você quiser manter 40% no anual: aceitar 67-72% nesses clientes. Decisão na seção 10.</w:t>
      </w:r>
    </w:p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>No código: PLAN_TOKENS_BY_CYCLE some (um número por plano), e os descontos de app/pricing/page.tsx passam a 0,10 / 0,15 / 0,20.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3. O que está quebrado (fatos do código e do banco)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99"/>
        <w:gridCol w:w="676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Peça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Cobrar assinatura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Botões 'Assinar' em /pricing não têm link. Não existe checkout ligado (Cakto nunca foi integrada e sai; Asaas ainda não tem uma linha de código no repo). Os 3 clientes 'active' foram marcados à mão.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Creditar o plano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Webhook da Cakto (app/api/webhooks/cakto) é um esqueleto com todos os grants em TODO. DECISÃO: apagar (rota, CAKTO_WEBHOOK_SECRET, menções em docs) e escrever o webhook do Asaas em cima de uma camada neutra (lib/billing), pra não prender o produto num checkout.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Renovar todo mês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existe reset de plan_credits_used_this_month nem recarga de credits. Cliente Pro em produção: 0 tokens, 1.000 usados, parado.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Descontar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Funciona, mas mal: debitTokens faz um loop de N chamadas ao banco (41 chamadas pra um carrossel completo), é best-effort e pode debitar parcialmente sem registrar em lugar nenhum.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Extrato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existe tabela de transações de tokens. Só há um contador em users. Ninguém consegue responder 'onde foram meus 1.000 tokens'. generation_usage (ligada hoje) mede custo por etapa, mas é COGS, não cobrança. DECISÃO: extrato obrigatório, uma linha por peça (carrossel, post único, pauta, bônus, recarga), sem detalhar etapa interna.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Indicação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Migration 0014 nunca rodou em produção (tabelas e coluna ausentes), mas a feature está ligada: banner no topo promete 100 créditos e a página /dashboard/indicacao quebra. Além disso o ?ref= do link não é lido no cadastro (nem por e-mail nem por Google): só o caminho manual de código funcionaria. DECISÃO: o ?ref= tem que ser lido (cookie 30 dias + signUp por e-mail e por Google).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Saldo exibido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 chip do topo mostra 'usados/total' e não inclui bônus de indicação (referral_credits nunca é lido). A aba Plano em Configurações mostra uma tabela de custos antiga (1/5/20 tokens) que não bate com o código (4/2/25). DECISÃO: uma fonte de saldo só, com os três baldes.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Página de tokens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existe /dashboard/tokens nem /dashboard/plano. Saldo aparece em 3 lugares com 3 números diferentes. DECISÃO: consertar (seção 7).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Afiliados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 que existia era só na Cakto (Studio, 25%). Sai junto com a Cakto. O Asaas NÃO tem programa de afiliados nativo: tem split de pagamento (percentual ou fixo pra um walletId de outra conta Asaas), que funciona em assinatura. Ou seja, afiliado vira feature do app (seção 6).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4E0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21"/>
                <w:szCs w:val="21"/>
              </w:rPr>
              <w:t>Por que isso não apareceu antes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Porque ninguém pagou de verdade. Os 3 clientes ativos foram marcados manualmente e nunca passaram pelo fluxo de cobrança. O primeiro cliente real vai esbarrar em todos os itens acima na ordem: não consegue assinar; se assinar, não recebe tokens; se receber, não renova.</w:t>
            </w:r>
          </w:p>
        </w:tc>
      </w:tr>
    </w:tbl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4. A regra única proposta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A economia precisa caber numa frase que o usuário entende e que o código implementa sem exceção:</w:t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21"/>
                <w:szCs w:val="21"/>
              </w:rPr>
              <w:t>1 token = uma unidade de trabalho da IA. Texto é barato, imagem é cara, editar é grátis. Seu plano recarrega todo mês; bônus de indicação não vence.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Tokens do PLANO: recarregam no dia da renovação e zeram o que sobrou (incentivo a usar).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Tokens de BÔNUS (indicação, cortesia): balde separado, não vencem, gastos só depois dos do plano.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Tokens AVULSOS (top-up): balde separado, não vencem, gastos depois do plano e antes do bônus.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Ordem de consumo: plano → avulso → bônus. Toda entrada e saída vira uma linha no extrato.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4.1 Tabela de preços em tokens (proposta v2)</w:t>
      </w:r>
    </w:p>
    <w:tbl>
      <w:tblPr>
        <w:tblW w:w="98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99"/>
        <w:gridCol w:w="1100"/>
        <w:gridCol w:w="1099"/>
        <w:gridCol w:w="4061"/>
      </w:tblGrid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Peça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Hoje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Proposta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Por quê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Roteiro do carrossel (texto)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8 agora, 4-5 depois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Ponte: com Sonnet, 8 leva o só-texto a 63% no Pro (era 26%). Se Gemini/Haiku vencer o teste cego (copy ~R$0,06), volta pra 4-5 com 80%+. Respondendo sua pergunta: NÃO, o roteiro hoje sai do Sonnet 4.6 (MODEL_ESCRITOR em lib/generation/models.ts); o Haiku 4.5 só roda nas tarefas mecânicas (MODEL_MECANICO: extração, validação, pautas). Trocar o escritor é o que o teste cego decide.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Capa gerada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Capa no modelo simples custa R$0,20: 20 tokens ainda dá 89% no Pro e deixa o carrossel só-capa mais barato pro usuário (28 em vez de 33 com texto a 8).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Slide de miolo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Custa R$0,016; 2 tokens já é folgado.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 único (copy + arte)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 + 25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 + 25 = 29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 arte do post único fica no nano-banana-2 (R$0,42, decisão 22/08). Mantém; 76-79% de margem é aceitável porque a peça é o carro-chefe.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Edição cirúrgica do bitmap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Custa o mesmo que gerar (R$0,42) mas o usuário percebe como correção; 15 mantém 64% e tira a sensação de 'pagar de novo'. Decisão sua.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Editar no editor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Argumento central contra o concorrente. Não mexer.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Pautas / inspirações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 grátis/dia, depois 4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igual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 Haiku custa R$0,04-0,17; cota diária segura.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Teste grátis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Um carrossel completo (41) + folga. Marca d'água. Custo R$0,56.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Efeito da v2 no carrossel mais comum (7 slides, só capa): </w:t>
      </w:r>
      <w:r>
        <w:rPr>
          <w:sz w:val="22"/>
          <w:szCs w:val="22"/>
        </w:rPr>
        <w:t>33 tokens em vez de 29 hoje. Pro faz 30 carrosséis/mês (era 34). Margem Pro no só-capa: 84%; no só-texto: 63% (hoje 26%); completo: 86%.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4.2 O que muda no código pra regra valer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Extrato (token_transactions): </w:t>
      </w:r>
      <w:r>
        <w:rPr>
          <w:sz w:val="22"/>
          <w:szCs w:val="22"/>
        </w:rPr>
        <w:t>tabela com user_id, delta, saldo_depois, tipo (grant_plano, grant_indicacao, grant_avulso, debito_geracao, estorno), referência (id da peça) e meta. É a fonte da verdade; os contadores em users viram cache.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Débito atômico: </w:t>
      </w:r>
      <w:r>
        <w:rPr>
          <w:sz w:val="22"/>
          <w:szCs w:val="22"/>
        </w:rPr>
        <w:t>uma função SQL apply_tokens(user, delta, tipo, ref) que faz tudo numa transação, escolhendo o balde pela ordem plano → avulso → bônus. Substitui o loop de N chamadas.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Renovação: </w:t>
      </w:r>
      <w:r>
        <w:rPr>
          <w:sz w:val="22"/>
          <w:szCs w:val="22"/>
        </w:rPr>
        <w:t>o grant mensal é disparado pelo webhook do Asaas (PAYMENT_CONFIRMED / PAYMENT_RECEIVED de uma assinatura) e, como rede de segurança, por um job diário que recarrega quem passou da data sem evento. Atraso (PAYMENT_OVERDUE) não corta na hora: 5 dias de carência e depois o plano cai pra trial.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Camada de pagamento neutra (lib/billing): </w:t>
      </w:r>
      <w:r>
        <w:rPr>
          <w:sz w:val="22"/>
          <w:szCs w:val="22"/>
        </w:rPr>
        <w:t>interface com createCheckout, cancel, changePlan e parseWebhook; lib/billing/asaas.ts implementa. O resto do app (pricing, tokens, afiliados) só fala com a interface. É o que garante que trocar de checkout no futuro não reabra este documento.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Uma fonte de saldo: </w:t>
      </w:r>
      <w:r>
        <w:rPr>
          <w:sz w:val="22"/>
          <w:szCs w:val="22"/>
        </w:rPr>
        <w:t>getProfile() devolve os três baldes; topo, wizard, Configurações e página de tokens leem o mesmo objeto.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5. Indicação (tokens)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5.1 Como está desenhado (migration 0014, ainda não aplicada)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Cada usuário tem um código de 8 letras e um link /cadastro?ref=CODIGO.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Quem entra pelo link fica 'pendente'. Quando esse indicado faz o PRIMEIRO PAGAMENTO, o indicador ganha 100 tokens de bônus e o indicado ganha 45. Nada é pago no cadastro (anti-fraude: cadastro é grátis, pagamento não).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Janela de 30 dias pra vincular o código; não pode indicar a si mesmo; quem já paga não pode ser indicado; um indicado só tem um indicador (chave única no banco).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Custo por indicação convertida: 145 tokens × R$0,016 = R$2,33 contra R$47 da primeira fatura Starter (~5%). Barato.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5.2 O que precisa pra funcionar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Aplicar as migrations 0014 (indicação) e 0016 (inspirações) em produção. Ambas estão no repositório e nunca rodaram.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Ler o ?ref= no cadastro: guardar em cookie por 30 dias e passar em options.data.ref_code no signUp (e-mail) e no login com Google. Hoje o link que o banner manda copiar é inerte.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Creditar de verdade: depende do webhook do Asaas confirmar o primeiro pagamento do indicado (seção 4.2).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Mostrar o bônus: referral_credits entra no saldo exibido como balde separado ('Bônus · não vence').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Colocar Indicação na barra lateral; hoje só se chega pelo banner.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Até tudo isso estar pronto, DESLIGAR o banner (INDICACAO_HABILITADA = false). Prometer 100 créditos que não existem é o pior dos cenários.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5.3 Como o usuário vê (proposta de tela)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Seu link · botão copiar · peças prontas (WhatsApp, Stories, e-mail) · 'Você ganhou X tokens com Y indicações' · lista: nome mascarado, data, status (cadastrou / assinou / bônus creditado) · regras em 4 linhas. A página já está escrita (app/dashboard/indicacao), só depende do banco.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6. Afiliados (dinheiro)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6.1 Diferença pra indicação, em uma frase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Indicação paga em tokens e é pra qualquer usuário; afiliado paga em dinheiro e é pra quem vende. </w:t>
      </w:r>
      <w:r>
        <w:rPr>
          <w:sz w:val="22"/>
          <w:szCs w:val="22"/>
        </w:rPr>
        <w:t>São dois programas, dois links, e nunca acumulam na mesma venda.</w:t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21"/>
                <w:szCs w:val="21"/>
              </w:rPr>
              <w:t>Regra de entrada (sua decisão)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Ninguém vira afiliado sozinho. O interessado preenche um formulário (nome, e-mail, WhatsApp, Instagram, motivo do pedido, se pretende investir em ads, onde pretende divulgar) e a candidatura chega no seu e-mail. Você aprova ou recusa no painel admin; só depois o link existe.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6.2 O que o Asaas oferece (verificado na documentação em 22/08)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Não existe programa de afiliados nativo no Asaas (diferente da Cakto/Hotmart). O que existe é SPLIT DE PAGAMENTO: na cobrança ou na assinatura você informa um walletId de outra conta Asaas e um percentualValue (sobre o valor líquido) ou fixedValue; o Asaas transfere sozinho quando o pagamento cai e avisa por webhook (PAYMENT_SPLIT_DONE).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Consequência 1: o afiliado precisa ter uma conta Asaas (pessoa física serve) e nos dar o walletId. Sem isso, a alternativa é pagar à mão todo mês por Pix, com o app calculando o devido no extrato de afiliado.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Consequência 2: o cadastro, o link, o rastreio (cookie + código na assinatura) e o relatório de comissões são nossos. Isso é mais trabalho que na Cakto, mas é o que você pediu: o produto não fica preso a um checkout.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Seu painel do Asaas estava deslogado quando abri o navegador; não entrei (não digito senha). Não precisei: a viabilidade está na documentação. O que falta checar na SUA conta está na seção 10.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6.3 Como fica o programa (proposta)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Comissão: 25% recorrente sobre cada cobrança do cliente indicado, enquanto ele pagar (mantém a decisão de julho). Em reais: Starter R$11,75, Pro R$24,25, Studio R$61,75 por mês. Nossa margem nesse cliente: ~55%.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Atribuição: link /?af=CODIGO grava cookie de 60 dias; no checkout o código vai junto na assinatura (externalReference) e o split é configurado na própria assinatura, então as renovações já saem divididas sem trabalho mensal.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Não-cumulatividade: assinatura com código de afiliado não gera bônus de indicação, e vice-versa. Decidido na criação da assinatura, não no webhook.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Quem pode: qualquer pessoa que passe na sua aprovação (cliente ou não). Sugestão de critério mínimo pra aprovar: Instagram ativo com público de social media/agência, ou plano de ads declarado.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6.4 O que precisa ser construído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Tabela affiliates (user_id opcional, código, status pendente/aprovado/recusado, walletId, dados do formulário) e affiliate_referrals (assinatura, cliente, status, comissões pagas).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Página pública /afiliados com o formulário de candidatura; envio do e-mail pra você (o repo não tem provedor de e-mail hoje: Resend é o padrão, grátis até 3 mil/mês).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Painel admin mínimo: lista de candidaturas com aprovar/recusar e campo de walletId.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Página /dashboard/afiliados pro aprovado: link, cliques, assinaturas, comissão do mês, histórico.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Split na criação da assinatura no Asaas + leitura do PAYMENT_SPLIT_DONE pra marcar a comissão como paga.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Meta do plano de 12k segue: 10 afiliados até fev/27, 30% dos novos clientes via indicação/afiliado a partir de mar/27.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7. A página de tokens (que não existe)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Uma página, /dashboard/tokens, ligada ao chip do topo e ao menu da conta. Substitui os 3 lugares que hoje mostram saldo de jeitos diferentes. Conteúdo: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99"/>
        <w:gridCol w:w="676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Bloco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 que mostra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Saldo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Três baldes: Plano (X de Y, renova em DD/MM), Avulsos (X, não vencem), Bônus de indicação (X, não vencem). Total disponível em destaque.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Tabela de preços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 v2 da seção 4.1, em tokens, com 'Editar = grátis'. Uma fonte só (TOKEN_COST), nunca texto solto na UI.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Extrato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 do token_transactions: data, peça (com link pra abrir), tokens, balde, saldo depois. Filtro por mês. É o que responde 'onde foram meus tokens'.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Consumo do mês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Gráfico simples por tipo (carrossel, post único, imagens, pautas). Vem do mesmo extrato.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Ações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Mudar de plano (checkout Asaas), Comprar avulsos (quando existir), Indicar amigo (atalho), Seja afiliado (atalho).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Nome, ciclo, próxima cobrança, status (ativo, atrasado, cancelado). Cancelar é por dentro do app (a API do Asaas cancela a assinatura; não existe portal do cliente como na Cakto).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>Configurações &gt; Plano vira um resumo com link pra essa página; a tabela desatualizada (1/5/20) sai.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8. Plano de ação, em ordem (sem estimativa de dias, etapa após etapa)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"/>
        <w:gridCol w:w="5400"/>
        <w:gridCol w:w="3461"/>
      </w:tblGrid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Desligar o banner de indicação (uma flag) e apagar tudo da Cakto: rota do webhook, CAKTO_WEBHOOK_SECRET, menções em docs/código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para de prometer o que não existe; repo limpo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Migrations 0014 e 0016 em produção (seu OK) + ler ?ref= no cadastro (e-mail e Google) + Indicação na sidebar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indicação tecnicamente completa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lib/billing (interface neutra) + lib/billing/asaas.ts: cliente, assinatura por plano × ciclo, checkout hospedado do Asaas, cancelamento, troca de plano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dá pra pagar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Webhook do Asaas: pagamento confirmado (grant do plano / renovação), atraso (carência), cancelamento, estorno; job diário de renovação como rede de segurança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tokens entram e renovam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Extrato (token_transactions, uma linha por peça) + apply_tokens atômico + saldo em 3 baldes numa fonte só; religar o banner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cobrança auditável; indicação no ar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Página /dashboard/tokens; Configurações &gt; Plano vira resumo; chip do topo lê a mesma fonte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usuário entende o que tem e gastou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Ciclos: tokens fixos por plano, descontos novos no preço (2.4); tabela v2 de tokens (texto 8, capa 20, edição bitmap 15); texto 4-5 depois do teste cego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fecha o furo do só-texto e dos ciclos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Afiliados no app: formulário + e-mail + admin de aprovação + página do afiliado + split na assinatura do Asaas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segundo canal de aquisição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Ordem justificada: </w:t>
      </w:r>
      <w:r>
        <w:rPr>
          <w:sz w:val="22"/>
          <w:szCs w:val="22"/>
        </w:rPr>
        <w:t>2 e 3 vêm antes de 4 porque sem pagamento real não tem o que registrar; 4 antes de 5 porque a página só mostra o que o extrato guarda; 7 por último porque depende de tudo (assinatura, webhook e split).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9. Fontes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Código: lib/tokens.ts (TOKEN_COST, PLAN_TOKENS, PLAN_TOKENS_BY_CYCLE, planFromProfile, debitTokens), lib/indicacao/config.ts, app/api/webhooks/cakto/route.ts (a apagar), lib/generation/models.ts, components/pricing/pricing-cards.tsx, app/pricing/page.tsx, components/dashboard/nova/nova-topbar.tsx, app/dashboard/configuracoes, lib/features.ts.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Banco de produção (22/08, via service role, só agregados): 4 usuários; tabelas existentes; ausência de referral_codes/referrals/referral_credits; generation_usage com a linha da sua geração.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Migrations: 0001, 0002, 0004, 0010, 0014 (não aplicada), 0016 (não aplicada), 0017, 0018 (aplicada hoje).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Asaas: docs.asaas.com (split de pagamentos; criar assinatura com split e cycle MONTHLY/QUARTERLY/SEMIANNUALLY/YEARLY), lido em 22/08.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Custos: CUSTOS-IA-MARGEM-rev2.docx + medições de 22/08 (Sonnet US$3/15, Haiku US$1/5, nano-banana US$0,039, nano-banana-2 US$0,08, Flux Schnell US$0,003; câmbio R$5,20).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Docs anteriores: ESTRATEGIA-MONETIZACAO.md (05/07/2026), PLANO-12K-SYNCPOST.md (10/08/2026). Os números de token deles (1/5/20, trial 40, margens 52-73%) estão superados por este documento.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10. Dúvidas pra você responder (escreva a resposta embaixo de cada uma)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Respondidas estas, eu executo o plano da seção 8 na ordem, sem voltar a perguntar. Onde há recomendação, é a que eu seguiria se você só disser ok.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1. Ciclos longos (2.4). </w:t>
      </w:r>
      <w:r>
        <w:rPr>
          <w:sz w:val="22"/>
          <w:szCs w:val="22"/>
        </w:rPr>
        <w:t>Aceita trimestral 10% / semestral 15% / anual 20% com tokens fixos e piso de 75% nos ciclos longos? Ou prefere manter 17/30/40% sabendo que Pro anual fica em 72% e Studio anual em 67%? Recomendo a primeira.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  </w:t>
      </w:r>
      <w:r>
        <w:rPr>
          <w:b/>
          <w:bCs/>
          <w:color w:val="B3261E"/>
          <w:sz w:val="22"/>
          <w:szCs w:val="22"/>
        </w:rPr>
        <w:t xml:space="preserve">Anual: 30% não aceito trimestral ou semestral, pelo menos por agora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2. Taxas e meios de pagamento no Asaas. </w:t>
      </w:r>
      <w:r>
        <w:rPr>
          <w:sz w:val="22"/>
          <w:szCs w:val="22"/>
        </w:rPr>
        <w:t>Quais taxas sua conta tem hoje (Pix por cobrança, cartão %, boleto)? E quais meios oferecemos: Pix + cartão? Boleto fora? Recomendo Pix + cartão; boleto só no anual. Preciso dos números pra fechar a coluna de receita líquida.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 </w:t>
      </w:r>
      <w:r>
        <w:rPr>
          <w:b/>
          <w:bCs/>
          <w:color w:val="B3261E"/>
          <w:sz w:val="22"/>
          <w:szCs w:val="22"/>
        </w:rPr>
        <w:t xml:space="preserve">Precisamos consultar as taxas, pode abrir no meu navegador, pagamento vai ser pix e cartão, acho que isso já está até criado se eu não me engano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3. Cartão via API. </w:t>
      </w:r>
      <w:r>
        <w:rPr>
          <w:sz w:val="22"/>
          <w:szCs w:val="22"/>
        </w:rPr>
        <w:t>O Asaas exige liberação da conta pra transacionar cartão pela API. Já está liberada? Se não, enquanto isso uso o Checkout hospedado do Asaas (link de pagamento), que funciona sem liberação. Ok começar pelo hospedado?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 </w:t>
      </w:r>
      <w:r>
        <w:rPr>
          <w:b/>
          <w:bCs/>
          <w:color w:val="B3261E"/>
          <w:sz w:val="22"/>
          <w:szCs w:val="22"/>
        </w:rPr>
        <w:t xml:space="preserve">API está liberada sim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4. Tabela v2 de tokens (4.1). </w:t>
      </w:r>
      <w:r>
        <w:rPr>
          <w:sz w:val="22"/>
          <w:szCs w:val="22"/>
        </w:rPr>
        <w:t>Aprova texto 8 (provisório até o teste cego), capa 20 e edição cirúrgica do bitmap 15? Post único segue 29.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>Aprovado, mas quero manter 8 independente do teste cego, custos de API são relativos e podem aumentar, chutar pro alto sempre é bom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5. Migrations 0014 e 0016 em produção. </w:t>
      </w:r>
      <w:r>
        <w:rPr>
          <w:sz w:val="22"/>
          <w:szCs w:val="22"/>
        </w:rPr>
        <w:t>OK pra rodar? São aditivas (tabelas e colunas novas), sem risco pros dados atuais.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 </w:t>
      </w:r>
      <w:r>
        <w:rPr>
          <w:b/>
          <w:bCs/>
          <w:color w:val="B3261E"/>
          <w:sz w:val="22"/>
          <w:szCs w:val="22"/>
        </w:rPr>
        <w:t xml:space="preserve">sim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6. Extrato: granularidade. </w:t>
      </w:r>
      <w:r>
        <w:rPr>
          <w:sz w:val="22"/>
          <w:szCs w:val="22"/>
        </w:rPr>
        <w:t>Confirmo: uma linha por carrossel, post único, pauta, bônus de indicação e recarga do plano, com o nome da peça e link pra abrir. Nada por slide ou por etapa. Certo?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 xml:space="preserve">Se você fala com relação a página de tokens do cliente pode ser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7. Afiliado: como recebe. </w:t>
      </w:r>
      <w:r>
        <w:rPr>
          <w:sz w:val="22"/>
          <w:szCs w:val="22"/>
        </w:rPr>
        <w:t>Split automático do Asaas (afiliado precisa ter conta Asaas e informar o walletId no cadastro) ou pagamento manual por Pix todo mês a partir do relatório do app? Recomendo split; manual só se você quiser aceitar afiliado sem conta Asaas.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 xml:space="preserve">Cria essa opção mas não sobe para produção até estar rodando, poucas pessoas tem conta Asaas, preciso pensar em outra coisa para isso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8. Afiliado: comissão e cookie. </w:t>
      </w:r>
      <w:r>
        <w:rPr>
          <w:sz w:val="22"/>
          <w:szCs w:val="22"/>
        </w:rPr>
        <w:t>Mantém 25% recorrente em todos os planos e cookie de 60 dias? Há prazo mínimo pra contar (ex.: paga só a partir da 2ª fatura, anti-fraude)? Recomendo 25%, 60 dias, sem prazo mínimo, mas estorno cancela a comissão.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bookmarkStart w:id="0" w:name="__DdeLink__6132_3842988592"/>
      <w:r>
        <w:rPr>
          <w:b/>
          <w:bCs/>
          <w:color w:val="B3261E"/>
          <w:sz w:val="22"/>
          <w:szCs w:val="22"/>
        </w:rPr>
        <w:t xml:space="preserve">Indefinido por enquanto </w:t>
      </w:r>
      <w:bookmarkEnd w:id="0"/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9. Formulário de afiliado: e-mail. </w:t>
      </w:r>
      <w:r>
        <w:rPr>
          <w:sz w:val="22"/>
          <w:szCs w:val="22"/>
        </w:rPr>
        <w:t>Pra qual endereço a candidatura deve chegar? E posso usar o Resend (conta grátis, criada por você) pra enviar? Sem provedor de e-mail não sai notificação; alternativa é só listar no admin e você olhar lá.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 xml:space="preserve">Indefinido por enquanto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10. Cancelamento e troca de plano. </w:t>
      </w:r>
      <w:r>
        <w:rPr>
          <w:sz w:val="22"/>
          <w:szCs w:val="22"/>
        </w:rPr>
        <w:t>Cancelar e trocar de plano por dentro do app (API do Asaas), sem portal externo. Troca de plano: vale a partir do próximo ciclo (simples) ou imediata com pró-rata (mais código)? Recomendo próximo ciclo, com os tokens do plano novo creditados na hora no upgrade.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 xml:space="preserve">Por dentro do app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11. Limpeza da Cakto nos docs. </w:t>
      </w:r>
      <w:r>
        <w:rPr>
          <w:sz w:val="22"/>
          <w:szCs w:val="22"/>
        </w:rPr>
        <w:t>Apago também os trechos de Cakto em ESTRATEGIA-MONETIZACAO.md, PLANO-12K-SYNCPOST.md, ESTRATEGIA-OUTBOUND-FUNIL.md e na trilha (/dashboard/trilha), ou só no código? Recomendo tudo, substituindo por Asaas.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 xml:space="preserve">sim 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12. Conta Asaas pra eu olhar. </w:t>
      </w:r>
      <w:r>
        <w:rPr>
          <w:sz w:val="22"/>
          <w:szCs w:val="22"/>
        </w:rPr>
        <w:t>Você disse que o produto já está cadastrado lá. Se quiser que eu confira (assinaturas existentes, webhooks, chave de API de sandbox), deixa o painel logado no Chrome e me avisa; não digito credenciais. Preciso de uma chave de API de SANDBOX no .env.local pra desenvolver sem tocar em produção.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color w:val="B3261E"/>
          <w:sz w:val="22"/>
          <w:szCs w:val="22"/>
        </w:rPr>
        <w:t xml:space="preserve">R: </w:t>
      </w:r>
      <w:r>
        <w:rPr>
          <w:b/>
          <w:bCs/>
          <w:color w:val="B3261E"/>
          <w:sz w:val="22"/>
          <w:szCs w:val="22"/>
        </w:rPr>
        <w:t>já está logado, pode acessar</w:t>
      </w:r>
    </w:p>
    <w:sectPr>
      <w:type w:val="nextPage"/>
      <w:pgSz w:w="11906" w:h="16838"/>
      <w:pgMar w:left="1440" w:right="1440" w:header="0" w:top="1200" w:footer="0" w:bottom="120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Neat_Office/6.2.8.2$Windows_x86 LibreOffice_project/</Application>
  <Pages>10</Pages>
  <Words>4128</Words>
  <Characters>20504</Characters>
  <CharactersWithSpaces>24277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2026-08-22T05:56:01Z</dcterms:created>
  <dc:creator>Un-named</dc:creator>
  <dc:description/>
  <dc:language>pt-BR</dc:language>
  <cp:lastModifiedBy/>
  <dcterms:modified xsi:type="dcterms:W3CDTF">2026-08-22T03:52:08Z</dcterms:modified>
  <cp:revision>2</cp:revision>
  <dc:subject/>
  <dc:title/>
</cp:coreProperties>
</file>