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rFonts w:ascii="Arial" w:cs="Arial" w:eastAsia="Arial" w:hAnsi="Arial"/>
          <w:b/>
          <w:bCs/>
          <w:color w:val="003366"/>
          <w:sz w:val="72"/>
          <w:szCs w:val="72"/>
        </w:rPr>
        <w:t xml:space="preserve">GUIA DE DESENVOLVIMENTO</w:t>
      </w:r>
    </w:p>
    <w:p>
      <w:pPr>
        <w:spacing w:before="100" w:after="0"/>
        <w:jc w:val="center"/>
      </w:pPr>
      <w:r>
        <w:rPr>
          <w:rFonts w:ascii="Arial" w:cs="Arial" w:eastAsia="Arial" w:hAnsi="Arial"/>
          <w:color w:val="0066CC"/>
          <w:sz w:val="32"/>
          <w:szCs w:val="32"/>
        </w:rPr>
        <w:t xml:space="preserve">Como desenvolver um bom SaaS com IA</w:t>
      </w:r>
    </w:p>
    <w:p>
      <w:pPr>
        <w:spacing w:before="600" w:after="1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Do problema ao sistema funcionando e evoluindo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 |  2025</w:t>
      </w:r>
    </w:p>
    <w:p>
      <w:r>
        <w:br w:type="page"/>
      </w:r>
    </w:p>
    <w:p>
      <w:pPr>
        <w:pStyle w:val="Heading1"/>
        <w:pBdr>
          <w:bottom w:val="single" w:color="0066C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Introdução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guia define como a IA deve se comportar em todo o processo de desenvolvimento de um SaaS. Ele cobre desde a validação da regra de negócio até a evolução do sistema em produção.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Existem dois arquivos complementares: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Este documento (Word) — referência completa para você ler, entender e consultar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arquivo ai-dev-guide.md — versão direta para colar no início de cada sessão com a IA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E8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💡 Como usar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Cole o ai-dev-guide.md no início de toda sessão. A IA lê e já sabe exatamente o que fazer, quais padrões seguir e como chegar nas decisões certas.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6C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Parte 0 — Pergunta Inicial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Antes de qualquer coisa, a IA faz duas perguntas para entender o ponto de partida correto.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 Sim</w:t>
            </w:r>
          </w:p>
        </w:tc>
        <w:tc>
          <w:tcPr>
            <w:tcW w:type="dxa" w:w="28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 Não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regra de negócio já está definida?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 a regra — gero o código diretamente</w:t>
            </w:r>
          </w:p>
        </w:tc>
        <w:tc>
          <w:tcPr>
            <w:tcW w:type="dxa" w:w="2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 o que tem — refinamos juntos antes de codar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 contexto do projeto?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 o CONTEXT.md atualizado</w:t>
            </w:r>
          </w:p>
        </w:tc>
        <w:tc>
          <w:tcPr>
            <w:tcW w:type="dxa" w:w="2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Informe stack e o que já está implementado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Esse passo evita o maior problema do desenvolvimento com IA: gerar código perfeito para o problema errado.</w:t>
      </w:r>
    </w:p>
    <w:p>
      <w:r>
        <w:br w:type="page"/>
      </w:r>
    </w:p>
    <w:p>
      <w:pPr>
        <w:pStyle w:val="Heading1"/>
        <w:pBdr>
          <w:bottom w:val="single" w:color="0066C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Parte 1 — Validação da Regra de Negócio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Quando a regra não está refinada, a IA faz estas perguntas antes de escrever uma linha de código: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58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é importante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 problema isso resolve para o usuário?</w:t>
            </w:r>
          </w:p>
        </w:tc>
        <w:tc>
          <w:tcPr>
            <w:tcW w:type="dxa" w:w="5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Garante que estamos resolvendo o problema real, não um sintoma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 usa essa funcionalidade?</w:t>
            </w:r>
          </w:p>
        </w:tc>
        <w:tc>
          <w:tcPr>
            <w:tcW w:type="dxa" w:w="5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o perfil, as permissões e o fluxo correto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que acontece quando dá errado?</w:t>
            </w:r>
          </w:p>
        </w:tc>
        <w:tc>
          <w:tcPr>
            <w:tcW w:type="dxa" w:w="5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Garante tratamento de todos os casos de erro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 exceções ou casos especiais?</w:t>
            </w:r>
          </w:p>
        </w:tc>
        <w:tc>
          <w:tcPr>
            <w:tcW w:type="dxa" w:w="5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 surpresas depois que o código está pronto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o usuário sabe que funcionou?</w:t>
            </w:r>
          </w:p>
        </w:tc>
        <w:tc>
          <w:tcPr>
            <w:tcW w:type="dxa" w:w="5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o feedback visual necessário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Essa feature se conecta com outra?</w:t>
            </w:r>
          </w:p>
        </w:tc>
        <w:tc>
          <w:tcPr>
            <w:tcW w:type="dxa" w:w="5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 quebrar features existentes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Regra fundamental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Só avançar para o código quando a regra estiver clara. Código gerado com regra ambígua gera retrabalho garantido.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6C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Parte 2 — Decisões de Stack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Para cada tecnologia variável, a IA faz as perguntas certas e chegamos juntos na escolha certa. Nunca assume — sempre pergunta e explica os critérios.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2.1 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rPr>
          <w:tblHeader/>
        </w:trPr>
        <w:tc>
          <w:tcPr>
            <w:tcW w:type="dxa" w:w="3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93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93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Clerk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sensíveis ou acesso corporativo</w:t>
            </w:r>
          </w:p>
        </w:tc>
        <w:tc>
          <w:tcPr>
            <w:tcW w:type="dxa" w:w="293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293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Múltiplos dispositivos por usuário</w:t>
            </w:r>
          </w:p>
        </w:tc>
        <w:tc>
          <w:tcPr>
            <w:tcW w:type="dxa" w:w="293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é requisito</w:t>
            </w:r>
          </w:p>
        </w:tc>
        <w:tc>
          <w:tcPr>
            <w:tcW w:type="dxa" w:w="293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 requisito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tracking e aprovação de máquinas</w:t>
            </w:r>
          </w:p>
        </w:tc>
        <w:tc>
          <w:tcPr>
            <w:tcW w:type="dxa" w:w="293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precisa</w:t>
            </w:r>
          </w:p>
        </w:tc>
        <w:tc>
          <w:tcPr>
            <w:tcW w:type="dxa" w:w="293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Precisa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MFA como diferencial de segurança</w:t>
            </w:r>
          </w:p>
        </w:tc>
        <w:tc>
          <w:tcPr>
            <w:tcW w:type="dxa" w:w="293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293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</w:t>
            </w:r>
          </w:p>
        </w:tc>
        <w:tc>
          <w:tcPr>
            <w:tcW w:type="dxa" w:w="293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Incluso no Supabase</w:t>
            </w:r>
          </w:p>
        </w:tc>
        <w:tc>
          <w:tcPr>
            <w:tcW w:type="dxa" w:w="293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até 10k MAU / Pro $25/mês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2.2 Banco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12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Supabase</w:t>
            </w:r>
          </w:p>
        </w:tc>
        <w:tc>
          <w:tcPr>
            <w:tcW w:type="dxa" w:w="212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NeonDB</w:t>
            </w:r>
          </w:p>
        </w:tc>
        <w:tc>
          <w:tcPr>
            <w:tcW w:type="dxa" w:w="212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PlanetScale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+ Storage + Auth integrados</w:t>
            </w:r>
          </w:p>
        </w:tc>
        <w:tc>
          <w:tcPr>
            <w:tcW w:type="dxa" w:w="2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2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 esperada inicial</w:t>
            </w:r>
          </w:p>
        </w:tc>
        <w:tc>
          <w:tcPr>
            <w:tcW w:type="dxa" w:w="2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</w:t>
            </w:r>
          </w:p>
        </w:tc>
        <w:tc>
          <w:tcPr>
            <w:tcW w:type="dxa" w:w="2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</w:t>
            </w:r>
          </w:p>
        </w:tc>
        <w:tc>
          <w:tcPr>
            <w:tcW w:type="dxa" w:w="2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produção</w:t>
            </w:r>
          </w:p>
        </w:tc>
        <w:tc>
          <w:tcPr>
            <w:tcW w:type="dxa" w:w="2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$25/mês/projeto</w:t>
            </w:r>
          </w:p>
        </w:tc>
        <w:tc>
          <w:tcPr>
            <w:tcW w:type="dxa" w:w="2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$19/mês</w:t>
            </w:r>
          </w:p>
        </w:tc>
        <w:tc>
          <w:tcPr>
            <w:tcW w:type="dxa" w:w="2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$39/mês+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Complexidade de setup</w:t>
            </w:r>
          </w:p>
        </w:tc>
        <w:tc>
          <w:tcPr>
            <w:tcW w:type="dxa" w:w="2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2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2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Atenção Supabase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Plano gratuito pausa projetos após 1 semana sem uso. Cada produto em produção = 1 projeto Pro = $25/mês.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2.3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43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billing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gratuito</w:t>
            </w:r>
          </w:p>
        </w:tc>
        <w:tc>
          <w:tcPr>
            <w:tcW w:type="dxa" w:w="4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(padrão)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Início de todo produto com cobrança</w:t>
            </w:r>
          </w:p>
        </w:tc>
        <w:tc>
          <w:tcPr>
            <w:tcW w:type="dxa" w:w="4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confirma pagamento no painel. Zero integração externa.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o volume justificar — internacional</w:t>
            </w:r>
          </w:p>
        </w:tc>
        <w:tc>
          <w:tcPr>
            <w:tcW w:type="dxa" w:w="4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automático, webhook ativa o tenant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Asaas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o volume justificar — Brasil</w:t>
            </w:r>
          </w:p>
        </w:tc>
        <w:tc>
          <w:tcPr>
            <w:tcW w:type="dxa" w:w="4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PIX, boleto, cartão. Webhook ativa o tenant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Regra: tudo dentro do próprio SaaS, sem serviço separado. Migrar de manual para gateway = trocar variável de ambiente PAYMENT_PROVIDER. Zero refatoração.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2.4 Storage, Notificações, Deploy e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 padrão</w:t>
            </w:r>
          </w:p>
        </w:tc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mudar</w:t>
            </w:r>
          </w:p>
        </w:tc>
        <w:tc>
          <w:tcPr>
            <w:tcW w:type="dxa" w:w="18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referência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Precisa transformar imagens → Cloudinary</w:t>
            </w:r>
          </w:p>
        </w:tc>
        <w:tc>
          <w:tcPr>
            <w:tcW w:type="dxa" w:w="1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Incluso / Free 25GB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3k/mês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Incluso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Multi-canal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 Novu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precisar de SMS/WhatsApp/Push</w:t>
            </w:r>
          </w:p>
        </w:tc>
        <w:tc>
          <w:tcPr>
            <w:tcW w:type="dxa" w:w="1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30k eventos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Pro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Reduzir custo → Coolify + Hetzner</w:t>
            </w:r>
          </w:p>
        </w:tc>
        <w:tc>
          <w:tcPr>
            <w:tcW w:type="dxa" w:w="1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$20/mês / ~$5/mês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destino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Logs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Precisar de dashboards → Axiom</w:t>
            </w:r>
          </w:p>
        </w:tc>
        <w:tc>
          <w:tcPr>
            <w:tcW w:type="dxa" w:w="1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Incluso / Free 500GB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Erros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alto → GlitchTip self-hosted</w:t>
            </w:r>
          </w:p>
        </w:tc>
        <w:tc>
          <w:tcPr>
            <w:tcW w:type="dxa" w:w="1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com limites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6C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Parte 3 — Feature-Based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Todo projeto segue esta arquitetura. Não há exceções. A IA nunca cria arquivo monolito, nunca mistura responsabilidades, nunca coloca lógica dentro de page.tsx.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3.1 Estrutura de pastas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app/                    → SÓ arquivos de rota Next.js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(auth)/             → /login /register /invite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(system)/           → /system/*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(seller)/           → /seller/*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└── (tenant)/           → /dashboard /settings /*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features/               → TODA a lógica do produto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└── [feature]/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    ├── components/     → UI da feature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    ├── hooks/          → TanStack Query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    ├── actions.ts      → Server Actions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    ├── schemas.ts      → Zod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    └── types.ts        → TypeScript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lib/                    → infraestrutura compartilhada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db/schema/          → Drizzle (1 arquivo por entidade)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auth/context.ts     → getAuthContext()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casl/ability.ts     → permissões dinâmicas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audit/index.ts      → auditLog()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email/              → funções Resend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billing/            → cliente + webhook handler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└── logger.ts           → Pino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└── components/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├── ui/                 → Shadcn/UI — nunca editar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└── shared/             → componentes reutilizáveis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3.2 Regras absolutas da arquitetura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Correto</w:t>
            </w:r>
          </w:p>
        </w:tc>
        <w:tc>
          <w:tcPr>
            <w:tcW w:type="dxa" w:w="33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Errado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 só tem arquivos de rota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page.tsx, layout.tsx, loading.tsx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Lógica, queries, componentes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page.tsx não tem lógica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 de features/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banco, processa dados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 são independentes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 só de lib/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 de outra feature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responsabilidade por arquivo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actions.ts só tem actions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actions.ts + componentes + queries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 de tamanho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 200 linhas por arquivo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 monolito de 500+ linhas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6C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Parte 4 — Organização de Rotas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4.1 Grupos e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4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resultante</w:t>
            </w:r>
          </w:p>
        </w:tc>
        <w:tc>
          <w:tcPr>
            <w:tcW w:type="dxa" w:w="28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(auth)</w:t>
            </w:r>
          </w:p>
        </w:tc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login, /register, /invite/[token]</w:t>
            </w:r>
          </w:p>
        </w:tc>
        <w:tc>
          <w:tcPr>
            <w:tcW w:type="dxa" w:w="2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(system)</w:t>
            </w:r>
          </w:p>
        </w:tc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system/*</w:t>
            </w:r>
          </w:p>
        </w:tc>
        <w:tc>
          <w:tcPr>
            <w:tcW w:type="dxa" w:w="2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= system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(seller)</w:t>
            </w:r>
          </w:p>
        </w:tc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seller/*</w:t>
            </w:r>
          </w:p>
        </w:tc>
        <w:tc>
          <w:tcPr>
            <w:tcW w:type="dxa" w:w="2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= seller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(tenant)</w:t>
            </w:r>
          </w:p>
        </w:tc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[slug]/dashboard, /settings, /[feature]</w:t>
            </w:r>
          </w:p>
        </w:tc>
        <w:tc>
          <w:tcPr>
            <w:tcW w:type="dxa" w:w="2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= admin ou user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api/billing/webhook, /api/auth/*</w:t>
            </w:r>
          </w:p>
        </w:tc>
        <w:tc>
          <w:tcPr>
            <w:tcW w:type="dxa" w:w="2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Interno / webhooks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4.2 Convenção de nomes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38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Pastas de rota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kebab-case</w:t>
            </w:r>
          </w:p>
        </w:tc>
        <w:tc>
          <w:tcPr>
            <w:tcW w:type="dxa" w:w="3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churn-alerts/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Arquivos de componente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kebab-case</w:t>
            </w:r>
          </w:p>
        </w:tc>
        <w:tc>
          <w:tcPr>
            <w:tcW w:type="dxa" w:w="3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product-list.tsx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Nomes de componente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PascalCase</w:t>
            </w:r>
          </w:p>
        </w:tc>
        <w:tc>
          <w:tcPr>
            <w:tcW w:type="dxa" w:w="3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ProductList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Hooks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camelCase com use</w:t>
            </w:r>
          </w:p>
        </w:tc>
        <w:tc>
          <w:tcPr>
            <w:tcW w:type="dxa" w:w="3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useProducts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Actions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camelCase</w:t>
            </w:r>
          </w:p>
        </w:tc>
        <w:tc>
          <w:tcPr>
            <w:tcW w:type="dxa" w:w="3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createProduct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 Zod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camelCase + Schema</w:t>
            </w:r>
          </w:p>
        </w:tc>
        <w:tc>
          <w:tcPr>
            <w:tcW w:type="dxa" w:w="3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createProductSchema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6C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Parte 5 — Processo de Desenvolvimento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Todo desenvolvimento segue os 8 passos abaixo, nesta ordem, sem exceção. Cada passo depende do anterior.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rPr>
          <w:tblHeader/>
        </w:trPr>
        <w:tc>
          <w:tcPr>
            <w:tcW w:type="dxa" w:w="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3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50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</w:tr>
      <w:tr>
        <w:tc>
          <w:tcPr>
            <w:tcW w:type="dxa" w:w="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Schema</w:t>
            </w:r>
          </w:p>
        </w:tc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 no banco com companyId e índices</w:t>
            </w:r>
          </w:p>
        </w:tc>
        <w:tc>
          <w:tcPr>
            <w:tcW w:type="dxa" w:w="50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src/lib/db/schema/[entidade].ts</w:t>
            </w:r>
          </w:p>
        </w:tc>
      </w:tr>
      <w:tr>
        <w:tc>
          <w:tcPr>
            <w:tcW w:type="dxa" w:w="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Migration</w:t>
            </w:r>
          </w:p>
        </w:tc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e aplicar</w:t>
            </w:r>
          </w:p>
        </w:tc>
        <w:tc>
          <w:tcPr>
            <w:tcW w:type="dxa" w:w="50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drizzle-kit generate &amp;&amp; migrate</w:t>
            </w:r>
          </w:p>
        </w:tc>
      </w:tr>
      <w:tr>
        <w:tc>
          <w:tcPr>
            <w:tcW w:type="dxa" w:w="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Types</w:t>
            </w:r>
          </w:p>
        </w:tc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Inferir do schema Drizzle</w:t>
            </w:r>
          </w:p>
        </w:tc>
        <w:tc>
          <w:tcPr>
            <w:tcW w:type="dxa" w:w="50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src/features/[f]/types.ts</w:t>
            </w:r>
          </w:p>
        </w:tc>
      </w:tr>
      <w:tr>
        <w:tc>
          <w:tcPr>
            <w:tcW w:type="dxa" w:w="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Zod</w:t>
            </w:r>
          </w:p>
        </w:tc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Validações com mensagens em PT-BR</w:t>
            </w:r>
          </w:p>
        </w:tc>
        <w:tc>
          <w:tcPr>
            <w:tcW w:type="dxa" w:w="50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src/features/[f]/schemas.ts</w:t>
            </w:r>
          </w:p>
        </w:tc>
      </w:tr>
      <w:tr>
        <w:tc>
          <w:tcPr>
            <w:tcW w:type="dxa" w:w="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Actions</w:t>
            </w:r>
          </w:p>
        </w:tc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Actions com segurança completa</w:t>
            </w:r>
          </w:p>
        </w:tc>
        <w:tc>
          <w:tcPr>
            <w:tcW w:type="dxa" w:w="50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src/features/[f]/actions.ts</w:t>
            </w:r>
          </w:p>
        </w:tc>
      </w:tr>
      <w:tr>
        <w:tc>
          <w:tcPr>
            <w:tcW w:type="dxa" w:w="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Hooks</w:t>
            </w:r>
          </w:p>
        </w:tc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 com query keys</w:t>
            </w:r>
          </w:p>
        </w:tc>
        <w:tc>
          <w:tcPr>
            <w:tcW w:type="dxa" w:w="50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src/features/[f]/hooks/</w:t>
            </w:r>
          </w:p>
        </w:tc>
      </w:tr>
      <w:tr>
        <w:tc>
          <w:tcPr>
            <w:tcW w:type="dxa" w:w="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UI</w:t>
            </w:r>
          </w:p>
        </w:tc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com 3 estados obrigatórios</w:t>
            </w:r>
          </w:p>
        </w:tc>
        <w:tc>
          <w:tcPr>
            <w:tcW w:type="dxa" w:w="50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src/features/[f]/components/</w:t>
            </w:r>
          </w:p>
        </w:tc>
      </w:tr>
      <w:tr>
        <w:tc>
          <w:tcPr>
            <w:tcW w:type="dxa" w:w="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Testes</w:t>
            </w:r>
          </w:p>
        </w:tc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Playwright</w:t>
            </w:r>
          </w:p>
        </w:tc>
        <w:tc>
          <w:tcPr>
            <w:tcW w:type="dxa" w:w="50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src/features/[f]/[nome].test.ts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5.1 Estrutura obrigatória — Server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async function createEntidade(input: unknown)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1. Auth — quem está fazendo a requisição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{ user, company } = await getAuthContext()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2. Permissão — pode fazer isso?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can = await checkPermission(user.id, 'entidade.criar', company.id)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(!can) return { error: 'Sem permissão'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3. Validação — dados são válidos?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parsed = entidadeSchema.safeParse(input)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(!parsed.success) return { error: parsed.error.flatten()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4. Banco — sempre com companyId do contexto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item = await db.insert(entidades).values({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...parsed.data,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companyId: company.id,  // nunca do input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}).returning()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5. Log estruturado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logger.info({ companyId: company.id, userId: user.id,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action: 'entidade.created' }, 'Criado')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6. Auditoria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await auditLog({ companyId: company.id, userId: user.id,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action: 'entidade.created', entity: 'Entidade', entityId: item[0].id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{ data: item[0]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 catch (err)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logger.error({ err, companyId: company.id }, 'Falha ao criar')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{ error: 'Erro ao criar. Tente novamente.'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5.2 Estrutura obrigatória — Componente com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function EntidadeList()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{ data, isLoading, isError, refetch } = useEntidades()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Estado 1: carregando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(isLoading) return &lt;EntidadeSkeleton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Estado 2: erro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(isError) return &lt;ErrorState onRetry={refetch}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Estado 3: vazio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(!data?.length) return &lt;EmptyState action={&lt;CriarButton /&gt;}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Estado 4: dados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data.map(item =&gt; &lt;EntidadeCard key={item.id} item={item} /&gt;)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6C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Parte 6 — Segurança no Desenvolvimento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 regras de segurança são aplicadas automaticamente em todo código gerado. Não é necessário pedir — faz parte do padrão.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6.1 O que aplico automaticamente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código</w:t>
            </w:r>
          </w:p>
        </w:tc>
        <w:tc>
          <w:tcPr>
            <w:tcW w:type="dxa" w:w="63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Segurança aplicada automaticamente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Action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input: unknown + Zod + permissão + companyId do contexto + try/catch + logger.error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Verificação HMAC antes de processar + idempotência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tipo de arquivo (whitelist) + tamanho máximo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banco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Sempre .where(eq(tabela.companyId, company.id))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any, nunca @ts-ignore sem comentário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Variáveis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hardcodar chave, nunca NEXT_PUBLIC_ em variável sensível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senha, token, CPF, cartão, chave de API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6.2 Sinais de alerta — código que nunca aceito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🚫 Rejeito imediatamente qualquer código com: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Query sem .where(eq(tabela.companyId, ...))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Server Action sem verificação de permissão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Server Action sem try/catch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Componente sem loading/error/empty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Ação destrutiva sem AlertDialog de confirmação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any no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Chave ou secret hardcoded no código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Dado sensível em log (senha, CPF, token, cartão)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Lógica de negócio dentro de page.tsx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Arquivo com mais de 200 linhas misturando responsabilidades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6C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Parte 7 — Processo de Iteração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Um bom sistema não é só bem construído — é bem evoluído. Esta parte define como mudar e melhorar o sistema depois que está em produção sem quebrar o que funciona.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7.1 Regras para evoluir o banco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fazer</w:t>
            </w:r>
          </w:p>
        </w:tc>
        <w:tc>
          <w:tcPr>
            <w:tcW w:type="dxa" w:w="33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nunca fazer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campo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coluna com migration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Alterar coluna existente sem migration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Renomear campo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nova coluna, migrar dados, deprecar antiga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Renomear direto em produção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Remover campo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Deprecar primeiro, remover só quando ninguém usa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Remover sem verificar uso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7.2 Regras para evoluir código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Antes de qualquer mudança: rodar npx vitest run — todos os testes devem passar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Mudança em Server Action existente: criar nova versão, migrar aos poucos, remover antiga só quando ninguém usa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Feature nova em produção: usar feature flag — habilitar para 1 empresa primeiro, validar, depois abrir para todos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Nunca fazer deploy de mudança grande sem testar em ambiente de staging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7.3 Como iterar baseado em uso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de dado</w:t>
            </w:r>
          </w:p>
        </w:tc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revela</w:t>
            </w:r>
          </w:p>
        </w:tc>
        <w:tc>
          <w:tcPr>
            <w:tcW w:type="dxa" w:w="33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de erro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 o sistema quebra para usuários reais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Comportamento do usuário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 os usuários travam ou abandonam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 / Umami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direto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que os usuários pedem ou reclamam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/ entrevistas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 de uso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Quais features são mais usadas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E8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💡 Princípio de iteração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Iterar baseado em dados, não em suposição. Só mudar o que os dados mostram que precisa mudar.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6C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Parte 8 — Checklist Final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Feature só está pronta quando todos os itens abaixo estiverem marcados.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Regra de negócio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Problema claramente definido antes de codar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Todos os casos de erro tratados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Usuário recebe feedback visual em toda ação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Código e arquitetura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Feature no diretório correto (Feature-Based Architecture)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page.tsx sem lógica — só importa de features/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Nenhum arquivo com mais de 200 linhas misturando responsabilidades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Schema com companyId e índice criados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Migration gerada e aplicada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Action: auth → permissão → Zod → companyId → log → audit → retorno tipado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Componente: loading / error / empty / dados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Ação destrutiva com AlertDialog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Sem any, sem monolito, sem chave hardcoded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Rotas e navegação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Rota no grupo correto: (auth) / (system) / (seller) / (tenant)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Layout do grupo verifica o role correto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Tela adicionada ao menu do perfil correto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Segurança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RLS ativo na tabela nova no Supabase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Nenhum dado sensível nos logs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Upload com validação de tipo e tamanho (se houver)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Webhook com verificação HMAC (se houver)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Testes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Schema Zod: caso válido e casos inválidos por campo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Action: sucesso, sem permissão, dados inválidos, isolamento de tenant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npx vitest run — todos os testes passando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Fluxo principal testado no Playwright (se E2E disponível)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Depois de pronto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CONTEXT.md atualizado com o que foi implementado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Decisões novas registradas no CONTEXT.md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□ Se feature nova em produção: feature flag ativada para 1 empresa primeiro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6C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Parte 9 — Agentes de Desenvolvimento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Cada agente atua em seu momento. Nunca simultaneamente. Um termina, o próximo começa.</w:t>
      </w:r>
    </w:p>
    <w:p>
      <w:pPr>
        <w:spacing w:before="120" w:after="12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Recebe</w:t>
            </w:r>
          </w:p>
        </w:tc>
        <w:tc>
          <w:tcPr>
            <w:tcW w:type="dxa" w:w="28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Arquiteto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Antes de qualquer código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Regra de negócio</w:t>
            </w:r>
          </w:p>
        </w:tc>
        <w:tc>
          <w:tcPr>
            <w:tcW w:type="dxa" w:w="2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+ estrutura + decisões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Backend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Após o Arquiteto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do Arquiteto</w:t>
            </w:r>
          </w:p>
        </w:tc>
        <w:tc>
          <w:tcPr>
            <w:tcW w:type="dxa" w:w="2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 + hooks + schemas prontos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Frontend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Após o Backend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do Backend</w:t>
            </w:r>
          </w:p>
        </w:tc>
        <w:tc>
          <w:tcPr>
            <w:tcW w:type="dxa" w:w="2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completa com 3 estados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Qualidade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Após o Frontend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do Frontend</w:t>
            </w:r>
          </w:p>
        </w:tc>
        <w:tc>
          <w:tcPr>
            <w:tcW w:type="dxa" w:w="2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+ relatório + CONTEXT.md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1"/>
              <w:left w:val="single" w:color="0066CC" w:sz="1"/>
              <w:bottom w:val="single" w:color="0066CC" w:sz="1"/>
              <w:right w:val="single" w:color="0066CC" w:sz="1"/>
            </w:tcBorders>
            <w:shd w:fill="E8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💡 Quando usar fluxo completo vs agente único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Feature simples (CRUD básico, 1 tela) → agente único com este guia. Mais rápido.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Feature complexa (múltiplos perfis, integrações, regras elaboradas) → 4 agentes em sequência. Mais sólido.</w:t>
            </w:r>
          </w:p>
        </w:tc>
      </w:tr>
    </w:tbl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Agente 1 — Arquiteto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Referências deste guia: Parte 1 (validação da regra) + Parte 2 (stack) + Parte 3 (arquitetura)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Missão</w:t>
            </w:r>
          </w:p>
        </w:tc>
        <w:tc>
          <w:tcPr>
            <w:tcW w:type="dxa" w:w="63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regra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as 6 perguntas da Parte 1 antes de qualquer definição técnica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Decidir stack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ainda não definida, aplica os critérios da Parte 2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schema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Drizzle com companyId, índices e relacionamentos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estrutura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Pastas e arquivos da feature seguindo Parte 3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Documentar decisões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tudo para o próximo agente não precisar adivinhar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Prompt de ativação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Você é o Agente Arquiteto. Siga a Parte 1 e Parte 2 deste guia.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Regra de negócio: [descrever aqui]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Sua missão: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1. Validar a regra com as 6 perguntas da Parte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2. Decidir stack se não definida (Parte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3. Definir schema do banco com companyId e índices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4. Definir estrutura da feature (Feature-Based Architecture)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5. Documentar todas as decisões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Entregue: schema + estrutura + decisões + pontos de atenção</w:t>
            </w:r>
          </w:p>
        </w:tc>
      </w:tr>
    </w:tbl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Agente 2 — Backend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Referências deste guia: Parte 5 (processo) + Parte 6 (segurança)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Missão</w:t>
            </w:r>
          </w:p>
        </w:tc>
        <w:tc>
          <w:tcPr>
            <w:tcW w:type="dxa" w:w="63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Ordem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1º — gerar e aplicar antes de qualquer código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2º — inferir do schema Drizzle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 Zod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3º — validações com mensagens em PT-BR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Actions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4º — auth → permissão → Zod → companyId → log → audit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Hooks TanStack Query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5º — query keys centralizadas, staleTime, invalidação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Prompt de ativação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Você é o Agente Backend. Siga a Parte 5 e Parte 6 deste guia.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Recebido do Arquiteto: [colar output do Agente 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Sua missão — nesta ordem: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1. Migration (drizzle-kit generate &amp;&amp; migrate)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2. Types inferidos do schema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3. Schemas Zod com mensagens em PT-BR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4. Server Actions com segurança completa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5. Hooks TanStack Query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Regras: input unknown, companyId do contexto,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try/catch em toda action, nunca any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Entregue: arquivos criados + pontos para o Frontend</w:t>
            </w:r>
          </w:p>
        </w:tc>
      </w:tr>
    </w:tbl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Agente 3 — Frontend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Referências deste guia: Parte 3 (arquitetura) + Parte 4 (rotas) + Parte 5 (componentes)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Missão</w:t>
            </w:r>
          </w:p>
        </w:tc>
        <w:tc>
          <w:tcPr>
            <w:tcW w:type="dxa" w:w="63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com 3 estados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→ error → empty → dados — sem exceção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schema Zod já criado pelo Backend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Ações destrutivas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Sempre AlertDialog — nunca onClick direto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page.tsx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Só importa de features/ — sem lógica dentro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Máximo 200 linhas — separar se passar disso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Rotas e menus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 correto + menu do perfil correto atualizado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Prompt de ativação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Você é o Agente Frontend. Siga as Partes 3, 4 e 5 deste guia.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Recebido do Backend: [colar output do Agente 2]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Sua missão: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1. Componentes com 3 estados: loading/error/empty/dados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2. Formulários com React Hook Form + Zod do 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3. Ações destrutivas com AlertDialog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4. Rota no grupo correto e menu atualizado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5. page.tsx só importa de features/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Entregue: componentes + rotas + menus atualizados</w:t>
            </w:r>
          </w:p>
        </w:tc>
      </w:tr>
    </w:tbl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Agente 4 — Qualidade e Segurança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Referências deste guia: Parte 6 (segurança) + Parte 7 (iteração) + Parte 8 (checklist)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Missão</w:t>
            </w:r>
          </w:p>
        </w:tc>
        <w:tc>
          <w:tcPr>
            <w:tcW w:type="dxa" w:w="63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segurança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 todas as regras da Parte 6 em todo código gerado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Vitest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casos por action: sucesso, sem permissão, inválido, isolamento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Playwright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principal do usuário de ponta a ponta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Parte 8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itens verificados antes de aprovar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CONTEXT.md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marcada + decisões novas registradas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Prompt de ativação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Você é o Agente de Qualidade e Segurança.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Siga a Parte 6, Parte 7 e Parte 8 deste guia.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Recebido do Frontend: [colar output do Agente 3]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Sua missão: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1. Verificar todas as regras de segurança (Parte 6)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2. Escrever testes Vitest — 4 casos por 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3. Escrever teste Playwright do fluxo principal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4. Aplicar checklist completo da Parte 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5. Atualizar CONTEXT.md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Entregue: relatório de segurança + testes passando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+ checklist preenchido + CONTEXT.md atualizado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🔒 O que o Agente 4 nunca aprova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Action sem companyId do contexto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Query sem filtro de tenant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any no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Dado sensível em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Testes faltando ou falhando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Checklist da Parte 8 incompleto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Passagem de contexto entre agentes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Cada agente recebe obrigatoriamente: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Este guia completo (ai-dev-guide.md)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CONTEXT.md atualizado do projeto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output completo do agente anterior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Nunca pular a passagem de contexto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Sem o output do agente anterior, o próximo agente vai na direção errada e gera retrabalho.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top w:val="single" w:color="0066CC" w:sz="4" w:space="1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Guia de Desenvolvimento — Documento vivo. Atualizar conforme o projeto evolui.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single" w:color="0066CC" w:sz="1"/>
            <w:left w:val="none"/>
            <w:bottom w:val="none"/>
            <w:right w:val="none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Guia de Desenvolvimento  •  Uso Interno</w:t>
          </w:r>
        </w:p>
      </w:tc>
      <w:tc>
        <w:tcPr>
          <w:tcW w:type="dxa" w:w="2860"/>
          <w:tcBorders>
            <w:top w:val="single" w:color="0066CC" w:sz="1"/>
            <w:left w:val="none"/>
            <w:bottom w:val="none"/>
            <w:right w:val="none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fldSimple w:instr="PAGE"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/>
            <w:left w:val="none"/>
            <w:bottom w:val="single" w:color="0066CC" w:sz="1"/>
            <w:right w:val="none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03366"/>
              <w:sz w:val="18"/>
              <w:szCs w:val="18"/>
            </w:rPr>
            <w:t xml:space="preserve">Guia de Desenvolvimento com IA</w:t>
          </w:r>
        </w:p>
      </w:tc>
      <w:tc>
        <w:tcPr>
          <w:tcW w:type="dxa" w:w="2860"/>
          <w:tcBorders>
            <w:top w:val="none"/>
            <w:left w:val="none"/>
            <w:bottom w:val="single" w:color="0066CC" w:sz="1"/>
            <w:right w:val="none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v1.0  •  Uso Interno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336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033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2026-02-22T19:48:00.881Z</dcterms:created>
  <dcterms:modified xsi:type="dcterms:W3CDTF">2026-02-22T19:48:00.881Z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