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left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MARCO SUNIAGA</w:t>
      </w:r>
    </w:p>
    <w:p>
      <w:pPr>
        <w:spacing w:after="60" w:before="40"/>
      </w:pPr>
      <w:r>
        <w:rPr>
          <w:rFonts w:ascii="Calibri" w:cs="Calibri" w:eastAsia="Calibri" w:hAnsi="Calibri"/>
          <w:color w:val="2d5f8a"/>
          <w:sz w:val="22"/>
          <w:szCs w:val="22"/>
        </w:rPr>
        <w:t xml:space="preserve">Digital Marketing Strategist  ·  Media Buyer  ·  Closer  ·  Launch Architect</w:t>
      </w:r>
    </w:p>
    <w:p>
      <w:pPr>
        <w:spacing w:after="20"/>
      </w:pPr>
      <w:r>
        <w:rPr>
          <w:rFonts w:ascii="Calibri" w:cs="Calibri" w:eastAsia="Calibri" w:hAnsi="Calibri"/>
          <w:color w:val="666666"/>
          <w:sz w:val="19"/>
          <w:szCs w:val="19"/>
        </w:rPr>
        <w:t xml:space="preserve">marcosuniagaoficial@gmail.com</w:t>
      </w:r>
      <w:r>
        <w:rPr>
          <w:rFonts w:ascii="Calibri" w:cs="Calibri" w:eastAsia="Calibri" w:hAnsi="Calibri"/>
          <w:color w:val="c8d6e5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masmarketingagency.com</w:t>
      </w:r>
      <w:r>
        <w:rPr>
          <w:rFonts w:ascii="Calibri" w:cs="Calibri" w:eastAsia="Calibri" w:hAnsi="Calibri"/>
          <w:color w:val="c8d6e5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linkedin.com/in/mas-marketing-agency</w:t>
      </w:r>
    </w:p>
    <w:p>
      <w:pPr>
        <w:pBdr>
          <w:bottom w:val="single" w:color="2d5f8a" w:sz="8"/>
        </w:pBdr>
        <w:spacing w:after="0" w:before="80"/>
      </w:pPr>
    </w:p>
    <w:p>
      <w:pPr>
        <w:pBdr>
          <w:bottom w:val="single" w:color="2d5f8a" w:sz="6"/>
        </w:pBdr>
        <w:spacing w:after="40" w:before="300"/>
      </w:pPr>
      <w:r>
        <w:rPr>
          <w:rFonts w:ascii="Calibri" w:cs="Calibri" w:eastAsia="Calibri" w:hAnsi="Calibri"/>
          <w:b/>
          <w:bCs/>
          <w:color w:val="2d5f8a"/>
          <w:sz w:val="22"/>
          <w:szCs w:val="22"/>
        </w:rPr>
        <w:t xml:space="preserve">PERFIL PROFESIONAL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Estratega de marketing digital y media buyer con +7 años de experiencia diseñando y ejecutando lanzamientos para emprendedores digitales en nichos de coaching, consultoría y formación online. Fundador de Mas Marketing Agency, donde he desarrollado un sistema integral de lanzamientos que cubre desde la propuesta estratégica hasta la ejecución completa: posicionamiento, oferta, VSL, campañas de tráfico pago y cierre de ventas.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Closer con tasa de cierre superior al 37%. Experiencia directa en modelos de negocio high-ticket, creación de productos digitales propios (Hotmart) y gestión de cuentas de clientes en entornos de alto rendimiento. Background adicional en comunicación escénica (actor y director de teatro) y escritura, lo que aporta una ventaja diferencial en storytelling, copywriting y presentación.</w:t>
      </w:r>
    </w:p>
    <w:p>
      <w:pPr>
        <w:pBdr>
          <w:bottom w:val="single" w:color="2d5f8a" w:sz="6"/>
        </w:pBdr>
        <w:spacing w:after="40" w:before="300"/>
      </w:pPr>
      <w:r>
        <w:rPr>
          <w:rFonts w:ascii="Calibri" w:cs="Calibri" w:eastAsia="Calibri" w:hAnsi="Calibri"/>
          <w:b/>
          <w:bCs/>
          <w:color w:val="2d5f8a"/>
          <w:sz w:val="22"/>
          <w:szCs w:val="22"/>
        </w:rPr>
        <w:t xml:space="preserve">RESULTADOS CLAVE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Tasa de cierre: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+37% en ventas high-ticket — por encima del estándar de la industria (25-30%).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Caso de lanzamiento Low Ticket (funnel completo desde cero):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105 leads con CPL de $0.52 | CTR 6.24% | 15 ventas | ROAS 1.93x | Costo por venta: $3.63 — con solo $54.43 de inversión en Meta Ads.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Funnel end-to-end: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Estrategia de marca personal, guiones, contenido orgánico, producto LT, página de captura, página de gracias, VSL, campaña Meta y seguimiento vía comunidad WhatsApp (14 días).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Análisis de datos en campaña real: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Detección de patrones de rendimiento ante interrupciones de campaña (pausas por problemas de pago), demostrando que la continuidad era un factor clave en el CPL.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Productos digitales propios: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Creación y venta de infoproductos en Hotmart — desde la conceptualización del producto hasta el funnel de venta y tráfico.</w:t>
      </w:r>
    </w:p>
    <w:p>
      <w:pPr>
        <w:pBdr>
          <w:bottom w:val="single" w:color="2d5f8a" w:sz="6"/>
        </w:pBdr>
        <w:spacing w:after="40" w:before="300"/>
      </w:pPr>
      <w:r>
        <w:rPr>
          <w:rFonts w:ascii="Calibri" w:cs="Calibri" w:eastAsia="Calibri" w:hAnsi="Calibri"/>
          <w:b/>
          <w:bCs/>
          <w:color w:val="2d5f8a"/>
          <w:sz w:val="22"/>
          <w:szCs w:val="22"/>
        </w:rPr>
        <w:t xml:space="preserve">EXPERIENCIA PROFESIONAL</w:t>
      </w:r>
    </w:p>
    <w:p>
      <w:pPr>
        <w:spacing w:after="40" w:before="2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Fundador &amp; Director de Estrategia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2d5f8a"/>
          <w:sz w:val="21"/>
          <w:szCs w:val="21"/>
        </w:rPr>
        <w:t xml:space="preserve">Mas Marketing Agency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  | 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2019 – Presente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Diseño e implementación de un sistema estratégico de lanzamientos digitales completo: diagnóstico del negocio, construcción de oferta, escalera de valor (low → mid → high ticket), creación de VSL, copywriting, campañas de tráfico y cierre.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Gestión de cuentas de clientes emprendedores digitales como freelance y a través de la agencia: planificación, ejecución de campañas, optimización de embudos y reporting.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Creación de contenido estratégico para lanzamientos: guiones de VSL, secuencias de email, copy para anuncios, landing pages y material de venta.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Media buying en Meta Ads: segmentación de audiencias, testing de creativos, optimización de CPA/ROAS y escalado de campañas rentables.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Rol de closer en procesos de venta de servicios de la agencia y de clientes: llamadas de diagnóstico, manejo de objeciones, seguimiento y cierre con tasa superior al 37%.</w:t>
      </w:r>
    </w:p>
    <w:p>
      <w:pPr>
        <w:spacing w:after="40" w:before="2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Strategist &amp; Launch Manager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2d5f8a"/>
          <w:sz w:val="21"/>
          <w:szCs w:val="21"/>
        </w:rPr>
        <w:t xml:space="preserve">Consciousness Expansion Center LLC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  | 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2020 – 2023</w:t>
      </w:r>
    </w:p>
    <w:p>
      <w:pPr>
        <w:spacing w:after="5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Empresa fundada por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Tito Figueroa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, enfocada en desarrollo personal y expansión de consciencia.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Participación en el proyecto "Lanza tu Plataforma": programa para ayudar a emprendedores a crear y lanzar sus plataformas digitales.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Desarrollo de estrategias de marketing y lanzamiento para los programas de la empresa.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Gestión de campañas de tráfico pago para captación de leads y venta de programas de formación.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Creación de copy y materiales de venta alineados con el posicionamiento de la marca.</w:t>
      </w:r>
    </w:p>
    <w:p>
      <w:pPr>
        <w:spacing w:after="40" w:before="2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Marketing Digital &amp; Closer Freelance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2d5f8a"/>
          <w:sz w:val="21"/>
          <w:szCs w:val="21"/>
        </w:rPr>
        <w:t xml:space="preserve">Clientes Independientes</w:t>
      </w:r>
      <w:r>
        <w:rPr>
          <w:rFonts w:ascii="Calibri" w:cs="Calibri" w:eastAsia="Calibri" w:hAnsi="Calibri"/>
          <w:color w:val="666666"/>
          <w:sz w:val="21"/>
          <w:szCs w:val="21"/>
        </w:rPr>
        <w:t xml:space="preserve">  | 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2019 – Presente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Asesoría estratégica a emprendedores digitales: diagnóstico de negocio, definición de avatar, construcción de oferta y escalera de valor.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Ejecución de lanzamientos completos como proveedor externo: desde la estrategia hasta el cierre de venta.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Creación y comercialización de productos digitales propios en Hotmart: conceptualización, producción de contenido, funnel de venta y tráfico.</w:t>
      </w:r>
    </w:p>
    <w:p>
      <w:pPr>
        <w:pBdr>
          <w:bottom w:val="single" w:color="2d5f8a" w:sz="6"/>
        </w:pBdr>
        <w:spacing w:after="40" w:before="300"/>
      </w:pPr>
      <w:r>
        <w:rPr>
          <w:rFonts w:ascii="Calibri" w:cs="Calibri" w:eastAsia="Calibri" w:hAnsi="Calibri"/>
          <w:b/>
          <w:bCs/>
          <w:color w:val="2d5f8a"/>
          <w:sz w:val="22"/>
          <w:szCs w:val="22"/>
        </w:rPr>
        <w:t xml:space="preserve">METODOLOGÍA: SISTEMA ESTRATÉGICO DE LANZAMIENTOS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Framework propio desarrollado y refinado desde 2019, aplicable a cualquier modelo de negocio digital: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Diagnóstico &amp; Estrategia: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Análisis del negocio, avatar, competencia y posicionamiento. Definición de la escalera de valor.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Construcción de Oferta: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Diseño de la oferta irresistible con framework WHO + WHAT + WHEN + HOW. Desde low ticket hasta high ticket.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Creación de Assets: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VSL, copy para anuncios, secuencias de email, landing pages, materiales de venta.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Tráfico &amp; Campañas: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Media buying en Meta Ads. Segmentación, testing de creativos, optimización y escalado.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Cierre &amp; Seguimiento: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Proceso de venta consultiva, manejo de objeciones, follow-up y cierre high-ticket.</w:t>
      </w:r>
    </w:p>
    <w:p>
      <w:pPr>
        <w:pBdr>
          <w:bottom w:val="single" w:color="2d5f8a" w:sz="6"/>
        </w:pBdr>
        <w:spacing w:after="40" w:before="300"/>
      </w:pPr>
      <w:r>
        <w:rPr>
          <w:rFonts w:ascii="Calibri" w:cs="Calibri" w:eastAsia="Calibri" w:hAnsi="Calibri"/>
          <w:b/>
          <w:bCs/>
          <w:color w:val="2d5f8a"/>
          <w:sz w:val="22"/>
          <w:szCs w:val="22"/>
        </w:rPr>
        <w:t xml:space="preserve">CASO DOCUMENTADO: FUNNEL COMPLETO LOW TICKET → MODELO DE ESCALADO HIGH TICKET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Lanzamiento ejecutado desde cero para emprendedor digital — incluyendo estrategia de marca personal, contenido orgánico, producto Low Ticket, VSL, campaña Meta y comunidad de seguimiento: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Inversión: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$54.43  | 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Leads: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105  | 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CPL: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$0.52  | 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CTR: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6.24%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Ventas: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15 (producto de $7)  | 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Facturación: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$105  | 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ROAS: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1.93x  | 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Costo/venta: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$3.63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Insight de optimización: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Interrupciones por pago permitieron analizar el impacto de la continuidad en la entrega del algoritmo, confirmando que las pausas degradaban el CPL significativamente.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1"/>
          <w:szCs w:val="2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d5f8a"/>
          <w:sz w:val="20"/>
          <w:szCs w:val="20"/>
        </w:rPr>
        <w:t xml:space="preserve">Proyección estratégica a High Ticket </w:t>
      </w: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(modelo de escalado basado en los mismos fundamentos de captación):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Con el mismo CPL de $0.52: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una inversión de $500 genera ~960 leads. Aplicando un filtro de cualificación del 15% = 144 prospectos cualificados.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Con agendamiento del 30% sobre cualificados: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43 llamadas agendadas. Con mi tasa de cierre del 37% = 16 clientes.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Con ticket promedio de $1,500: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facturación proyectada de $24,000 con $500 de inversión → ROAS 48x.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Enfoque actual: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Profundizando en la parte del funnel HT que no existe en LT — captación, nutrición, agendamiento y conversión mediante llamada — aplicando el mismo rigor de medición que demostré en el caso Low Ticket.</w:t>
      </w:r>
    </w:p>
    <w:p>
      <w:pPr>
        <w:pBdr>
          <w:bottom w:val="single" w:color="2d5f8a" w:sz="6"/>
        </w:pBdr>
        <w:spacing w:after="40" w:before="300"/>
      </w:pPr>
      <w:r>
        <w:rPr>
          <w:rFonts w:ascii="Calibri" w:cs="Calibri" w:eastAsia="Calibri" w:hAnsi="Calibri"/>
          <w:b/>
          <w:bCs/>
          <w:color w:val="2d5f8a"/>
          <w:sz w:val="22"/>
          <w:szCs w:val="22"/>
        </w:rPr>
        <w:t xml:space="preserve">HABILIDADES &amp; HERRAMIENTAS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Marketing &amp; Ventas: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Estrategia de lanzamientos  ·  Media buying (Meta Ads)  ·  Copywriting de respuesta directa  ·  VSL  ·  Construcción de ofertas  ·  Closing high-ticket  ·  Embudos de venta  ·  Email marketing  ·  Lead generation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Plataformas: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Meta Business Suite  ·  Facebook Ads Manager  ·  Hotmart  ·  Systeme.io  ·  ClickFunnels  ·  Canva  ·  Google Analytics  ·  Instagram  ·  WhatsApp Business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Comunicación &amp; Contenido: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Storytelling  ·  Presentación en cámara  ·  Dirección creativa  ·  Guionismo  ·  Producción de contenido audiovisual  ·  Escritura persuasiva</w:t>
      </w:r>
    </w:p>
    <w:p>
      <w:pPr>
        <w:spacing w:after="6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Gestión &amp; Liderazgo: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Gestión de cuentas de clientes  ·  Accountability  ·  Mentoría  ·  Trabajo remoto  ·  Comunicación asertiva  ·  Resolución de problemas bajo presión</w:t>
      </w:r>
    </w:p>
    <w:p>
      <w:pPr>
        <w:pBdr>
          <w:bottom w:val="single" w:color="2d5f8a" w:sz="6"/>
        </w:pBdr>
        <w:spacing w:after="40" w:before="300"/>
      </w:pPr>
      <w:r>
        <w:rPr>
          <w:rFonts w:ascii="Calibri" w:cs="Calibri" w:eastAsia="Calibri" w:hAnsi="Calibri"/>
          <w:b/>
          <w:bCs/>
          <w:color w:val="2d5f8a"/>
          <w:sz w:val="22"/>
          <w:szCs w:val="22"/>
        </w:rPr>
        <w:t xml:space="preserve">PERFIL COMPLEMENTARIO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Background en artes escénicas y escritura que aporta habilidades diferenciadas al marketing y las ventas: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Actor &amp; Director de Teatro: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Formación y experiencia en comunicación escénica, manejo de audiencias, improvisación y presencia en cámara. Aplicable a presentaciones de venta, webinars y contenido en video.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Escritor: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Autor de libros publicados. Dominio de estructura narrativa, persuasión escrita y creación de contenido de largo formato. Ventaja directa en copywriting, VSL y storytelling de marca.</w:t>
      </w:r>
    </w:p>
    <w:p>
      <w:pPr>
        <w:spacing w:after="50"/>
        <w:ind w:left="360"/>
      </w:pPr>
      <w:r>
        <w:rPr>
          <w:rFonts w:ascii="Calibri" w:cs="Calibri" w:eastAsia="Calibri" w:hAnsi="Calibri"/>
          <w:color w:val="2d5f8a"/>
          <w:sz w:val="20"/>
          <w:szCs w:val="20"/>
        </w:rPr>
        <w:t xml:space="preserve">▸ </w:t>
      </w: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Creador de productos digitales: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Experiencia creando, produciendo y comercializando infoproductos propios en Hotmart — entiende el negocio desde el lado del emprendedor, no solo del proveedor.</w:t>
      </w:r>
    </w:p>
    <w:p>
      <w:pPr>
        <w:pBdr>
          <w:bottom w:val="single" w:color="2d5f8a" w:sz="6"/>
        </w:pBdr>
        <w:spacing w:after="40" w:before="300"/>
      </w:pPr>
      <w:r>
        <w:rPr>
          <w:rFonts w:ascii="Calibri" w:cs="Calibri" w:eastAsia="Calibri" w:hAnsi="Calibri"/>
          <w:b/>
          <w:bCs/>
          <w:color w:val="2d5f8a"/>
          <w:sz w:val="22"/>
          <w:szCs w:val="22"/>
        </w:rPr>
        <w:t xml:space="preserve">IDIOMAS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Español: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Nativo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2e"/>
          <w:sz w:val="20"/>
          <w:szCs w:val="20"/>
        </w:rPr>
        <w:t xml:space="preserve">Inglés: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a3a3a"/>
          <w:sz w:val="20"/>
          <w:szCs w:val="20"/>
        </w:rPr>
        <w:t xml:space="preserve">Profesional (lectura, escritura y comunicación de negocios)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a3a3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2026-09-19T01:11:12.446Z</dcterms:created>
  <dcterms:modified xsi:type="dcterms:W3CDTF">2026-09-19T01:11:12.456Z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