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1E1E2E"/>
          <w:sz w:val="44"/>
          <w:szCs w:val="44"/>
        </w:rPr>
        <w:t xml:space="preserve">MARCO SUNIAGA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3A8C"/>
          <w:sz w:val="18"/>
          <w:szCs w:val="18"/>
        </w:rPr>
        <w:t xml:space="preserve">DOCENTE UNIVERSITARIO  ·  FORMADOR  ·  GESTOR DE PROYECTOS EDUCATIVOS</w:t>
      </w:r>
    </w:p>
    <w:p>
      <w:pPr>
        <w:pBdr>
          <w:bottom w:val="single" w:color="5B3A8C" w:sz="8" w:space="8"/>
        </w:pBdr>
        <w:spacing w:after="20"/>
      </w:pPr>
      <w:r>
        <w:rPr>
          <w:rFonts w:ascii="Arial" w:cs="Arial" w:eastAsia="Arial" w:hAnsi="Arial"/>
          <w:color w:val="4A4A5A"/>
          <w:sz w:val="19"/>
          <w:szCs w:val="19"/>
        </w:rPr>
        <w:t xml:space="preserve">marcosuniagaoficial@gmail.com</w:t>
      </w:r>
      <w:r>
        <w:rPr>
          <w:rFonts w:ascii="Arial" w:cs="Arial" w:eastAsia="Arial" w:hAnsi="Arial"/>
          <w:color w:val="71717A"/>
          <w:sz w:val="19"/>
          <w:szCs w:val="19"/>
        </w:rPr>
        <w:t xml:space="preserve">    |    </w:t>
      </w:r>
      <w:r>
        <w:rPr>
          <w:rFonts w:ascii="Arial" w:cs="Arial" w:eastAsia="Arial" w:hAnsi="Arial"/>
          <w:color w:val="4A4A5A"/>
          <w:sz w:val="19"/>
          <w:szCs w:val="19"/>
        </w:rPr>
        <w:t xml:space="preserve">Barcelona, Anzoátegui, Venezuela</w:t>
      </w:r>
      <w:r>
        <w:rPr>
          <w:rFonts w:ascii="Arial" w:cs="Arial" w:eastAsia="Arial" w:hAnsi="Arial"/>
          <w:color w:val="71717A"/>
          <w:sz w:val="19"/>
          <w:szCs w:val="19"/>
        </w:rPr>
        <w:t xml:space="preserve">    |    </w:t>
      </w:r>
      <w:r>
        <w:rPr>
          <w:rFonts w:ascii="Arial" w:cs="Arial" w:eastAsia="Arial" w:hAnsi="Arial"/>
          <w:b/>
          <w:bCs/>
          <w:color w:val="7B5DAD"/>
          <w:sz w:val="19"/>
          <w:szCs w:val="19"/>
        </w:rPr>
        <w:t xml:space="preserve">Disponibilidad inmediata para relocation</w:t>
      </w:r>
    </w:p>
    <w:p>
      <w:pPr>
        <w:spacing w:after="40" w:before="360"/>
      </w:pPr>
      <w:r>
        <w:rPr>
          <w:rFonts w:ascii="Georgia" w:cs="Georgia" w:eastAsia="Georgia" w:hAnsi="Georgia"/>
          <w:b/>
          <w:bCs/>
          <w:color w:val="5B3A8C"/>
          <w:sz w:val="26"/>
          <w:szCs w:val="26"/>
        </w:rPr>
        <w:t xml:space="preserve">PERFIL PROFESIONAL</w:t>
      </w:r>
    </w:p>
    <w:p>
      <w:pPr>
        <w:pBdr>
          <w:bottom w:val="single" w:color="C8956A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4A4A5A"/>
          <w:sz w:val="21"/>
          <w:szCs w:val="21"/>
        </w:rPr>
        <w:t xml:space="preserve">Licenciado en Artes con más de 13 años de experiencia docente universitaria y amplia trayectoria en diseño curricular, formación de formadores, gestión cultural y producción de proyectos educativos. Profesor ordinario por concurso de oposición en la Universidad Nacional Experimental de las Artes (UNEARTE), donde desarrollé metodologías pedagógicas integradoras que articulan expresión corporal, lenguaje, literatura y procesos creativos como herramientas de aprendizaje significativo. Experiencia demostrable en la gestión de recursos institucionales, diseño de planes de mejora, elaboración de informes técnicos y acompañamiento docente. Emprendedor digital con competencias en marketing, comunicación estratégica y gestión de proyectos. Disponible para incorporación inmediata y relocation a El Salvador.</w:t>
      </w:r>
    </w:p>
    <w:p>
      <w:pPr>
        <w:spacing w:after="40" w:before="360"/>
      </w:pPr>
      <w:r>
        <w:rPr>
          <w:rFonts w:ascii="Georgia" w:cs="Georgia" w:eastAsia="Georgia" w:hAnsi="Georgia"/>
          <w:b/>
          <w:bCs/>
          <w:color w:val="5B3A8C"/>
          <w:sz w:val="26"/>
          <w:szCs w:val="26"/>
        </w:rPr>
        <w:t xml:space="preserve">FORMACIÓN ACADÉMICA</w:t>
      </w:r>
    </w:p>
    <w:p>
      <w:pPr>
        <w:pBdr>
          <w:bottom w:val="single" w:color="C8956A" w:sz="4" w:space="1"/>
        </w:pBdr>
        <w:spacing w:after="20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Licenciatura en Artes, mención Artes Escénicas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7B5DAD"/>
          <w:sz w:val="20"/>
          <w:szCs w:val="20"/>
        </w:rPr>
        <w:t xml:space="preserve">Universidad Central de Venezuela (UCV) — Escuela de Artes, Facultad de Humanidades y Educación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1717A"/>
          <w:sz w:val="19"/>
          <w:szCs w:val="19"/>
        </w:rPr>
        <w:t xml:space="preserve">Tesis con Mención Honorífica y Recomendación de Publicación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Formación Profesional en Teatro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7B5DAD"/>
          <w:sz w:val="20"/>
          <w:szCs w:val="20"/>
        </w:rPr>
        <w:t xml:space="preserve">Instituto Universitario de Teatro (IUDET) — Caracas, Venezuela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717A"/>
          <w:sz w:val="19"/>
          <w:szCs w:val="19"/>
        </w:rPr>
        <w:t xml:space="preserve">Institución predecesora de UNEARTE. Formación integral en actuación, dirección y dramaturgia</w:t>
      </w:r>
    </w:p>
    <w:p>
      <w:pPr>
        <w:spacing w:after="40" w:before="360"/>
      </w:pPr>
      <w:r>
        <w:rPr>
          <w:rFonts w:ascii="Georgia" w:cs="Georgia" w:eastAsia="Georgia" w:hAnsi="Georgia"/>
          <w:b/>
          <w:bCs/>
          <w:color w:val="5B3A8C"/>
          <w:sz w:val="26"/>
          <w:szCs w:val="26"/>
        </w:rPr>
        <w:t xml:space="preserve">EXPERIENCIA PROFESIONAL</w:t>
      </w:r>
    </w:p>
    <w:p>
      <w:pPr>
        <w:pBdr>
          <w:bottom w:val="single" w:color="C8956A" w:sz="4" w:space="1"/>
        </w:pBdr>
        <w:spacing w:after="200"/>
      </w:pPr>
    </w:p>
    <w:p>
      <w:pPr>
        <w:tabs>
          <w:tab w:val="right" w:pos="9600"/>
        </w:tabs>
        <w:spacing w:after="2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Profesor Universitario Ordinario — Cátedra Dramática Integral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71717A"/>
          <w:sz w:val="19"/>
          <w:szCs w:val="19"/>
        </w:rPr>
        <w:t xml:space="preserve">2004 – 2017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5DAD"/>
          <w:sz w:val="20"/>
          <w:szCs w:val="20"/>
        </w:rPr>
        <w:t xml:space="preserve">Universidad Nacional Experimental de las Artes (UNEARTE)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— Caracas, Venezuela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Ingreso por concurso de oposición. Docencia continua durante 13 años en la formación de profesionales de las artes escénicas.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Diseño y actualización de programas curriculares de la cátedra, integrando metodologías pedagógicas innovadoras que articulan lenguaje, literatura, expresión corporal y procesos creativos.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Orientación y mentoría a docentes en formación en metodologías didácticas, planificación de aula y evaluación por competencias.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Participación en comisiones de evaluación curricular y planes de mejora institucional.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Elaboración de informes académicos, evaluaciones de desempeño estudiantil y reportes técnicos de gestión de cátedra.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Docencia en expresión corporal como herramienta pedagógica transversal.</w:t>
      </w:r>
    </w:p>
    <w:p>
      <w:pPr>
        <w:tabs>
          <w:tab w:val="right" w:pos="9600"/>
        </w:tabs>
        <w:spacing w:after="2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Productor General — Proyecto Educativo-Cultural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71717A"/>
          <w:sz w:val="19"/>
          <w:szCs w:val="19"/>
        </w:rPr>
        <w:t xml:space="preserve">2013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5DAD"/>
          <w:sz w:val="20"/>
          <w:szCs w:val="20"/>
        </w:rPr>
        <w:t xml:space="preserve">Programa "El Gran Planeta de la Luz"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— Producción Nacional Independiente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Diseño, redacción y presentación de proyecto ante instituciones públicas para gestión y obtención de recursos financieros.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Producción general del programa: coordinación de equipos multidisciplinarios, logística, planificación operativa y supervisión de contenidos educativos.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Elaboración de informes técnicos y rendición de cuentas ante organismos financiadores.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Programa disponible en plataforma YouTube (modo oculto) como registro documental del proyecto.</w:t>
      </w:r>
    </w:p>
    <w:p>
      <w:pPr>
        <w:tabs>
          <w:tab w:val="right" w:pos="9600"/>
        </w:tabs>
        <w:spacing w:after="2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Gestor Cultural y Formador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71717A"/>
          <w:sz w:val="19"/>
          <w:szCs w:val="19"/>
        </w:rPr>
        <w:t xml:space="preserve">Varios períodos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5DAD"/>
          <w:sz w:val="20"/>
          <w:szCs w:val="20"/>
        </w:rPr>
        <w:t xml:space="preserve">Municipalidad de Caracas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— Caracas, Venezuela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Diseño e implementación de programas de formación artística y cultural dirigidos a comunidades y centros educativos.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Articulación con instituciones públicas para el desarrollo de proyectos de impacto educativo y cultural en el ámbito municipal.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Acompañamiento y capacitación a facilitadores y docentes en metodologías de educación no formal y expresión artística.</w:t>
      </w:r>
    </w:p>
    <w:p>
      <w:pPr>
        <w:tabs>
          <w:tab w:val="right" w:pos="9600"/>
        </w:tabs>
        <w:spacing w:after="2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Director General y Fundador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71717A"/>
          <w:sz w:val="19"/>
          <w:szCs w:val="19"/>
        </w:rPr>
        <w:t xml:space="preserve">Actualmente en funciones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5DAD"/>
          <w:sz w:val="20"/>
          <w:szCs w:val="20"/>
        </w:rPr>
        <w:t xml:space="preserve">MAS Marketing Agency</w:t>
      </w:r>
      <w:r>
        <w:rPr>
          <w:rFonts w:ascii="Arial" w:cs="Arial" w:eastAsia="Arial" w:hAnsi="Arial"/>
          <w:color w:val="71717A"/>
          <w:sz w:val="20"/>
          <w:szCs w:val="20"/>
        </w:rPr>
        <w:t xml:space="preserve"> — masmarketingagency.com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Fundación y dirección de agencia de marketing digital con operaciones en Latinoamérica y España.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Gestión de proyectos de comunicación estratégica: diseño web, publicidad digital (Meta Ads, Google Ads), SEO, branding y e-commerce.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5A"/>
          <w:sz w:val="20"/>
          <w:szCs w:val="20"/>
        </w:rPr>
        <w:t xml:space="preserve">Desarrollo de capacidades en gestión de equipos remotos, planificación estratégica y medición de resultados por indicadores.</w:t>
      </w:r>
    </w:p>
    <w:p>
      <w:pPr>
        <w:spacing w:after="40" w:before="360"/>
      </w:pPr>
      <w:r>
        <w:rPr>
          <w:rFonts w:ascii="Georgia" w:cs="Georgia" w:eastAsia="Georgia" w:hAnsi="Georgia"/>
          <w:b/>
          <w:bCs/>
          <w:color w:val="5B3A8C"/>
          <w:sz w:val="26"/>
          <w:szCs w:val="26"/>
        </w:rPr>
        <w:t xml:space="preserve">COMPETENCIAS CLAVE</w:t>
      </w:r>
    </w:p>
    <w:p>
      <w:pPr>
        <w:pBdr>
          <w:bottom w:val="single" w:color="C8956A" w:sz="4" w:space="1"/>
        </w:pBdr>
        <w:spacing w:after="20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B3A8C"/>
                <w:sz w:val="17"/>
                <w:szCs w:val="17"/>
              </w:rPr>
              <w:t xml:space="preserve">PEDAGÓGICAS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Diseño curricular y planificación didáctica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Formación y acompañamiento docente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Evaluación por competencias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Metodologías activas e integradoras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Educación a través del arte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B3A8C"/>
                <w:sz w:val="17"/>
                <w:szCs w:val="17"/>
              </w:rPr>
              <w:t xml:space="preserve">GESTIÓN Y LIDERAZGO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Gestión de proyectos educativos y culturales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Formulación de proyectos ante instituciones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Elaboración de reportes e informes técnicos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Coordinación de equipos multidisciplinarios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Planificación estratégica y operativa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B3A8C"/>
                <w:sz w:val="17"/>
                <w:szCs w:val="17"/>
              </w:rPr>
              <w:t xml:space="preserve">DIGITALES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Marketing digital y publicidad en línea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Diseño web y gestión de plataformas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Herramientas de productividad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Comunicación estratégica y branding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Análisis de datos e indicadores</w:t>
            </w:r>
          </w:p>
        </w:tc>
      </w:tr>
    </w:tbl>
    <w:p>
      <w:pPr>
        <w:spacing w:after="40" w:before="360"/>
      </w:pPr>
      <w:r>
        <w:rPr>
          <w:rFonts w:ascii="Georgia" w:cs="Georgia" w:eastAsia="Georgia" w:hAnsi="Georgia"/>
          <w:b/>
          <w:bCs/>
          <w:color w:val="5B3A8C"/>
          <w:sz w:val="26"/>
          <w:szCs w:val="26"/>
        </w:rPr>
        <w:t xml:space="preserve">TRAYECTORIA ARTÍSTICA PROFESIONAL</w:t>
      </w:r>
    </w:p>
    <w:p>
      <w:pPr>
        <w:pBdr>
          <w:bottom w:val="single" w:color="C8956A" w:sz="4" w:space="1"/>
        </w:pBdr>
        <w:spacing w:after="200"/>
      </w:pPr>
    </w:p>
    <w:tbl>
      <w:tblPr>
        <w:tblW w:type="dxa" w:w="9600"/>
        <w:tblBorders>
          <w:top w:val="none"/>
          <w:left w:val="single" w:color="C8956A" w:sz="12"/>
          <w:bottom w:val="none"/>
          <w:right w:val="none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tcBorders>
              <w:top w:val="none"/>
              <w:left w:val="none"/>
              <w:bottom w:val="none"/>
              <w:right w:val="none"/>
            </w:tcBorders>
            <w:shd w:fill="F0EDE8" w:val="clear"/>
          </w:tcPr>
          <w:p>
            <w:pPr>
              <w:spacing w:after="80" w:before="80"/>
              <w:ind w:left="120" w:right="120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Relevancia para el perfil educativo: </w:t>
            </w: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más de 20 años de práctica artística profesional como actor, director y dramaturgo, con dominio de técnicas de comunicación, oratoria, trabajo en equipo, liderazgo creativo y resolución de problemas bajo presión — competencias transferibles directamente al ámbito de la formación y la gestión educativa.</w:t>
            </w:r>
          </w:p>
        </w:tc>
      </w:tr>
    </w:tbl>
    <w:p>
      <w:pPr>
        <w:spacing w:before="16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none"/>
          <w:insideV w:val="single" w:color="D8D5D0" w:sz="1"/>
        </w:tblBorders>
      </w:tblPr>
      <w:tblGrid>
        <w:gridCol w:w="4700"/>
        <w:gridCol w:w="49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single" w:color="D8D5D0" w:sz="1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B3A8C"/>
                <w:sz w:val="17"/>
                <w:szCs w:val="17"/>
              </w:rPr>
              <w:t xml:space="preserve">COMO DIRECTOR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A4A5A"/>
                <w:sz w:val="19"/>
                <w:szCs w:val="19"/>
              </w:rPr>
              <w:t xml:space="preserve">Pavlov: 2 segundos antes del crimen</w:t>
            </w:r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 (Gustavo Ott, Sala Anna Julia Rojas, UNEARTE), </w:t>
            </w:r>
            <w:r>
              <w:rPr>
                <w:rFonts w:ascii="Arial" w:cs="Arial" w:eastAsia="Arial" w:hAnsi="Arial"/>
                <w:i/>
                <w:iCs/>
                <w:color w:val="4A4A5A"/>
                <w:sz w:val="19"/>
                <w:szCs w:val="19"/>
              </w:rPr>
              <w:t xml:space="preserve">S.O.S Se Acaban los Cuentos</w:t>
            </w:r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  <w:color w:val="4A4A5A"/>
                <w:sz w:val="19"/>
                <w:szCs w:val="19"/>
              </w:rPr>
              <w:t xml:space="preserve">Locura en el Reino del Blanco y Negro</w:t>
            </w:r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  <w:color w:val="4A4A5A"/>
                <w:sz w:val="19"/>
                <w:szCs w:val="19"/>
              </w:rPr>
              <w:t xml:space="preserve">Yo, Un Tal Pinocho</w:t>
            </w:r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  <w:color w:val="4A4A5A"/>
                <w:sz w:val="19"/>
                <w:szCs w:val="19"/>
              </w:rPr>
              <w:t xml:space="preserve">El Príncipe Rana</w:t>
            </w:r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  <w:color w:val="4A4A5A"/>
                <w:sz w:val="19"/>
                <w:szCs w:val="19"/>
              </w:rPr>
              <w:t xml:space="preserve">Una Bella No Tan Durmiente</w:t>
            </w:r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  <w:color w:val="4A4A5A"/>
                <w:sz w:val="19"/>
                <w:szCs w:val="19"/>
              </w:rPr>
              <w:t xml:space="preserve">Escuela para Príncipes</w:t>
            </w:r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, entre otras.</w:t>
            </w:r>
          </w:p>
        </w:tc>
        <w:tc>
          <w:tcPr>
            <w:tcW w:type="dxa" w:w="4900"/>
            <w:tcBorders>
              <w:top w:val="none"/>
              <w:left w:val="single" w:color="D8D5D0" w:sz="1"/>
              <w:bottom w:val="none"/>
              <w:right w:val="none"/>
            </w:tcBorders>
          </w:tcPr>
          <w:p>
            <w:pPr>
              <w:spacing w:after="80"/>
              <w:ind w:left="120"/>
            </w:pPr>
            <w:r>
              <w:rPr>
                <w:rFonts w:ascii="Arial" w:cs="Arial" w:eastAsia="Arial" w:hAnsi="Arial"/>
                <w:b/>
                <w:bCs/>
                <w:color w:val="5B3A8C"/>
                <w:sz w:val="17"/>
                <w:szCs w:val="17"/>
              </w:rPr>
              <w:t xml:space="preserve">COMO ACTOR</w:t>
            </w:r>
          </w:p>
          <w:p>
            <w:pPr>
              <w:spacing w:after="60"/>
              <w:ind w:left="120"/>
            </w:pPr>
            <w:r>
              <w:rPr>
                <w:rFonts w:ascii="Arial" w:cs="Arial" w:eastAsia="Arial" w:hAnsi="Arial"/>
                <w:i/>
                <w:iCs/>
                <w:color w:val="4A4A5A"/>
                <w:sz w:val="19"/>
                <w:szCs w:val="19"/>
              </w:rPr>
              <w:t xml:space="preserve">La Historia de un Caballo</w:t>
            </w:r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 (reconocimiento como actor de teatro clásico), </w:t>
            </w:r>
            <w:r>
              <w:rPr>
                <w:rFonts w:ascii="Arial" w:cs="Arial" w:eastAsia="Arial" w:hAnsi="Arial"/>
                <w:i/>
                <w:iCs/>
                <w:color w:val="4A4A5A"/>
                <w:sz w:val="19"/>
                <w:szCs w:val="19"/>
              </w:rPr>
              <w:t xml:space="preserve">Golpes a Mi Puerta</w:t>
            </w:r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  <w:color w:val="4A4A5A"/>
                <w:sz w:val="19"/>
                <w:szCs w:val="19"/>
              </w:rPr>
              <w:t xml:space="preserve">Los Tres Mosqueteros</w:t>
            </w:r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 (premio al actor infantil característico), </w:t>
            </w:r>
            <w:r>
              <w:rPr>
                <w:rFonts w:ascii="Arial" w:cs="Arial" w:eastAsia="Arial" w:hAnsi="Arial"/>
                <w:i/>
                <w:iCs/>
                <w:color w:val="4A4A5A"/>
                <w:sz w:val="19"/>
                <w:szCs w:val="19"/>
              </w:rPr>
              <w:t xml:space="preserve">El Burgués Gentilhombre</w:t>
            </w:r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 (Molière), </w:t>
            </w:r>
            <w:r>
              <w:rPr>
                <w:rFonts w:ascii="Arial" w:cs="Arial" w:eastAsia="Arial" w:hAnsi="Arial"/>
                <w:i/>
                <w:iCs/>
                <w:color w:val="4A4A5A"/>
                <w:sz w:val="19"/>
                <w:szCs w:val="19"/>
              </w:rPr>
              <w:t xml:space="preserve">Lisístrata</w:t>
            </w:r>
            <w:r>
              <w:rPr>
                <w:rFonts w:ascii="Arial" w:cs="Arial" w:eastAsia="Arial" w:hAnsi="Arial"/>
                <w:color w:val="4A4A5A"/>
                <w:sz w:val="19"/>
                <w:szCs w:val="19"/>
              </w:rPr>
              <w:t xml:space="preserve">, entre otras.</w:t>
            </w:r>
          </w:p>
        </w:tc>
      </w:tr>
    </w:tbl>
    <w:p>
      <w:pPr>
        <w:spacing w:after="40" w:before="360"/>
      </w:pPr>
      <w:r>
        <w:rPr>
          <w:rFonts w:ascii="Georgia" w:cs="Georgia" w:eastAsia="Georgia" w:hAnsi="Georgia"/>
          <w:b/>
          <w:bCs/>
          <w:color w:val="5B3A8C"/>
          <w:sz w:val="26"/>
          <w:szCs w:val="26"/>
        </w:rPr>
        <w:t xml:space="preserve">INFORMACIÓN ADICIONAL</w:t>
      </w:r>
    </w:p>
    <w:p>
      <w:pPr>
        <w:pBdr>
          <w:bottom w:val="single" w:color="C8956A" w:sz="4" w:space="1"/>
        </w:pBdr>
        <w:spacing w:after="20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B3A8C"/>
                <w:sz w:val="17"/>
                <w:szCs w:val="17"/>
              </w:rPr>
              <w:t xml:space="preserve">IDIOMAS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Español — nativo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B3A8C"/>
                <w:sz w:val="17"/>
                <w:szCs w:val="17"/>
              </w:rPr>
              <w:t xml:space="preserve">DISPONIBILIDAD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Incorporación inmediata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Relocation a El Salvador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Pasaporte vigente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B3A8C"/>
                <w:sz w:val="17"/>
                <w:szCs w:val="17"/>
              </w:rPr>
              <w:t xml:space="preserve">VALORES PROFESIONALES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Compromiso con la transformación educativa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Adaptabilidad y resiliencia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Orientación a resultados medibles</w:t>
            </w:r>
          </w:p>
        </w:tc>
      </w:tr>
    </w:tbl>
    <w:p>
      <w:pPr>
        <w:pBdr>
          <w:top w:val="single" w:color="D8D5D0" w:sz="2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5B3A8C"/>
          <w:sz w:val="20"/>
          <w:szCs w:val="20"/>
        </w:rPr>
        <w:t xml:space="preserve">Disponible para entrevista presencial o virtual en cualquier momento</w:t>
      </w:r>
    </w:p>
    <w:p>
      <w:pPr>
        <w:spacing w:after="200"/>
        <w:jc w:val="center"/>
      </w:pPr>
      <w:r>
        <w:rPr>
          <w:rFonts w:ascii="Arial" w:cs="Arial" w:eastAsia="Arial" w:hAnsi="Arial"/>
          <w:color w:val="71717A"/>
          <w:sz w:val="17"/>
          <w:szCs w:val="17"/>
        </w:rPr>
        <w:t xml:space="preserve">Documento actualizado a septiembre 2026</w:t>
      </w:r>
    </w:p>
    <w:sectPr>
      <w:pgSz w:w="12240" w:h="15840" w:orient="portrait"/>
      <w:pgMar w:top="900" w:right="1200" w:bottom="72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360" w:hanging="180"/>
      </w:pPr>
      <w:rPr>
        <w:rFonts w:ascii="Arial" w:cs="Arial" w:eastAsia="Arial" w:hAnsi="Arial"/>
        <w:color w:val="C8956A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spacing w:after="30"/>
        <w:ind w:left="280" w:hanging="180"/>
      </w:pPr>
      <w:rPr>
        <w:rFonts w:ascii="Arial" w:cs="Arial" w:eastAsia="Arial" w:hAnsi="Arial"/>
        <w:color w:val="C8956A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2026-09-09T03:23:44.728Z</dcterms:created>
  <dcterms:modified xsi:type="dcterms:W3CDTF">2026-09-09T03:23:44.728Z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