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84670" w14:paraId="26A164F4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B2A4A"/>
            <w:tcMar>
              <w:top w:w="500" w:type="dxa"/>
              <w:left w:w="420" w:type="dxa"/>
              <w:bottom w:w="500" w:type="dxa"/>
              <w:right w:w="420" w:type="dxa"/>
            </w:tcMar>
          </w:tcPr>
          <w:p w14:paraId="651F2C3C" w14:textId="77777777" w:rsidR="00484670" w:rsidRDefault="00BF3298">
            <w:r>
              <w:rPr>
                <w:b/>
                <w:color w:val="9CC3F0"/>
                <w:sz w:val="20"/>
              </w:rPr>
              <w:t>UNIVERSIDAD AUTÓNOMA DE BUCARAMANGA · IOT + CLOUD + SISTEMAS DISTRIBUIDOS</w:t>
            </w:r>
          </w:p>
          <w:p w14:paraId="77F0D7AE" w14:textId="77777777" w:rsidR="00484670" w:rsidRDefault="00BF3298">
            <w:pPr>
              <w:spacing w:before="160"/>
            </w:pPr>
            <w:r>
              <w:rPr>
                <w:b/>
                <w:color w:val="FFFFFF"/>
                <w:sz w:val="56"/>
              </w:rPr>
              <w:t>Parcial 1 — IoT Central</w:t>
            </w:r>
          </w:p>
          <w:p w14:paraId="6D8F1EE7" w14:textId="77777777" w:rsidR="00484670" w:rsidRDefault="00BF3298">
            <w:r>
              <w:rPr>
                <w:color w:val="D6E4F5"/>
                <w:sz w:val="26"/>
              </w:rPr>
              <w:t>Escenario 5.2 Centro de datos: flota heterogénea de 10 dispositivos con 10 orígenes de envío</w:t>
            </w:r>
          </w:p>
        </w:tc>
      </w:tr>
    </w:tbl>
    <w:p w14:paraId="18AAA0D0" w14:textId="77777777" w:rsidR="00484670" w:rsidRDefault="00484670">
      <w:pPr>
        <w:spacing w:after="3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6520"/>
      </w:tblGrid>
      <w:tr w:rsidR="00484670" w14:paraId="5FA7FBB5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4E7F991" w14:textId="77777777" w:rsidR="00484670" w:rsidRDefault="00BF3298">
            <w:r>
              <w:rPr>
                <w:b/>
                <w:color w:val="5B6570"/>
                <w:sz w:val="20"/>
              </w:rPr>
              <w:t>Estudiante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25E1DBF" w14:textId="77777777" w:rsidR="00484670" w:rsidRDefault="00BF3298">
            <w:r>
              <w:t>Marcos Valera Daza</w:t>
            </w:r>
          </w:p>
        </w:tc>
      </w:tr>
      <w:tr w:rsidR="00484670" w14:paraId="65115517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7027FE" w14:textId="77777777" w:rsidR="00484670" w:rsidRDefault="00BF3298">
            <w:r>
              <w:rPr>
                <w:b/>
                <w:color w:val="5B6570"/>
                <w:sz w:val="20"/>
              </w:rPr>
              <w:t>Escenario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BBB21ED" w14:textId="77777777" w:rsidR="00484670" w:rsidRDefault="00BF3298">
            <w:r>
              <w:t>5.2 Centro de datos — DC-ANDES-1 (AndesCloud S.A.S., Bucaramanga)</w:t>
            </w:r>
          </w:p>
        </w:tc>
      </w:tr>
      <w:tr w:rsidR="00484670" w14:paraId="111F127A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4FA44F2" w14:textId="77777777" w:rsidR="00484670" w:rsidRDefault="00BF3298">
            <w:r>
              <w:rPr>
                <w:b/>
                <w:color w:val="5B6570"/>
                <w:sz w:val="20"/>
              </w:rPr>
              <w:t>Aplicación IoT Central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033DFD6" w14:textId="77777777" w:rsidR="00484670" w:rsidRDefault="00BF3298">
            <w:r>
              <w:t>dcandes1unab · https://dcandes1unab.azureiotcentral.com</w:t>
            </w:r>
          </w:p>
        </w:tc>
      </w:tr>
      <w:tr w:rsidR="00484670" w14:paraId="7F523190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0147E00" w14:textId="77777777" w:rsidR="00484670" w:rsidRDefault="00BF3298">
            <w:r>
              <w:rPr>
                <w:b/>
                <w:color w:val="5B6570"/>
                <w:sz w:val="20"/>
              </w:rPr>
              <w:t>Plantilla (Digital Twin)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D32C23B" w14:textId="77777777" w:rsidR="00484670" w:rsidRDefault="00BF3298">
            <w:r>
              <w:t>Nodo DC-ANDES-1 · dtmi:unab:dcandes:dcAndesNodo;1 (42 capacidades, publicada)</w:t>
            </w:r>
          </w:p>
        </w:tc>
      </w:tr>
      <w:tr w:rsidR="00484670" w14:paraId="0C58D4BF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F44633E" w14:textId="77777777" w:rsidR="00484670" w:rsidRDefault="00BF3298">
            <w:r>
              <w:rPr>
                <w:b/>
                <w:color w:val="5B6570"/>
                <w:sz w:val="20"/>
              </w:rPr>
              <w:t>Panel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D9FF3CD" w14:textId="77777777" w:rsidR="00484670" w:rsidRDefault="00BF3298">
            <w:r>
              <w:t>Cuarto de Control DC-ANDES-1 (16 mosaicos: identidad, KPIs, 8 gráficos, alertas)</w:t>
            </w:r>
          </w:p>
        </w:tc>
      </w:tr>
      <w:tr w:rsidR="00484670" w14:paraId="1170DDCC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6E64BA0" w14:textId="77777777" w:rsidR="00484670" w:rsidRDefault="00BF3298">
            <w:r>
              <w:rPr>
                <w:b/>
                <w:color w:val="5B6570"/>
                <w:sz w:val="20"/>
              </w:rPr>
              <w:t>Ventana de métricas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BF0015C" w14:textId="77777777" w:rsidR="00484670" w:rsidRDefault="00BF3298">
            <w:r>
              <w:t>4 días no continuos: 24, 25, 26 y 27 de septiembre de 2026</w:t>
            </w:r>
          </w:p>
        </w:tc>
      </w:tr>
      <w:tr w:rsidR="00484670" w14:paraId="63AF77A2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1F99781" w14:textId="77777777" w:rsidR="00484670" w:rsidRDefault="00BF3298">
            <w:r>
              <w:rPr>
                <w:b/>
                <w:color w:val="5B6570"/>
                <w:sz w:val="20"/>
              </w:rPr>
              <w:t>Flota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F35F2C6" w14:textId="77777777" w:rsidR="00484670" w:rsidRDefault="00BF3298">
            <w:r>
              <w:t>10 dispositivos · 10 orígenes distintos · 6 intervalos de muestreo (15 s … 900 s)</w:t>
            </w:r>
          </w:p>
        </w:tc>
      </w:tr>
    </w:tbl>
    <w:p w14:paraId="5D8D7CA8" w14:textId="77777777" w:rsidR="00484670" w:rsidRDefault="00484670">
      <w:pPr>
        <w:spacing w:after="4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84670" w14:paraId="0D9837BE" w14:textId="77777777">
        <w:trPr>
          <w:cantSplit/>
          <w:jc w:val="center"/>
        </w:trPr>
        <w:tc>
          <w:tcPr>
            <w:tcW w:w="9638" w:type="dxa"/>
            <w:tcBorders>
              <w:top w:val="nil"/>
              <w:left w:val="single" w:sz="24" w:space="0" w:color="1F5FA8"/>
              <w:bottom w:val="nil"/>
              <w:right w:val="nil"/>
            </w:tcBorders>
            <w:shd w:val="clear" w:color="auto" w:fill="EAF2F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7F42E12" w14:textId="77777777" w:rsidR="00484670" w:rsidRDefault="00BF3298">
            <w:r>
              <w:rPr>
                <w:b/>
                <w:sz w:val="20"/>
              </w:rPr>
              <w:t xml:space="preserve">Resultado: </w:t>
            </w:r>
            <w:r>
              <w:rPr>
                <w:sz w:val="20"/>
              </w:rPr>
              <w:t>la flota completa publica en Azure IoT Central desde códigos y feeds distintos; el cuarto de control concentra estado de flota, KPIs, ocho gráficos y alertas, y la ventana de cuatro días se analiza con máximo, mínimo, promedio, recuento y sumatoria.</w:t>
            </w:r>
          </w:p>
        </w:tc>
      </w:tr>
    </w:tbl>
    <w:p w14:paraId="239F2747" w14:textId="77777777" w:rsidR="00484670" w:rsidRDefault="00484670">
      <w:pPr>
        <w:spacing w:after="40"/>
      </w:pPr>
    </w:p>
    <w:p w14:paraId="2BB28B90" w14:textId="77777777" w:rsidR="00484670" w:rsidRDefault="00BF3298">
      <w:r>
        <w:br w:type="page"/>
      </w:r>
    </w:p>
    <w:p w14:paraId="7BA0D2B3" w14:textId="77777777" w:rsidR="00484670" w:rsidRDefault="00BF3298">
      <w:pPr>
        <w:spacing w:after="200"/>
      </w:pPr>
      <w:r>
        <w:rPr>
          <w:b/>
          <w:color w:val="0B2A4A"/>
          <w:sz w:val="34"/>
        </w:rPr>
        <w:lastRenderedPageBreak/>
        <w:t>Contenido</w:t>
      </w:r>
    </w:p>
    <w:p w14:paraId="0A6A9212" w14:textId="3328527A" w:rsidR="00CC4222" w:rsidRDefault="00BF3298">
      <w:pPr>
        <w:pStyle w:val="TDC1"/>
        <w:tabs>
          <w:tab w:val="right" w:leader="dot" w:pos="9628"/>
        </w:tabs>
        <w:rPr>
          <w:noProof/>
        </w:rPr>
      </w:pPr>
      <w:r>
        <w:fldChar w:fldCharType="begin"/>
      </w:r>
      <w:r>
        <w:instrText>TOC \o "1-2" \h \z \u</w:instrText>
      </w:r>
      <w:r w:rsidR="00CC4222">
        <w:fldChar w:fldCharType="separate"/>
      </w:r>
      <w:hyperlink w:anchor="_Toc241156662" w:history="1">
        <w:r w:rsidR="00CC4222" w:rsidRPr="005365E1">
          <w:rPr>
            <w:rStyle w:val="Hipervnculo"/>
            <w:noProof/>
          </w:rPr>
          <w:t>Historial de versiones</w:t>
        </w:r>
        <w:r w:rsidR="00CC4222">
          <w:rPr>
            <w:noProof/>
            <w:webHidden/>
          </w:rPr>
          <w:tab/>
        </w:r>
        <w:r w:rsidR="00CC4222">
          <w:rPr>
            <w:noProof/>
            <w:webHidden/>
          </w:rPr>
          <w:fldChar w:fldCharType="begin"/>
        </w:r>
        <w:r w:rsidR="00CC4222">
          <w:rPr>
            <w:noProof/>
            <w:webHidden/>
          </w:rPr>
          <w:instrText xml:space="preserve"> PAGEREF _Toc241156662 \h </w:instrText>
        </w:r>
        <w:r w:rsidR="00CC4222">
          <w:rPr>
            <w:noProof/>
            <w:webHidden/>
          </w:rPr>
        </w:r>
        <w:r w:rsidR="00CC4222">
          <w:rPr>
            <w:noProof/>
            <w:webHidden/>
          </w:rPr>
          <w:fldChar w:fldCharType="separate"/>
        </w:r>
        <w:r w:rsidR="00CC4222">
          <w:rPr>
            <w:noProof/>
            <w:webHidden/>
          </w:rPr>
          <w:t>3</w:t>
        </w:r>
        <w:r w:rsidR="00CC4222">
          <w:rPr>
            <w:noProof/>
            <w:webHidden/>
          </w:rPr>
          <w:fldChar w:fldCharType="end"/>
        </w:r>
      </w:hyperlink>
    </w:p>
    <w:p w14:paraId="3572727D" w14:textId="2FE046BE" w:rsidR="00CC4222" w:rsidRDefault="00CC4222">
      <w:pPr>
        <w:pStyle w:val="TDC1"/>
        <w:tabs>
          <w:tab w:val="right" w:leader="dot" w:pos="9628"/>
        </w:tabs>
        <w:rPr>
          <w:noProof/>
        </w:rPr>
      </w:pPr>
      <w:hyperlink w:anchor="_Toc241156663" w:history="1">
        <w:r w:rsidRPr="005365E1">
          <w:rPr>
            <w:rStyle w:val="Hipervnculo"/>
            <w:noProof/>
          </w:rPr>
          <w:t>1. 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_Toc241156663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9EF6DC" w14:textId="7EAC00C4" w:rsidR="00CC4222" w:rsidRDefault="00CC4222">
      <w:pPr>
        <w:pStyle w:val="TDC1"/>
        <w:tabs>
          <w:tab w:val="right" w:leader="dot" w:pos="9628"/>
        </w:tabs>
        <w:rPr>
          <w:noProof/>
        </w:rPr>
      </w:pPr>
      <w:hyperlink w:anchor="_Toc241156664" w:history="1">
        <w:r w:rsidRPr="005365E1">
          <w:rPr>
            <w:rStyle w:val="Hipervnculo"/>
            <w:noProof/>
          </w:rPr>
          <w:t>2. Escenario seleccionado y objetivo de operación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_Toc241156664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711A68" w14:textId="3461EDA2" w:rsidR="00CC4222" w:rsidRDefault="00CC4222">
      <w:pPr>
        <w:pStyle w:val="TDC1"/>
        <w:tabs>
          <w:tab w:val="right" w:leader="dot" w:pos="9628"/>
        </w:tabs>
        <w:rPr>
          <w:noProof/>
        </w:rPr>
      </w:pPr>
      <w:hyperlink w:anchor="_Toc241156665" w:history="1">
        <w:r w:rsidRPr="005365E1">
          <w:rPr>
            <w:rStyle w:val="Hipervnculo"/>
            <w:noProof/>
          </w:rPr>
          <w:t>3. Arquitectura de referencia con telecomunicaciones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_Toc241156665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0EE25F" w14:textId="38CD3DA8" w:rsidR="00CC4222" w:rsidRDefault="00CC4222">
      <w:pPr>
        <w:pStyle w:val="TDC1"/>
        <w:tabs>
          <w:tab w:val="right" w:leader="dot" w:pos="9628"/>
        </w:tabs>
        <w:rPr>
          <w:noProof/>
        </w:rPr>
      </w:pPr>
      <w:hyperlink w:anchor="_Toc241156666" w:history="1">
        <w:r w:rsidRPr="005365E1">
          <w:rPr>
            <w:rStyle w:val="Hipervnculo"/>
            <w:noProof/>
          </w:rPr>
          <w:t>4. Catálogo de 10 dispositivos (un solo inventario)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_Toc241156666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0F3826" w14:textId="3E2D39E7" w:rsidR="00CC4222" w:rsidRDefault="00CC4222">
      <w:pPr>
        <w:pStyle w:val="TDC1"/>
        <w:tabs>
          <w:tab w:val="right" w:leader="dot" w:pos="9628"/>
        </w:tabs>
        <w:rPr>
          <w:noProof/>
        </w:rPr>
      </w:pPr>
      <w:hyperlink w:anchor="_Toc241156667" w:history="1">
        <w:r w:rsidRPr="005365E1">
          <w:rPr>
            <w:rStyle w:val="Hipervnculo"/>
            <w:noProof/>
          </w:rPr>
          <w:t>5. Digital Twin (plantilla) y operación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_Toc241156667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E9B0EA" w14:textId="3FA3A2F0" w:rsidR="00CC4222" w:rsidRDefault="00CC4222">
      <w:pPr>
        <w:pStyle w:val="TDC1"/>
        <w:tabs>
          <w:tab w:val="right" w:leader="dot" w:pos="9628"/>
        </w:tabs>
        <w:rPr>
          <w:noProof/>
        </w:rPr>
      </w:pPr>
      <w:hyperlink w:anchor="_Toc241156668" w:history="1">
        <w:r w:rsidRPr="005365E1">
          <w:rPr>
            <w:rStyle w:val="Hipervnculo"/>
            <w:noProof/>
          </w:rPr>
          <w:t>6. Asincronía, desconexión y operación en línea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_Toc241156668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34FA2A" w14:textId="5E3A64D8" w:rsidR="00CC4222" w:rsidRDefault="00CC4222">
      <w:pPr>
        <w:pStyle w:val="TDC1"/>
        <w:tabs>
          <w:tab w:val="right" w:leader="dot" w:pos="9628"/>
        </w:tabs>
        <w:rPr>
          <w:noProof/>
        </w:rPr>
      </w:pPr>
      <w:hyperlink w:anchor="_Toc241156669" w:history="1">
        <w:r w:rsidRPr="005365E1">
          <w:rPr>
            <w:rStyle w:val="Hipervnculo"/>
            <w:noProof/>
          </w:rPr>
          <w:t>7. Ventana de 4 días no continuos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_Toc241156669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6E1272" w14:textId="66628EC6" w:rsidR="00CC4222" w:rsidRDefault="00CC4222">
      <w:pPr>
        <w:pStyle w:val="TDC1"/>
        <w:tabs>
          <w:tab w:val="right" w:leader="dot" w:pos="9628"/>
        </w:tabs>
        <w:rPr>
          <w:noProof/>
        </w:rPr>
      </w:pPr>
      <w:hyperlink w:anchor="_Toc241156670" w:history="1">
        <w:r w:rsidRPr="005365E1">
          <w:rPr>
            <w:rStyle w:val="Hipervnculo"/>
            <w:noProof/>
          </w:rPr>
          <w:t>8. Cuarto de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_Toc241156670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C67C8D" w14:textId="61DA0E78" w:rsidR="00CC4222" w:rsidRDefault="00CC4222">
      <w:pPr>
        <w:pStyle w:val="TDC1"/>
        <w:tabs>
          <w:tab w:val="right" w:leader="dot" w:pos="9628"/>
        </w:tabs>
        <w:rPr>
          <w:noProof/>
        </w:rPr>
      </w:pPr>
      <w:hyperlink w:anchor="_Toc241156671" w:history="1">
        <w:r w:rsidRPr="005365E1">
          <w:rPr>
            <w:rStyle w:val="Hipervnculo"/>
            <w:noProof/>
          </w:rPr>
          <w:t>9. Reglas y alertas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_Toc241156671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A4FE98" w14:textId="4C03CCCA" w:rsidR="00CC4222" w:rsidRDefault="00CC4222">
      <w:pPr>
        <w:pStyle w:val="TDC1"/>
        <w:tabs>
          <w:tab w:val="right" w:leader="dot" w:pos="9628"/>
        </w:tabs>
        <w:rPr>
          <w:noProof/>
        </w:rPr>
      </w:pPr>
      <w:hyperlink w:anchor="_Toc241156672" w:history="1">
        <w:r w:rsidRPr="005365E1">
          <w:rPr>
            <w:rStyle w:val="Hipervnculo"/>
            <w:noProof/>
          </w:rPr>
          <w:t>10. Limitaciones percibidas de IoT Central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_Toc241156672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C7F118" w14:textId="0FF99681" w:rsidR="00CC4222" w:rsidRDefault="00CC4222">
      <w:pPr>
        <w:pStyle w:val="TDC1"/>
        <w:tabs>
          <w:tab w:val="right" w:leader="dot" w:pos="9628"/>
        </w:tabs>
        <w:rPr>
          <w:noProof/>
        </w:rPr>
      </w:pPr>
      <w:hyperlink w:anchor="_Toc241156673" w:history="1">
        <w:r w:rsidRPr="005365E1">
          <w:rPr>
            <w:rStyle w:val="Hipervnculo"/>
            <w:noProof/>
          </w:rPr>
          <w:t>11. Repositorio y manejo de secretos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_Toc241156673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792ACC" w14:textId="70EEFA46" w:rsidR="00CC4222" w:rsidRDefault="00CC4222">
      <w:pPr>
        <w:pStyle w:val="TDC1"/>
        <w:tabs>
          <w:tab w:val="right" w:leader="dot" w:pos="9628"/>
        </w:tabs>
        <w:rPr>
          <w:noProof/>
        </w:rPr>
      </w:pPr>
      <w:hyperlink w:anchor="_Toc241156674" w:history="1">
        <w:r w:rsidRPr="005365E1">
          <w:rPr>
            <w:rStyle w:val="Hipervnculo"/>
            <w:noProof/>
          </w:rPr>
          <w:t>Anexo A — Datasheets y tablas de parámetros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_Toc241156674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6B7800" w14:textId="0CBDEAA4" w:rsidR="00CC4222" w:rsidRDefault="00CC4222">
      <w:pPr>
        <w:pStyle w:val="TDC1"/>
        <w:tabs>
          <w:tab w:val="right" w:leader="dot" w:pos="9628"/>
        </w:tabs>
        <w:rPr>
          <w:noProof/>
        </w:rPr>
      </w:pPr>
      <w:hyperlink w:anchor="_Toc241156675" w:history="1">
        <w:r w:rsidRPr="005365E1">
          <w:rPr>
            <w:rStyle w:val="Hipervnculo"/>
            <w:noProof/>
          </w:rPr>
          <w:t>Anexo B — Evidencias y comparativa de los 4 días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_Toc241156675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C0107D" w14:textId="0BE77211" w:rsidR="00484670" w:rsidRDefault="00BF3298">
      <w:r>
        <w:fldChar w:fldCharType="end"/>
      </w:r>
    </w:p>
    <w:p w14:paraId="5A45882A" w14:textId="77777777" w:rsidR="00484670" w:rsidRDefault="00BF3298">
      <w:r>
        <w:br w:type="page"/>
      </w:r>
    </w:p>
    <w:p w14:paraId="38859DA8" w14:textId="77777777" w:rsidR="00484670" w:rsidRDefault="00BF3298">
      <w:pPr>
        <w:pStyle w:val="Ttulo1"/>
      </w:pPr>
      <w:bookmarkStart w:id="0" w:name="_Toc241156662"/>
      <w:r>
        <w:lastRenderedPageBreak/>
        <w:t>Historial de versiones</w:t>
      </w:r>
      <w:bookmarkEnd w:id="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1928"/>
        <w:gridCol w:w="1701"/>
        <w:gridCol w:w="4252"/>
      </w:tblGrid>
      <w:tr w:rsidR="00484670" w14:paraId="61708741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FE0D2B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w="192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4C3457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w="170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80C20D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Versión del documento</w:t>
            </w:r>
          </w:p>
        </w:tc>
        <w:tc>
          <w:tcPr>
            <w:tcW w:w="4252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A13B66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Cambio</w:t>
            </w:r>
          </w:p>
        </w:tc>
      </w:tr>
      <w:tr w:rsidR="00484670" w14:paraId="63A4154B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01A23A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2026-09-24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B96E3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Marcos Valera Daza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C5804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1.0</w:t>
            </w:r>
          </w:p>
        </w:tc>
        <w:tc>
          <w:tcPr>
            <w:tcW w:w="425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D71741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Despliegue de la aplicación, plantilla (v1), flota de 10 dispositivos, panel y arranque de la ventana de 4 días.</w:t>
            </w:r>
          </w:p>
        </w:tc>
      </w:tr>
      <w:tr w:rsidR="00484670" w14:paraId="42C821E4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D1C1AD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2026-09-25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FFE51D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Marcos Valera Daza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054628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1.1</w:t>
            </w:r>
          </w:p>
        </w:tc>
        <w:tc>
          <w:tcPr>
            <w:tcW w:w="425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611DFB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Primera consulta del Data Explorer y ajuste de umbrales de reglas.</w:t>
            </w:r>
          </w:p>
        </w:tc>
      </w:tr>
      <w:tr w:rsidR="00484670" w14:paraId="6F2A8445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C8FD66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2026-09-26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ADF62A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Marcos Valera Daza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C9875F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1.2</w:t>
            </w:r>
          </w:p>
        </w:tc>
        <w:tc>
          <w:tcPr>
            <w:tcW w:w="425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5B0061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Pausa documentada del nodo de humo (hueco + reconexión) y su evidencia.</w:t>
            </w:r>
          </w:p>
        </w:tc>
      </w:tr>
      <w:tr w:rsidR="00484670" w14:paraId="2036765A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212EA5" w14:textId="77777777" w:rsidR="00484670" w:rsidRDefault="00BF3298">
            <w:pPr>
              <w:spacing w:after="0"/>
            </w:pPr>
            <w:r>
              <w:rPr>
                <w:b/>
                <w:sz w:val="19"/>
              </w:rPr>
              <w:t>2026-09-27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075938" w14:textId="77777777" w:rsidR="00484670" w:rsidRDefault="00BF3298">
            <w:pPr>
              <w:spacing w:after="0"/>
            </w:pPr>
            <w:r>
              <w:rPr>
                <w:sz w:val="19"/>
              </w:rPr>
              <w:t>Marcos Valera Daza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F674AF" w14:textId="77777777" w:rsidR="00484670" w:rsidRDefault="00BF3298">
            <w:pPr>
              <w:spacing w:after="0"/>
            </w:pPr>
            <w:r>
              <w:rPr>
                <w:sz w:val="19"/>
              </w:rPr>
              <w:t>2.0 (final)</w:t>
            </w:r>
          </w:p>
        </w:tc>
        <w:tc>
          <w:tcPr>
            <w:tcW w:w="425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E75862" w14:textId="77777777" w:rsidR="00484670" w:rsidRDefault="00BF3298">
            <w:pPr>
              <w:spacing w:after="0"/>
            </w:pPr>
            <w:r>
              <w:rPr>
                <w:sz w:val="19"/>
              </w:rPr>
              <w:t>Cierre de la ventana, comparativa de los 4 días, anexo de evidencias y sustentación.</w:t>
            </w:r>
          </w:p>
        </w:tc>
      </w:tr>
    </w:tbl>
    <w:p w14:paraId="646730DC" w14:textId="77777777" w:rsidR="00484670" w:rsidRDefault="00484670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3855"/>
      </w:tblGrid>
      <w:tr w:rsidR="00484670" w14:paraId="048BF058" w14:textId="77777777">
        <w:trPr>
          <w:cantSplit/>
          <w:tblHeader/>
          <w:jc w:val="center"/>
        </w:trPr>
        <w:tc>
          <w:tcPr>
            <w:tcW w:w="5386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CA63C7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w="3855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62ACCD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Versión</w:t>
            </w:r>
          </w:p>
        </w:tc>
      </w:tr>
      <w:tr w:rsidR="00484670" w14:paraId="3CCAB20E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901878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Plantilla / Digital Twin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07656C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dtmi:unab:dcandes:dcAndesNodo;1 (42 capacidades) — publicada</w:t>
            </w:r>
          </w:p>
        </w:tc>
      </w:tr>
      <w:tr w:rsidR="00484670" w14:paraId="48453046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1DAA69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dc_sdk_mqtt.py (Rack C)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1F6A7D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1.4.0</w:t>
            </w:r>
          </w:p>
        </w:tc>
      </w:tr>
      <w:tr w:rsidR="00484670" w14:paraId="31015393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59D8BB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dc_sdk_ws.py (Pasillo)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DC359C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1.2.0</w:t>
            </w:r>
          </w:p>
        </w:tc>
      </w:tr>
      <w:tr w:rsidR="00484670" w14:paraId="06C90117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F00732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dc_paho.py (Humo)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50C602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1.1.0</w:t>
            </w:r>
          </w:p>
        </w:tc>
      </w:tr>
      <w:tr w:rsidR="00484670" w14:paraId="762D75B6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3B71F8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dc_api_openmeteo.py (Clima)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903426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1.3.0</w:t>
            </w:r>
          </w:p>
        </w:tc>
      </w:tr>
      <w:tr w:rsidR="00484670" w14:paraId="7070921D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09B423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dc_api_aire.py (Aire)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5087A5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1.2.1</w:t>
            </w:r>
          </w:p>
        </w:tc>
      </w:tr>
      <w:tr w:rsidR="00484670" w14:paraId="15E6831D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A26630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dc_csv_replay.py (Energía)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36F875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1.0.3</w:t>
            </w:r>
          </w:p>
        </w:tc>
      </w:tr>
      <w:tr w:rsidR="00484670" w14:paraId="4BAB070B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40A482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dc_http_bridge.py + dc_acceso_sim.py (Acceso)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F3F92E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1.1.4</w:t>
            </w:r>
          </w:p>
        </w:tc>
      </w:tr>
      <w:tr w:rsidR="00484670" w14:paraId="02F04CFD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3A06B6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wokwi rackb (ESP32 #1)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206C86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1.5.0</w:t>
            </w:r>
          </w:p>
        </w:tc>
      </w:tr>
      <w:tr w:rsidR="00484670" w14:paraId="291B965E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C64692" w14:textId="77777777" w:rsidR="00484670" w:rsidRDefault="00BF3298">
            <w:pPr>
              <w:spacing w:after="0"/>
            </w:pPr>
            <w:r>
              <w:rPr>
                <w:b/>
                <w:sz w:val="19"/>
              </w:rPr>
              <w:t>wokwi agua (ESP32 #2)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8E45E0" w14:textId="77777777" w:rsidR="00484670" w:rsidRDefault="00BF3298">
            <w:pPr>
              <w:spacing w:after="0"/>
            </w:pPr>
            <w:r>
              <w:rPr>
                <w:sz w:val="19"/>
              </w:rPr>
              <w:t>1.3.0</w:t>
            </w:r>
          </w:p>
        </w:tc>
      </w:tr>
    </w:tbl>
    <w:p w14:paraId="22644E85" w14:textId="77777777" w:rsidR="00484670" w:rsidRDefault="00484670">
      <w:pPr>
        <w:spacing w:after="80"/>
      </w:pPr>
    </w:p>
    <w:p w14:paraId="7D250AE5" w14:textId="77777777" w:rsidR="00484670" w:rsidRDefault="00BF3298">
      <w:r>
        <w:br w:type="page"/>
      </w:r>
    </w:p>
    <w:p w14:paraId="111FF771" w14:textId="77777777" w:rsidR="00484670" w:rsidRDefault="00BF3298">
      <w:pPr>
        <w:pStyle w:val="Ttulo1"/>
      </w:pPr>
      <w:bookmarkStart w:id="1" w:name="_Toc241156663"/>
      <w:r>
        <w:lastRenderedPageBreak/>
        <w:t>1. Resumen ejecutivo</w:t>
      </w:r>
      <w:bookmarkEnd w:id="1"/>
    </w:p>
    <w:p w14:paraId="12647475" w14:textId="77777777" w:rsidR="00484670" w:rsidRDefault="00BF3298">
      <w:r>
        <w:t>El proyecto despliega un escenario completo de centro de datos sobre Azure IoT Central. La flota no se llenó con un solo simulador: cada uno de los diez dispositivos declara un origen de envío distinto (simulador nativo de la plantilla, dos ESP32 virtuales en Wokwi, tres scripts Python con transportes y códigos diferentes, un replay de CSV histórico, un puente HTTP/REST y dos feeds de API pública). Sobre esa flota se configuraron vistas de operador, reglas con alertas y un panel tipo cuarto de control con i</w:t>
      </w:r>
      <w:r>
        <w:t>dentidad visual propia, y se mantiene una ventana de métricas de cuatro días no continuos.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484670" w14:paraId="5D106870" w14:textId="77777777">
        <w:trPr>
          <w:jc w:val="center"/>
        </w:trPr>
        <w:tc>
          <w:tcPr>
            <w:tcW w:w="2409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EAF2F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2D46E24" w14:textId="77777777" w:rsidR="00484670" w:rsidRDefault="00BF3298">
            <w:pPr>
              <w:spacing w:after="0"/>
              <w:jc w:val="center"/>
            </w:pPr>
            <w:r>
              <w:rPr>
                <w:b/>
                <w:color w:val="0B2A4A"/>
                <w:sz w:val="34"/>
              </w:rPr>
              <w:t>10</w:t>
            </w:r>
          </w:p>
          <w:p w14:paraId="1A92396A" w14:textId="77777777" w:rsidR="00484670" w:rsidRDefault="00BF3298">
            <w:pPr>
              <w:jc w:val="center"/>
            </w:pPr>
            <w:r>
              <w:rPr>
                <w:color w:val="5B6570"/>
                <w:sz w:val="17"/>
              </w:rPr>
              <w:t>dispositivos · 10 orígenes</w:t>
            </w:r>
          </w:p>
        </w:tc>
        <w:tc>
          <w:tcPr>
            <w:tcW w:w="2409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EAF2F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76B16548" w14:textId="77777777" w:rsidR="00484670" w:rsidRDefault="00BF3298">
            <w:pPr>
              <w:spacing w:after="0"/>
              <w:jc w:val="center"/>
            </w:pPr>
            <w:r>
              <w:rPr>
                <w:b/>
                <w:color w:val="0B2A4A"/>
                <w:sz w:val="34"/>
              </w:rPr>
              <w:t>6</w:t>
            </w:r>
          </w:p>
          <w:p w14:paraId="0E8769D4" w14:textId="77777777" w:rsidR="00484670" w:rsidRDefault="00BF3298">
            <w:pPr>
              <w:jc w:val="center"/>
            </w:pPr>
            <w:r>
              <w:rPr>
                <w:color w:val="5B6570"/>
                <w:sz w:val="17"/>
              </w:rPr>
              <w:t>intervalos de muestreo</w:t>
            </w:r>
          </w:p>
        </w:tc>
        <w:tc>
          <w:tcPr>
            <w:tcW w:w="2409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EAF2F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7BF3A86D" w14:textId="77777777" w:rsidR="00484670" w:rsidRDefault="00BF3298">
            <w:pPr>
              <w:spacing w:after="0"/>
              <w:jc w:val="center"/>
            </w:pPr>
            <w:r>
              <w:rPr>
                <w:b/>
                <w:color w:val="0B2A4A"/>
                <w:sz w:val="34"/>
              </w:rPr>
              <w:t>42</w:t>
            </w:r>
          </w:p>
          <w:p w14:paraId="4D916990" w14:textId="77777777" w:rsidR="00484670" w:rsidRDefault="00BF3298">
            <w:pPr>
              <w:jc w:val="center"/>
            </w:pPr>
            <w:r>
              <w:rPr>
                <w:color w:val="5B6570"/>
                <w:sz w:val="17"/>
              </w:rPr>
              <w:t>capacidades en la plantilla</w:t>
            </w:r>
          </w:p>
        </w:tc>
        <w:tc>
          <w:tcPr>
            <w:tcW w:w="2409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EAF2F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5E8B9ED7" w14:textId="77777777" w:rsidR="00484670" w:rsidRDefault="00BF3298">
            <w:pPr>
              <w:spacing w:after="0"/>
              <w:jc w:val="center"/>
            </w:pPr>
            <w:r>
              <w:rPr>
                <w:b/>
                <w:color w:val="0B2A4A"/>
                <w:sz w:val="34"/>
              </w:rPr>
              <w:t>4</w:t>
            </w:r>
          </w:p>
          <w:p w14:paraId="2D597CAB" w14:textId="77777777" w:rsidR="00484670" w:rsidRDefault="00BF3298">
            <w:pPr>
              <w:jc w:val="center"/>
            </w:pPr>
            <w:r>
              <w:rPr>
                <w:color w:val="5B6570"/>
                <w:sz w:val="17"/>
              </w:rPr>
              <w:t>días de métricas</w:t>
            </w:r>
          </w:p>
        </w:tc>
      </w:tr>
    </w:tbl>
    <w:p w14:paraId="598372FE" w14:textId="77777777" w:rsidR="00484670" w:rsidRDefault="00484670">
      <w:pPr>
        <w:spacing w:after="80"/>
      </w:pPr>
    </w:p>
    <w:p w14:paraId="22DF601A" w14:textId="77777777" w:rsidR="00484670" w:rsidRDefault="00BF3298">
      <w:pPr>
        <w:pStyle w:val="Listaconvietas"/>
        <w:spacing w:after="40"/>
      </w:pPr>
      <w:r>
        <w:rPr>
          <w:b/>
        </w:rPr>
        <w:t xml:space="preserve">Asincronía real: </w:t>
      </w:r>
      <w:r>
        <w:t>15 s, 30 s, 45 s, 60 s, 120 s y 900 s conviven en la misma flota.</w:t>
      </w:r>
    </w:p>
    <w:p w14:paraId="6E769983" w14:textId="77777777" w:rsidR="00484670" w:rsidRDefault="00BF3298">
      <w:pPr>
        <w:pStyle w:val="Listaconvietas"/>
        <w:spacing w:after="40"/>
      </w:pPr>
      <w:r>
        <w:rPr>
          <w:b/>
        </w:rPr>
        <w:t xml:space="preserve">Desconexión documentada: </w:t>
      </w:r>
      <w:r>
        <w:t>el nodo de humo pausa su script en una ventana programada; el hueco y la reconexión quedan en la serie y en el estado de Central.</w:t>
      </w:r>
    </w:p>
    <w:p w14:paraId="56EC2F26" w14:textId="77777777" w:rsidR="00484670" w:rsidRDefault="00BF3298">
      <w:pPr>
        <w:pStyle w:val="Listaconvietas"/>
        <w:spacing w:after="40"/>
      </w:pPr>
      <w:r>
        <w:rPr>
          <w:b/>
        </w:rPr>
        <w:t xml:space="preserve">Operación en línea: </w:t>
      </w:r>
      <w:r>
        <w:t>los nodos Python y los ESP32 virtuales publican en vivo mientras el resto de la flota sigue en segundo plano.</w:t>
      </w:r>
    </w:p>
    <w:p w14:paraId="3DD9A8AF" w14:textId="77777777" w:rsidR="00484670" w:rsidRDefault="00BF3298">
      <w:pPr>
        <w:pStyle w:val="Listaconvietas"/>
        <w:spacing w:after="40"/>
      </w:pPr>
      <w:r>
        <w:rPr>
          <w:b/>
        </w:rPr>
        <w:t xml:space="preserve">Datos anclados a datasheets: </w:t>
      </w:r>
      <w:r>
        <w:t>cada variable tiene rango de fabricante, rango operativo, unidad, precisión e intervalo (anexo A).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84670" w14:paraId="5EC85AC6" w14:textId="77777777">
        <w:trPr>
          <w:cantSplit/>
          <w:jc w:val="center"/>
        </w:trPr>
        <w:tc>
          <w:tcPr>
            <w:tcW w:w="9638" w:type="dxa"/>
            <w:tcBorders>
              <w:top w:val="nil"/>
              <w:left w:val="single" w:sz="24" w:space="0" w:color="6B3FA0"/>
              <w:bottom w:val="nil"/>
              <w:right w:val="nil"/>
            </w:tcBorders>
            <w:shd w:val="clear" w:color="auto" w:fill="F1ECF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2292048" w14:textId="77777777" w:rsidR="00484670" w:rsidRDefault="00BF3298">
            <w:r>
              <w:rPr>
                <w:b/>
                <w:color w:val="6B3FA0"/>
              </w:rPr>
              <w:t xml:space="preserve">Cumplimiento de la regla base  </w:t>
            </w:r>
            <w:r>
              <w:rPr>
                <w:sz w:val="20"/>
              </w:rPr>
              <w:t>el catálogo del grupo es uno solo: diez filas, diez orígenes distinguibles, sin bloques fijos (ni 5+5 ni “cinco obligatorios y cinco de relleno”).</w:t>
            </w:r>
          </w:p>
        </w:tc>
      </w:tr>
    </w:tbl>
    <w:p w14:paraId="474F37FE" w14:textId="77777777" w:rsidR="00484670" w:rsidRDefault="00484670">
      <w:pPr>
        <w:spacing w:after="40"/>
      </w:pPr>
    </w:p>
    <w:p w14:paraId="4523F1DA" w14:textId="77777777" w:rsidR="00484670" w:rsidRDefault="00BF3298">
      <w:pPr>
        <w:pStyle w:val="Ttulo1"/>
      </w:pPr>
      <w:bookmarkStart w:id="2" w:name="_Toc241156664"/>
      <w:r>
        <w:t>2. Escenario seleccionado y objetivo de operación</w:t>
      </w:r>
      <w:bookmarkEnd w:id="2"/>
    </w:p>
    <w:p w14:paraId="0F02053A" w14:textId="77777777" w:rsidR="00484670" w:rsidRDefault="00BF3298">
      <w:r>
        <w:t>Escenario 5.2 — Centro de datos urbano. La instalación DC-ANDES-1 opera una sala blanca con tres armarios (racks A, B y C), contención de pasillo frío, climatización por free-cooling, sala de energía con PDU por fila y control de acceso. El objetivo del cuarto de control es responder tres preguntas en un vistazo: ¿el ambiente térmico de los racks está dentro de envolvente?, ¿conviene enfriar con aire exterior?, y ¿hay eventos de seguridad (agua, humo, acceso) que exijan acción inmediata?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5102"/>
        <w:gridCol w:w="1984"/>
      </w:tblGrid>
      <w:tr w:rsidR="00484670" w14:paraId="6676CAF2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8F2B0E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Zona</w:t>
            </w:r>
          </w:p>
        </w:tc>
        <w:tc>
          <w:tcPr>
            <w:tcW w:w="5102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739FA4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Rol operativo</w:t>
            </w:r>
          </w:p>
        </w:tc>
        <w:tc>
          <w:tcPr>
            <w:tcW w:w="198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C00B1A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Nodo(s) del catálogo</w:t>
            </w:r>
          </w:p>
        </w:tc>
      </w:tr>
      <w:tr w:rsidR="00484670" w14:paraId="33A8F466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549255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Racks A/B/C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7EC0B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temperatura de intake y exhaust, humedad relativa por armario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B3ED72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01, 02, 03</w:t>
            </w:r>
          </w:p>
        </w:tc>
      </w:tr>
      <w:tr w:rsidR="00484670" w14:paraId="33C7420E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B4B98E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Pasillo frío / contención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3F67E1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temperatura, humedad y presión diferencial entre pasillos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812723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04</w:t>
            </w:r>
          </w:p>
        </w:tc>
      </w:tr>
      <w:tr w:rsidR="00484670" w14:paraId="1662A41F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3DF2D7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Cubierta técnica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9A278E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clima exterior que habilita o limita el free-cooling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EC3965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05</w:t>
            </w:r>
          </w:p>
        </w:tc>
      </w:tr>
      <w:tr w:rsidR="00484670" w14:paraId="2EDE5FAE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3EF73A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Sala blanca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9F4E3A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calidad de aire (PM2.5, PM10, AQI, CO2)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88DEF6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06</w:t>
            </w:r>
          </w:p>
        </w:tc>
      </w:tr>
      <w:tr w:rsidR="00484670" w14:paraId="6F3A7D24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0967A9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Piso técnico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DA82E2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detección de agua bajo piso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DBCC5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07</w:t>
            </w:r>
          </w:p>
        </w:tc>
      </w:tr>
      <w:tr w:rsidR="00484670" w14:paraId="6B35241F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DFCAFC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Techo de sala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7AF79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detección de humo y temperatura de techo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79581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08</w:t>
            </w:r>
          </w:p>
        </w:tc>
      </w:tr>
      <w:tr w:rsidR="00484670" w14:paraId="2C28BB3E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B7BB2F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Tablero de fila C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94F91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energía de la PDU (kW, corriente, factor de potencia)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24499D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09</w:t>
            </w:r>
          </w:p>
        </w:tc>
      </w:tr>
      <w:tr w:rsidR="00484670" w14:paraId="12B669B1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A3FDA2" w14:textId="77777777" w:rsidR="00484670" w:rsidRDefault="00BF3298">
            <w:pPr>
              <w:spacing w:after="0"/>
            </w:pPr>
            <w:r>
              <w:rPr>
                <w:b/>
                <w:sz w:val="19"/>
              </w:rPr>
              <w:t>Acceso principal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460DF5" w14:textId="77777777" w:rsidR="00484670" w:rsidRDefault="00BF3298">
            <w:pPr>
              <w:spacing w:after="0"/>
            </w:pPr>
            <w:r>
              <w:rPr>
                <w:sz w:val="19"/>
              </w:rPr>
              <w:t>estado de puerta y eventos de acceso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92759A" w14:textId="77777777" w:rsidR="00484670" w:rsidRDefault="00BF3298">
            <w:pPr>
              <w:spacing w:after="0"/>
            </w:pPr>
            <w:r>
              <w:rPr>
                <w:sz w:val="19"/>
              </w:rPr>
              <w:t>10</w:t>
            </w:r>
          </w:p>
        </w:tc>
      </w:tr>
    </w:tbl>
    <w:p w14:paraId="7B016F7B" w14:textId="77777777" w:rsidR="00484670" w:rsidRDefault="00484670">
      <w:pPr>
        <w:spacing w:after="80"/>
      </w:pPr>
    </w:p>
    <w:p w14:paraId="011ECD21" w14:textId="77777777" w:rsidR="00484670" w:rsidRDefault="00BF3298">
      <w:pPr>
        <w:pStyle w:val="Ttulo1"/>
      </w:pPr>
      <w:bookmarkStart w:id="3" w:name="_Toc241156665"/>
      <w:r>
        <w:lastRenderedPageBreak/>
        <w:t>3. Arquitectura de referencia con telecomunicaciones</w:t>
      </w:r>
      <w:bookmarkEnd w:id="3"/>
    </w:p>
    <w:p w14:paraId="15B01FD1" w14:textId="77777777" w:rsidR="00484670" w:rsidRDefault="00BF3298">
      <w:r>
        <w:t>La arquitectura se documenta en cuatro capas: dispositivo, red, plataforma y operación. El sitio es urbano, por lo que la salida a Internet es por fibra con NAT saliente: ningún puerto de entrada queda abierto y todo el tráfico lo inician los dispositivos.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3118"/>
        <w:gridCol w:w="4535"/>
      </w:tblGrid>
      <w:tr w:rsidR="00484670" w14:paraId="7A46B1B5" w14:textId="77777777">
        <w:trPr>
          <w:cantSplit/>
          <w:tblHeader/>
          <w:jc w:val="center"/>
        </w:trPr>
        <w:tc>
          <w:tcPr>
            <w:tcW w:w="158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C14A94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w="311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56D0D8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Elementos</w:t>
            </w:r>
          </w:p>
        </w:tc>
        <w:tc>
          <w:tcPr>
            <w:tcW w:w="4535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96ABB9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Detalle verificado</w:t>
            </w:r>
          </w:p>
        </w:tc>
      </w:tr>
      <w:tr w:rsidR="00484670" w14:paraId="7100DD6F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1C58A8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Dispositivo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81C7BA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10 nodos con 10 códigos/feeds</w:t>
            </w:r>
          </w:p>
        </w:tc>
        <w:tc>
          <w:tcPr>
            <w:tcW w:w="45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D7E1DE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simulador nativo, 2 ESP32 Wokwi, 3 scripts Python, replay CSV, puente HTTP, 2 puentes de API</w:t>
            </w:r>
          </w:p>
        </w:tc>
      </w:tr>
      <w:tr w:rsidR="00484670" w14:paraId="4CCCAA58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3BD8B8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Red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F5EC2E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Wi-Fi/LAN del sitio + salida a Internet</w:t>
            </w:r>
          </w:p>
        </w:tc>
        <w:tc>
          <w:tcPr>
            <w:tcW w:w="45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72525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MQTT/TLS 8883, MQTT sobre WebSockets 443, HTTPS 443 (REST de dispositivo y feeds)</w:t>
            </w:r>
          </w:p>
        </w:tc>
      </w:tr>
      <w:tr w:rsidR="00484670" w14:paraId="23AA9CC8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AFBF4B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Plataforma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4A8B79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DPS + IoT Hub gestionado + Digital Twin</w:t>
            </w:r>
          </w:p>
        </w:tc>
        <w:tc>
          <w:tcPr>
            <w:tcW w:w="45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D551A9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inscripción por clave simétrica; plantilla publicada con gemelo, comandos y propiedades</w:t>
            </w:r>
          </w:p>
        </w:tc>
      </w:tr>
      <w:tr w:rsidR="00484670" w14:paraId="4986F83A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4D7D12" w14:textId="77777777" w:rsidR="00484670" w:rsidRDefault="00BF3298">
            <w:pPr>
              <w:spacing w:after="0"/>
            </w:pPr>
            <w:r>
              <w:rPr>
                <w:b/>
                <w:sz w:val="19"/>
              </w:rPr>
              <w:t>Operación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C40244" w14:textId="77777777" w:rsidR="00484670" w:rsidRDefault="00BF3298">
            <w:pPr>
              <w:spacing w:after="0"/>
            </w:pPr>
            <w:r>
              <w:rPr>
                <w:sz w:val="19"/>
              </w:rPr>
              <w:t>vistas, reglas, panel y comandos</w:t>
            </w:r>
          </w:p>
        </w:tc>
        <w:tc>
          <w:tcPr>
            <w:tcW w:w="45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97C5AB" w14:textId="77777777" w:rsidR="00484670" w:rsidRDefault="00BF3298">
            <w:pPr>
              <w:spacing w:after="0"/>
            </w:pPr>
            <w:r>
              <w:rPr>
                <w:sz w:val="19"/>
              </w:rPr>
              <w:t>Overview/About por dispositivo, 6 reglas, panel de 16 mosaicos, comandos remotos</w:t>
            </w:r>
          </w:p>
        </w:tc>
      </w:tr>
    </w:tbl>
    <w:p w14:paraId="59EDB15F" w14:textId="77777777" w:rsidR="00484670" w:rsidRDefault="00484670">
      <w:pPr>
        <w:spacing w:after="80"/>
      </w:pPr>
    </w:p>
    <w:p w14:paraId="0EBA5D5C" w14:textId="77777777" w:rsidR="00484670" w:rsidRDefault="00BF3298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3455FC99" wp14:editId="61C857FD">
            <wp:extent cx="5940000" cy="39034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arquitectur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0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C4FB7" w14:textId="77777777" w:rsidR="00484670" w:rsidRDefault="00BF3298">
      <w:pPr>
        <w:spacing w:after="200"/>
        <w:jc w:val="center"/>
      </w:pPr>
      <w:r>
        <w:rPr>
          <w:b/>
          <w:color w:val="1F5FA8"/>
          <w:sz w:val="18"/>
        </w:rPr>
        <w:t xml:space="preserve">Figura 1. </w:t>
      </w:r>
      <w:r>
        <w:rPr>
          <w:i/>
          <w:color w:val="5B6570"/>
          <w:sz w:val="18"/>
        </w:rPr>
        <w:t>Arquitectura de referencia: dispositivos, telecomunicaciones, plataforma y operación.</w:t>
      </w:r>
    </w:p>
    <w:p w14:paraId="6DAAE948" w14:textId="77777777" w:rsidR="00484670" w:rsidRDefault="00BF3298">
      <w:pPr>
        <w:pStyle w:val="Ttulo1"/>
      </w:pPr>
      <w:bookmarkStart w:id="4" w:name="_Toc241156666"/>
      <w:r>
        <w:t>4. Catálogo de 10 dispositivos (un solo inventario)</w:t>
      </w:r>
      <w:bookmarkEnd w:id="4"/>
    </w:p>
    <w:p w14:paraId="50C46C23" w14:textId="77777777" w:rsidR="00484670" w:rsidRDefault="00BF3298">
      <w:r>
        <w:t>Cada fila declara su origen de envío, su protocolo de ingesta, su intervalo y el datasheet que ancla sus variables. El detalle completo, con la justificación de por qué cada origen es distinto, está en docs/01-catalogo-dispositivos.md del repositorio.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1333"/>
        <w:gridCol w:w="1180"/>
        <w:gridCol w:w="2266"/>
        <w:gridCol w:w="1690"/>
        <w:gridCol w:w="653"/>
        <w:gridCol w:w="2322"/>
      </w:tblGrid>
      <w:tr w:rsidR="00484670" w14:paraId="3AEBD3FA" w14:textId="77777777">
        <w:trPr>
          <w:cantSplit/>
          <w:tblHeader/>
          <w:jc w:val="center"/>
        </w:trPr>
        <w:tc>
          <w:tcPr>
            <w:tcW w:w="45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7553A8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#</w:t>
            </w:r>
          </w:p>
        </w:tc>
        <w:tc>
          <w:tcPr>
            <w:tcW w:w="141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171ED0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ID en Central</w:t>
            </w:r>
          </w:p>
        </w:tc>
        <w:tc>
          <w:tcPr>
            <w:tcW w:w="124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05CFAD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Zona</w:t>
            </w:r>
          </w:p>
        </w:tc>
        <w:tc>
          <w:tcPr>
            <w:tcW w:w="249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FD0FF1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Origen de envío</w:t>
            </w:r>
          </w:p>
        </w:tc>
        <w:tc>
          <w:tcPr>
            <w:tcW w:w="181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596033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Protocolo</w:t>
            </w:r>
          </w:p>
        </w:tc>
        <w:tc>
          <w:tcPr>
            <w:tcW w:w="680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CC6197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Int.</w:t>
            </w:r>
          </w:p>
        </w:tc>
        <w:tc>
          <w:tcPr>
            <w:tcW w:w="249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C8A842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Variables</w:t>
            </w:r>
          </w:p>
        </w:tc>
      </w:tr>
      <w:tr w:rsidR="00484670" w14:paraId="7C792CA7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2FFC29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01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E9584F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DC-RACKA-01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ED9701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Rack A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C6E611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Digital Twin / simulador nativo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74F8D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plataforma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7A06D9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60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65910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tempIntake, tempExhaust, humedadRack</w:t>
            </w:r>
          </w:p>
        </w:tc>
      </w:tr>
      <w:tr w:rsidR="00484670" w14:paraId="677F3863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B2F994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02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1D86CC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DC-RACKB-02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C90665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Rack B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0712B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Wokwi ESP32 #1 (Arduino)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655E3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MQTT/TLS 8883 + DPS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DBD06D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15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D7AFC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tempIntake, tempExhaust, humedadRack</w:t>
            </w:r>
          </w:p>
        </w:tc>
      </w:tr>
      <w:tr w:rsidR="00484670" w14:paraId="627F5F00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A318AA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03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F5FE6A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DC-RACKC-03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2DD50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Rack C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51D04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Python SDK azure-iot-device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AED9E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MQTT/TLS 8883 + DPS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EA44AA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30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590E1E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tempIntake, tempExhaust, humedadRack</w:t>
            </w:r>
          </w:p>
        </w:tc>
      </w:tr>
      <w:tr w:rsidR="00484670" w14:paraId="4C1F6E1E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6C757D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04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E42B3B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DC-PASILLO-04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5B42B6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Pasillo frío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1B1682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Python SDK (transporte alterno)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3B63A1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MQTT sobre WebSockets 443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69C845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60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34BC0F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tempPasillo, humedadPasillo, deltaPresionPa</w:t>
            </w:r>
          </w:p>
        </w:tc>
      </w:tr>
      <w:tr w:rsidR="00484670" w14:paraId="7A1C4AB4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D04BD0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05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F95F61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DC-CLIMA-05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CCC69C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Clima exterior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EC154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API pública meteorológica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F83C8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HTTPS + MQTT/TLS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35C4E8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900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CFB9EB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tempExterior, humedadExterior, lluviaMm, vientoKmh, radiacionSolar</w:t>
            </w:r>
          </w:p>
        </w:tc>
      </w:tr>
      <w:tr w:rsidR="00484670" w14:paraId="371228D8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6ACF88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06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A85CDC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DC-AIRE-06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FF568F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Calidad de aire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A8A8B5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API pública (dominio distinto)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5CEBDE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HTTPS + REST 443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D15B6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900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AC10EC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pm25, pm10, aqi, co2</w:t>
            </w:r>
          </w:p>
        </w:tc>
      </w:tr>
      <w:tr w:rsidR="00484670" w14:paraId="420ECB08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B5AABA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07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638D9E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DC-AGUA-07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3CBD6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Agua bajo piso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3A7ABF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Wokwi ESP32 #2 (sketch propio)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83CDED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MQTT/TLS 8883 + DPS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7FBD1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30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85D379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fugaAgua, humedadPiso</w:t>
            </w:r>
          </w:p>
        </w:tc>
      </w:tr>
      <w:tr w:rsidR="00484670" w14:paraId="3A655028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8FD855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08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6B1A55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DC-HUMO-08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DE0679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Humo / incendio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AB1065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Cliente MQTT explícito (paho)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A0D4A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MQTT/TLS 8883 (SAS manual)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09C11C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45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4237D9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humo, tempTecho</w:t>
            </w:r>
          </w:p>
        </w:tc>
      </w:tr>
      <w:tr w:rsidR="00484670" w14:paraId="046DB32B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C0DD94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09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0168CF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DC-ENERGIA-09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1E923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PDU / energía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DBE041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Replay de CSV histórico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37182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MQTT/TLS 8883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A5368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120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28B328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potenciaKw, corrienteA, factorPotencia</w:t>
            </w:r>
          </w:p>
        </w:tc>
      </w:tr>
      <w:tr w:rsidR="00484670" w14:paraId="36F00D6F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7F1D7B" w14:textId="77777777" w:rsidR="00484670" w:rsidRDefault="00BF3298">
            <w:pPr>
              <w:spacing w:after="0"/>
            </w:pPr>
            <w:r>
              <w:rPr>
                <w:b/>
                <w:sz w:val="19"/>
              </w:rPr>
              <w:t>10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9B05F9" w14:textId="77777777" w:rsidR="00484670" w:rsidRDefault="00BF3298">
            <w:pPr>
              <w:spacing w:after="0"/>
            </w:pPr>
            <w:r>
              <w:rPr>
                <w:sz w:val="19"/>
              </w:rPr>
              <w:t>DC-ACCESO-10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40F8E6" w14:textId="77777777" w:rsidR="00484670" w:rsidRDefault="00BF3298">
            <w:pPr>
              <w:spacing w:after="0"/>
            </w:pPr>
            <w:r>
              <w:rPr>
                <w:sz w:val="19"/>
              </w:rPr>
              <w:t>Puerta / acceso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99686C" w14:textId="77777777" w:rsidR="00484670" w:rsidRDefault="00BF3298">
            <w:pPr>
              <w:spacing w:after="0"/>
            </w:pPr>
            <w:r>
              <w:rPr>
                <w:sz w:val="19"/>
              </w:rPr>
              <w:t>Puente HTTP/REST + sensor de campo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47BB0C" w14:textId="77777777" w:rsidR="00484670" w:rsidRDefault="00BF3298">
            <w:pPr>
              <w:spacing w:after="0"/>
            </w:pPr>
            <w:r>
              <w:rPr>
                <w:sz w:val="19"/>
              </w:rPr>
              <w:t>HTTP local + MQTT/TLS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DF7D98" w14:textId="77777777" w:rsidR="00484670" w:rsidRDefault="00BF3298">
            <w:pPr>
              <w:spacing w:after="0"/>
            </w:pPr>
            <w:r>
              <w:rPr>
                <w:sz w:val="19"/>
              </w:rPr>
              <w:t>120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E21FF1" w14:textId="77777777" w:rsidR="00484670" w:rsidRDefault="00BF3298">
            <w:pPr>
              <w:spacing w:after="0"/>
            </w:pPr>
            <w:r>
              <w:rPr>
                <w:sz w:val="19"/>
              </w:rPr>
              <w:t>puertaAbierta, eventosAcceso, tempPuerta</w:t>
            </w:r>
          </w:p>
        </w:tc>
      </w:tr>
    </w:tbl>
    <w:p w14:paraId="32402D99" w14:textId="77777777" w:rsidR="00484670" w:rsidRDefault="00484670">
      <w:pPr>
        <w:spacing w:after="80"/>
      </w:pPr>
    </w:p>
    <w:p w14:paraId="63220AFD" w14:textId="77777777" w:rsidR="00484670" w:rsidRDefault="00BF3298">
      <w:pPr>
        <w:pStyle w:val="Ttulo1"/>
      </w:pPr>
      <w:bookmarkStart w:id="5" w:name="_Toc241156667"/>
      <w:r>
        <w:t>5. Digital Twin (plantilla) y operación</w:t>
      </w:r>
      <w:bookmarkEnd w:id="5"/>
    </w:p>
    <w:p w14:paraId="2C0C85E5" w14:textId="77777777" w:rsidR="00484670" w:rsidRDefault="00BF3298">
      <w:r>
        <w:t>La plantilla Nodo DC-ANDES-1 se construyó sobre la API de datos de IoT Central y se publicó; los diez dispositivos la comparten, de modo que el panel y las reglas comparan variables entre nodos con la misma semántica. Cada nodo publica únicamente el subconjunto de telemetría de su zona y reporta sus propiedades de identidad (zona, ubicación, origen de envío, fabricante, modelo, versión e intervalo).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7087"/>
      </w:tblGrid>
      <w:tr w:rsidR="00484670" w14:paraId="460B9F7D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7970F0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Grupo de capacidades</w:t>
            </w:r>
          </w:p>
        </w:tc>
        <w:tc>
          <w:tcPr>
            <w:tcW w:w="708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EEA3B9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Contenido</w:t>
            </w:r>
          </w:p>
        </w:tc>
      </w:tr>
      <w:tr w:rsidR="00484670" w14:paraId="30D39AAA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F2497D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Telemetría (27)</w:t>
            </w:r>
          </w:p>
        </w:tc>
        <w:tc>
          <w:tcPr>
            <w:tcW w:w="70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FA1A66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ambientales de rack y pasillo, meteorología exterior, calidad de aire, agua, humo, energía y acceso, más las marcas de tiempo de fuente y de dispositivo</w:t>
            </w:r>
          </w:p>
        </w:tc>
      </w:tr>
      <w:tr w:rsidR="00484670" w14:paraId="09552BB1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E13CE8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Propiedades (11)</w:t>
            </w:r>
          </w:p>
        </w:tc>
        <w:tc>
          <w:tcPr>
            <w:tcW w:w="70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EA5F42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7 reportadas de identidad + 4 escribibles: umbralTemperatura, umbralHumedad, umbralPM25 y modoOperacion</w:t>
            </w:r>
          </w:p>
        </w:tc>
      </w:tr>
      <w:tr w:rsidR="00484670" w14:paraId="35AD6E81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79C812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Comandos (4)</w:t>
            </w:r>
          </w:p>
        </w:tc>
        <w:tc>
          <w:tcPr>
            <w:tcW w:w="70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FD18CF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reiniciar, setAlerta (baliza), acuseAlarma (ack del operador) y abrirPuerta (control de acceso)</w:t>
            </w:r>
          </w:p>
        </w:tc>
      </w:tr>
      <w:tr w:rsidR="00484670" w14:paraId="7D898118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751245" w14:textId="77777777" w:rsidR="00484670" w:rsidRDefault="00BF3298">
            <w:pPr>
              <w:spacing w:after="0"/>
            </w:pPr>
            <w:r>
              <w:rPr>
                <w:b/>
                <w:sz w:val="19"/>
              </w:rPr>
              <w:t>Vistas</w:t>
            </w:r>
          </w:p>
        </w:tc>
        <w:tc>
          <w:tcPr>
            <w:tcW w:w="70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4ABEE0" w14:textId="77777777" w:rsidR="00484670" w:rsidRDefault="00BF3298">
            <w:pPr>
              <w:spacing w:after="0"/>
            </w:pPr>
            <w:r>
              <w:rPr>
                <w:sz w:val="19"/>
              </w:rPr>
              <w:t>Overview y About autogeneradas por dispositivo, con KPIs y gráficos de todas las telemetrías</w:t>
            </w:r>
          </w:p>
        </w:tc>
      </w:tr>
    </w:tbl>
    <w:p w14:paraId="1F2A8150" w14:textId="77777777" w:rsidR="00484670" w:rsidRDefault="00484670">
      <w:pPr>
        <w:spacing w:after="80"/>
      </w:pPr>
    </w:p>
    <w:p w14:paraId="3CAF9CD3" w14:textId="77777777" w:rsidR="00484670" w:rsidRDefault="00BF3298">
      <w:pPr>
        <w:pStyle w:val="Ttulo1"/>
      </w:pPr>
      <w:bookmarkStart w:id="6" w:name="_Toc241156668"/>
      <w:r>
        <w:t>6. Asincronía, desconexión y operación en línea</w:t>
      </w:r>
      <w:bookmarkEnd w:id="6"/>
    </w:p>
    <w:p w14:paraId="38201E6C" w14:textId="77777777" w:rsidR="00484670" w:rsidRDefault="00BF3298">
      <w:r>
        <w:t>La flota mezcla seis intervalos de muestreo distintos, lo que produce series de densidad muy diferente en el mismo panel: los nodos de 15 s dibujan detalle fino y los de 900 s aportan la tendencia. Esa asincronía es deliberada y visible en los gráficos y en la propiedad intervaloMuestreo de cada gemelo.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134"/>
        <w:gridCol w:w="2268"/>
        <w:gridCol w:w="3572"/>
      </w:tblGrid>
      <w:tr w:rsidR="00484670" w14:paraId="5135FA2D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3BF1EC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Nodo</w:t>
            </w:r>
          </w:p>
        </w:tc>
        <w:tc>
          <w:tcPr>
            <w:tcW w:w="113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BCB8A8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Intervalo</w:t>
            </w:r>
          </w:p>
        </w:tc>
        <w:tc>
          <w:tcPr>
            <w:tcW w:w="226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0501A2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Transporte</w:t>
            </w:r>
          </w:p>
        </w:tc>
        <w:tc>
          <w:tcPr>
            <w:tcW w:w="3572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1CA6C0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Comportamiento observado</w:t>
            </w:r>
          </w:p>
        </w:tc>
      </w:tr>
      <w:tr w:rsidR="00484670" w14:paraId="7D81B614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CB75CE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DC-RACKB-02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73110F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15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62799E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MQTT/TLS 8883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E05DF8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serie más densa; responde a comandos y a la propiedad umbralTemperatura</w:t>
            </w:r>
          </w:p>
        </w:tc>
      </w:tr>
      <w:tr w:rsidR="00484670" w14:paraId="0A3535E6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3305F0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DC-RACKC-03 / DC-AGUA-07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77BEF2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30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E5465E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MQTT/TLS 8883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C97909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publicación estable; desconexión y reconexión visibles en el estado</w:t>
            </w:r>
          </w:p>
        </w:tc>
      </w:tr>
      <w:tr w:rsidR="00484670" w14:paraId="428EBDB6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61740C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DC-HUMO-08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ADD2BD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45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7A8975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MQTT/TLS 8883 (paho)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F81D7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pausa documentada programada: hueco + reconexión</w:t>
            </w:r>
          </w:p>
        </w:tc>
      </w:tr>
      <w:tr w:rsidR="00484670" w14:paraId="030B4B74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10CF66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DC-RACKA-01 / DC-PASILLO-04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F1658F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60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D1C8D6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plataforma / WebSockets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1281D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ciclo Bloquear/Desbloquear del simulador y reconexión del SDK</w:t>
            </w:r>
          </w:p>
        </w:tc>
      </w:tr>
      <w:tr w:rsidR="00484670" w14:paraId="7430999F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5A65C6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DC-ENERGIA-09 / DC-ACCESO-10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FF4576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120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1872E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MQTT/TLS 8883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FC896A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series suaves (replay y puente HTTP)</w:t>
            </w:r>
          </w:p>
        </w:tc>
      </w:tr>
      <w:tr w:rsidR="00484670" w14:paraId="3C18E5A9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825B2E" w14:textId="77777777" w:rsidR="00484670" w:rsidRDefault="00BF3298">
            <w:pPr>
              <w:spacing w:after="0"/>
            </w:pPr>
            <w:r>
              <w:rPr>
                <w:b/>
                <w:sz w:val="19"/>
              </w:rPr>
              <w:t>DC-CLIMA-05 / DC-AIRE-06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F0B546" w14:textId="77777777" w:rsidR="00484670" w:rsidRDefault="00BF3298">
            <w:pPr>
              <w:spacing w:after="0"/>
            </w:pPr>
            <w:r>
              <w:rPr>
                <w:sz w:val="19"/>
              </w:rPr>
              <w:t>900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6715CB" w14:textId="77777777" w:rsidR="00484670" w:rsidRDefault="00BF3298">
            <w:pPr>
              <w:spacing w:after="0"/>
            </w:pPr>
            <w:r>
              <w:rPr>
                <w:sz w:val="19"/>
              </w:rPr>
              <w:t>HTTPS + MQTT/REST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BC0503" w14:textId="77777777" w:rsidR="00484670" w:rsidRDefault="00BF3298">
            <w:pPr>
              <w:spacing w:after="0"/>
            </w:pPr>
            <w:r>
              <w:rPr>
                <w:sz w:val="19"/>
              </w:rPr>
              <w:t>feed externo: valor real con marca de tiempo de la fuente</w:t>
            </w:r>
          </w:p>
        </w:tc>
      </w:tr>
    </w:tbl>
    <w:p w14:paraId="222F4642" w14:textId="77777777" w:rsidR="00484670" w:rsidRDefault="00484670">
      <w:pPr>
        <w:spacing w:after="80"/>
      </w:pPr>
    </w:p>
    <w:p w14:paraId="0AA71EDB" w14:textId="77777777" w:rsidR="00484670" w:rsidRDefault="00BF3298">
      <w:pPr>
        <w:pStyle w:val="Ttulo1"/>
      </w:pPr>
      <w:bookmarkStart w:id="7" w:name="_Toc241156669"/>
      <w:r>
        <w:t>7. Ventana de 4 días no continuos</w:t>
      </w:r>
      <w:bookmarkEnd w:id="7"/>
    </w:p>
    <w:p w14:paraId="485778F9" w14:textId="77777777" w:rsidR="00484670" w:rsidRDefault="00BF3298">
      <w:r>
        <w:t>La ventana comprende el 24, 25, 26 y 27 de septiembre de 2026. Para cada día y variable se calculan máximo, mínimo, promedio, recuento y sumatoria (esta última cuando aporta: energía, lluvia y eventos de acceso). La comparativa se genera desde el Data Explorer de IoT Central y desde las series locales que cada nodo escribe en datos/; el anexo B contiene las tablas completas y la lectura operativa de cada extremo.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84670" w14:paraId="545D2B9A" w14:textId="77777777">
        <w:trPr>
          <w:cantSplit/>
          <w:jc w:val="center"/>
        </w:trPr>
        <w:tc>
          <w:tcPr>
            <w:tcW w:w="9638" w:type="dxa"/>
            <w:tcBorders>
              <w:top w:val="nil"/>
              <w:left w:val="single" w:sz="24" w:space="0" w:color="C47A19"/>
              <w:bottom w:val="nil"/>
              <w:right w:val="nil"/>
            </w:tcBorders>
            <w:shd w:val="clear" w:color="auto" w:fill="FFF6E5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EC8B1E3" w14:textId="77777777" w:rsidR="00484670" w:rsidRDefault="00BF3298">
            <w:r>
              <w:rPr>
                <w:b/>
                <w:color w:val="C47A19"/>
              </w:rPr>
              <w:t xml:space="preserve">Documento vivo  </w:t>
            </w:r>
            <w:r>
              <w:rPr>
                <w:sz w:val="20"/>
              </w:rPr>
              <w:t>los cuatro días se cierran el 27 de septiembre; este documento se actualiza con la comparativa final y la lectura operativa de máximos y mínimos.</w:t>
            </w:r>
          </w:p>
        </w:tc>
      </w:tr>
    </w:tbl>
    <w:p w14:paraId="155EA07E" w14:textId="77777777" w:rsidR="00484670" w:rsidRDefault="00484670">
      <w:pPr>
        <w:spacing w:after="40"/>
      </w:pPr>
    </w:p>
    <w:p w14:paraId="6A3FCAAD" w14:textId="77777777" w:rsidR="00484670" w:rsidRDefault="00BF3298">
      <w:pPr>
        <w:pStyle w:val="Ttulo1"/>
      </w:pPr>
      <w:bookmarkStart w:id="8" w:name="_Toc241156670"/>
      <w:r>
        <w:t>8. Cuarto de control</w:t>
      </w:r>
      <w:bookmarkEnd w:id="8"/>
    </w:p>
    <w:p w14:paraId="2C4F44F0" w14:textId="77777777" w:rsidR="00484670" w:rsidRDefault="00BF3298">
      <w:r>
        <w:t>El panel Cuarto de Control DC-ANDES-1 usa la identidad del escenario (logo y nombre propios, no el nombre genérico de la aplicación), muestra el recuento de dispositivos del grupo, cuatro KPIs numéricos y ocho gráficos de telemetría alineados a las variables indispensables, además del bloque de alertas.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257"/>
      </w:tblGrid>
      <w:tr w:rsidR="00484670" w14:paraId="2FF4A3A2" w14:textId="77777777">
        <w:trPr>
          <w:cantSplit/>
          <w:tblHeader/>
          <w:jc w:val="center"/>
        </w:trPr>
        <w:tc>
          <w:tcPr>
            <w:tcW w:w="198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1468DA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Bloque del panel</w:t>
            </w:r>
          </w:p>
        </w:tc>
        <w:tc>
          <w:tcPr>
            <w:tcW w:w="725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075FD7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Contenido</w:t>
            </w:r>
          </w:p>
        </w:tc>
      </w:tr>
      <w:tr w:rsidR="00484670" w14:paraId="7C349C11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36403D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Identidad</w:t>
            </w:r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4B3B73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rótulo del escenario y mosaico con el logo de AndesCloud DC-ANDES-1</w:t>
            </w:r>
          </w:p>
        </w:tc>
      </w:tr>
      <w:tr w:rsidR="00484670" w14:paraId="095A3207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542A98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Estado de flota</w:t>
            </w:r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F2CAC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mosaico de recuento de dispositivos del grupo + estados en la lista de dispositivos</w:t>
            </w:r>
          </w:p>
        </w:tc>
      </w:tr>
      <w:tr w:rsidR="00484670" w14:paraId="2656F72C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3DE239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KPIs</w:t>
            </w:r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1CA0F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temperatura de exhaust máxima de racks (24 h), PM2.5 promedio, potencia de PDU y humo de techo</w:t>
            </w:r>
          </w:p>
        </w:tc>
      </w:tr>
      <w:tr w:rsidR="00484670" w14:paraId="0D641971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55209B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Gráficos</w:t>
            </w:r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D0E16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racks B/C, simulador nativo del Rack A, clima exterior, calidad de aire, energía, contención, humo y agua</w:t>
            </w:r>
          </w:p>
        </w:tc>
      </w:tr>
      <w:tr w:rsidR="00484670" w14:paraId="4ABB1ECC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30C28A" w14:textId="77777777" w:rsidR="00484670" w:rsidRDefault="00BF3298">
            <w:pPr>
              <w:spacing w:after="0"/>
            </w:pPr>
            <w:r>
              <w:rPr>
                <w:b/>
                <w:sz w:val="19"/>
              </w:rPr>
              <w:t>Alertas</w:t>
            </w:r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A414B4" w14:textId="77777777" w:rsidR="00484670" w:rsidRDefault="00BF3298">
            <w:pPr>
              <w:spacing w:after="0"/>
            </w:pPr>
            <w:r>
              <w:rPr>
                <w:sz w:val="19"/>
              </w:rPr>
              <w:t>bloque con las reglas activas y su umbral, más el historial de comandos y alarmas</w:t>
            </w:r>
          </w:p>
        </w:tc>
      </w:tr>
    </w:tbl>
    <w:p w14:paraId="0799570C" w14:textId="77777777" w:rsidR="00484670" w:rsidRDefault="00484670">
      <w:pPr>
        <w:spacing w:after="80"/>
      </w:pPr>
    </w:p>
    <w:p w14:paraId="20AD2028" w14:textId="77777777" w:rsidR="00484670" w:rsidRDefault="00BF3298">
      <w:pPr>
        <w:pStyle w:val="Ttulo1"/>
      </w:pPr>
      <w:bookmarkStart w:id="9" w:name="_Toc241156671"/>
      <w:r>
        <w:t>9. Reglas y alertas</w:t>
      </w:r>
      <w:bookmarkEnd w:id="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3118"/>
        <w:gridCol w:w="3288"/>
      </w:tblGrid>
      <w:tr w:rsidR="00484670" w14:paraId="1FCF0C9C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B76C3C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w="311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BFFB23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Condición</w:t>
            </w:r>
          </w:p>
        </w:tc>
        <w:tc>
          <w:tcPr>
            <w:tcW w:w="328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12302D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Acción</w:t>
            </w:r>
          </w:p>
        </w:tc>
      </w:tr>
      <w:tr w:rsidR="00484670" w14:paraId="09B6F0A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23837A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Temperatura de rack alta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77D21D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tempExhaust &gt; 35 °C</w:t>
            </w:r>
          </w:p>
        </w:tc>
        <w:tc>
          <w:tcPr>
            <w:tcW w:w="328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C4607F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correo + webhook</w:t>
            </w:r>
          </w:p>
        </w:tc>
      </w:tr>
      <w:tr w:rsidR="00484670" w14:paraId="6AD90116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3B3512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Humedad de rack fuera de banda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6FDDC9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humedadRack &gt; 60 %HR</w:t>
            </w:r>
          </w:p>
        </w:tc>
        <w:tc>
          <w:tcPr>
            <w:tcW w:w="328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9C5796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correo</w:t>
            </w:r>
          </w:p>
        </w:tc>
      </w:tr>
      <w:tr w:rsidR="00484670" w14:paraId="4208B26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0BA2E7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Fuga de agua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753FC6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fugaAgua = true</w:t>
            </w:r>
          </w:p>
        </w:tc>
        <w:tc>
          <w:tcPr>
            <w:tcW w:w="328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1C703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correo + webhook</w:t>
            </w:r>
          </w:p>
        </w:tc>
      </w:tr>
      <w:tr w:rsidR="00484670" w14:paraId="330B7F1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B233B9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Humo detectado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773385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humo &gt; 0,08 %obs/m</w:t>
            </w:r>
          </w:p>
        </w:tc>
        <w:tc>
          <w:tcPr>
            <w:tcW w:w="328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00641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correo + webhook</w:t>
            </w:r>
          </w:p>
        </w:tc>
      </w:tr>
      <w:tr w:rsidR="00484670" w14:paraId="4D6987E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18A2C6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Calidad de aire degradada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296FF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pm25 &gt; 35 µg/m³</w:t>
            </w:r>
          </w:p>
        </w:tc>
        <w:tc>
          <w:tcPr>
            <w:tcW w:w="328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B8BE4D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correo</w:t>
            </w:r>
          </w:p>
        </w:tc>
      </w:tr>
      <w:tr w:rsidR="00484670" w14:paraId="478893D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90AE3E" w14:textId="77777777" w:rsidR="00484670" w:rsidRDefault="00BF3298">
            <w:pPr>
              <w:spacing w:after="0"/>
            </w:pPr>
            <w:r>
              <w:rPr>
                <w:b/>
                <w:sz w:val="19"/>
              </w:rPr>
              <w:t>Acceso fuera de horario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79793C" w14:textId="77777777" w:rsidR="00484670" w:rsidRDefault="00BF3298">
            <w:pPr>
              <w:spacing w:after="0"/>
            </w:pPr>
            <w:r>
              <w:rPr>
                <w:sz w:val="19"/>
              </w:rPr>
              <w:t>puertaAbierta = true</w:t>
            </w:r>
          </w:p>
        </w:tc>
        <w:tc>
          <w:tcPr>
            <w:tcW w:w="328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2CBE2C" w14:textId="77777777" w:rsidR="00484670" w:rsidRDefault="00BF3298">
            <w:pPr>
              <w:spacing w:after="0"/>
            </w:pPr>
            <w:r>
              <w:rPr>
                <w:sz w:val="19"/>
              </w:rPr>
              <w:t>correo</w:t>
            </w:r>
          </w:p>
        </w:tc>
      </w:tr>
    </w:tbl>
    <w:p w14:paraId="5D9CBAF4" w14:textId="77777777" w:rsidR="00484670" w:rsidRDefault="00484670">
      <w:pPr>
        <w:spacing w:after="80"/>
      </w:pPr>
    </w:p>
    <w:p w14:paraId="60BD1BA6" w14:textId="77777777" w:rsidR="00484670" w:rsidRDefault="00BF3298">
      <w:pPr>
        <w:pStyle w:val="Ttulo1"/>
      </w:pPr>
      <w:bookmarkStart w:id="10" w:name="_Toc241156672"/>
      <w:r>
        <w:t>10. Limitaciones percibidas de IoT Central</w:t>
      </w:r>
      <w:bookmarkEnd w:id="10"/>
    </w:p>
    <w:p w14:paraId="51DA968E" w14:textId="77777777" w:rsidR="00484670" w:rsidRDefault="00BF3298">
      <w:pPr>
        <w:pStyle w:val="Listaconvietas"/>
        <w:spacing w:after="40"/>
      </w:pPr>
      <w:r>
        <w:rPr>
          <w:b/>
        </w:rPr>
        <w:t xml:space="preserve">El simulador nativo no se puede parametrizar: </w:t>
      </w:r>
      <w:r>
        <w:t>produce valores aleatorios 0-100 en todas las telemetrías del modelo; por eso las comparativas térmicas usan los racks con sensor modelado y el Rack A se muestra aparte y etiquetado.</w:t>
      </w:r>
    </w:p>
    <w:p w14:paraId="49CEAAF7" w14:textId="77777777" w:rsidR="00484670" w:rsidRDefault="00BF3298">
      <w:pPr>
        <w:pStyle w:val="Listaconvietas"/>
        <w:spacing w:after="40"/>
      </w:pPr>
      <w:r>
        <w:rPr>
          <w:b/>
        </w:rPr>
        <w:t xml:space="preserve">Reglas y paneles no tienen API pública estable: </w:t>
      </w:r>
      <w:r>
        <w:t>la plantilla, los dispositivos, los grupos y el panel sí se pueden automatizar por API/CLI, pero las reglas solo existen en la interfaz (la API de reglas responde 404 en GA y preview).</w:t>
      </w:r>
    </w:p>
    <w:p w14:paraId="1881965B" w14:textId="77777777" w:rsidR="00484670" w:rsidRDefault="00BF3298">
      <w:pPr>
        <w:pStyle w:val="Listaconvietas"/>
        <w:spacing w:after="40"/>
      </w:pPr>
      <w:r>
        <w:rPr>
          <w:b/>
        </w:rPr>
        <w:t xml:space="preserve">Sesiones de portal cortas: </w:t>
      </w:r>
      <w:r>
        <w:t>la consola de IoT Central cierra la sesión cada pocos minutos, lo que obliga a trabajar por ráfagas y a guardar cada avance.</w:t>
      </w:r>
    </w:p>
    <w:p w14:paraId="3E71E59E" w14:textId="77777777" w:rsidR="00484670" w:rsidRDefault="00BF3298">
      <w:pPr>
        <w:pStyle w:val="Listaconvietas"/>
        <w:spacing w:after="40"/>
      </w:pPr>
      <w:r>
        <w:rPr>
          <w:b/>
        </w:rPr>
        <w:t xml:space="preserve">Cuotas de mensajes: </w:t>
      </w:r>
      <w:r>
        <w:t>los planes estándar incluyen 2 dispositivos y una bolsa de mensajes; una flota de 10 nodos con intervalos cortos consume la bolsa y obliga a vigilar el costo.</w:t>
      </w:r>
    </w:p>
    <w:p w14:paraId="3282BFF5" w14:textId="77777777" w:rsidR="00484670" w:rsidRDefault="00BF3298">
      <w:pPr>
        <w:pStyle w:val="Listaconvietas"/>
        <w:spacing w:after="40"/>
      </w:pPr>
      <w:r>
        <w:rPr>
          <w:b/>
        </w:rPr>
        <w:t xml:space="preserve">Formato de mosaicos poco documentado: </w:t>
      </w:r>
      <w:r>
        <w:t>el esquema de los mosaicos hubo que reconstruirlo desde el OpenAPI preview (queryRange con duración ISO-8601 y capabilities con función de agregación).</w:t>
      </w:r>
    </w:p>
    <w:p w14:paraId="5D0AE083" w14:textId="77777777" w:rsidR="00484670" w:rsidRDefault="00BF3298">
      <w:pPr>
        <w:pStyle w:val="Ttulo1"/>
      </w:pPr>
      <w:bookmarkStart w:id="11" w:name="_Toc241156673"/>
      <w:r>
        <w:t>11. Repositorio y manejo de secretos</w:t>
      </w:r>
      <w:bookmarkEnd w:id="11"/>
    </w:p>
    <w:p w14:paraId="0553D883" w14:textId="77777777" w:rsidR="00484670" w:rsidRDefault="00BF3298">
      <w:r>
        <w:t xml:space="preserve">El repositorio incluye el código de los diez orígenes, los dos proyectos Wokwi, las herramientas de despliegue y generación de documentos, y las evidencias. Las credenciales nunca viajan en el código: los scripts leen ID Scope </w:t>
      </w:r>
      <w:r>
        <w:lastRenderedPageBreak/>
        <w:t>y claves desde variables de entorno o desde .secrets/env/&lt;device&gt;.env, y los archivos .secrets/, secrets.h y *.pem están excluidos por .gitignore.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84670" w14:paraId="5F483D6E" w14:textId="77777777">
        <w:trPr>
          <w:cantSplit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A5C1AC" w14:textId="77777777" w:rsidR="00484670" w:rsidRDefault="00BF3298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# variables de entorno usadas por todos los nodos</w:t>
            </w:r>
          </w:p>
          <w:p w14:paraId="7E03EA80" w14:textId="77777777" w:rsidR="00484670" w:rsidRDefault="00BF3298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export ID_SCOPE="0ne00XXXXXX"</w:t>
            </w:r>
          </w:p>
          <w:p w14:paraId="77483CFD" w14:textId="77777777" w:rsidR="00484670" w:rsidRDefault="00BF3298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export DEVICE_ID="DC-RACKC-03"</w:t>
            </w:r>
          </w:p>
          <w:p w14:paraId="2958A5EE" w14:textId="77777777" w:rsidR="00484670" w:rsidRDefault="00BF3298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export PRIMARY_KEY="&lt;clave base64 del dispositivo&gt;"   # jamas en el repositorio</w:t>
            </w:r>
          </w:p>
          <w:p w14:paraId="48E26437" w14:textId="77777777" w:rsidR="00484670" w:rsidRDefault="00BF3298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 xml:space="preserve"> </w:t>
            </w:r>
          </w:p>
          <w:p w14:paraId="302B7A22" w14:textId="77777777" w:rsidR="00484670" w:rsidRDefault="00BF3298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# SAS (HMAC-SHA256 sobre el recurso percent-encoded, igual que el SDK)</w:t>
            </w:r>
          </w:p>
          <w:p w14:paraId="0EF93043" w14:textId="77777777" w:rsidR="00484670" w:rsidRDefault="00BF3298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sr = quote(f"{hub}/devices/{device_id}", safe="")</w:t>
            </w:r>
          </w:p>
          <w:p w14:paraId="08BD3FE1" w14:textId="77777777" w:rsidR="00484670" w:rsidRDefault="00BF3298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sig = b64(HMAC_SHA256(b64decode(key), sr + "\n" + expiry))</w:t>
            </w:r>
          </w:p>
        </w:tc>
      </w:tr>
    </w:tbl>
    <w:p w14:paraId="7169829E" w14:textId="77777777" w:rsidR="00484670" w:rsidRDefault="00484670">
      <w:pPr>
        <w:spacing w:after="40"/>
      </w:pPr>
    </w:p>
    <w:p w14:paraId="77C4E98C" w14:textId="77777777" w:rsidR="00484670" w:rsidRDefault="00BF3298">
      <w:r>
        <w:br w:type="page"/>
      </w:r>
    </w:p>
    <w:p w14:paraId="58408D54" w14:textId="77777777" w:rsidR="00484670" w:rsidRDefault="00BF3298">
      <w:pPr>
        <w:pStyle w:val="Ttulo1"/>
      </w:pPr>
      <w:bookmarkStart w:id="12" w:name="_Toc241156674"/>
      <w:r>
        <w:lastRenderedPageBreak/>
        <w:t>Anexo A — Datasheets y tablas de parámetros</w:t>
      </w:r>
      <w:bookmarkEnd w:id="12"/>
    </w:p>
    <w:p w14:paraId="3F7AB7E4" w14:textId="77777777" w:rsidR="00484670" w:rsidRDefault="00BF3298">
      <w:r>
        <w:t>El detalle por variable (rango del fabricante, rango operativo del escenario, unidad, precisión, intervalo usado, valor empleado en el código y umbral de la regla) está en docs/02-datasheets-y-parametros.md y se resume en la siguiente tabla para las variables indispensables.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67"/>
        <w:gridCol w:w="2320"/>
        <w:gridCol w:w="1820"/>
        <w:gridCol w:w="1815"/>
        <w:gridCol w:w="1213"/>
        <w:gridCol w:w="763"/>
      </w:tblGrid>
      <w:tr w:rsidR="00484670" w14:paraId="123CD25D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ED80A4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w="249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6CF31C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Sensor / datasheet</w:t>
            </w:r>
          </w:p>
        </w:tc>
        <w:tc>
          <w:tcPr>
            <w:tcW w:w="192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B769B7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Rango fabricante</w:t>
            </w:r>
          </w:p>
        </w:tc>
        <w:tc>
          <w:tcPr>
            <w:tcW w:w="192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5F64BA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Rango operativo</w:t>
            </w:r>
          </w:p>
        </w:tc>
        <w:tc>
          <w:tcPr>
            <w:tcW w:w="124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A805D7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w="79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F4F3E1" w14:textId="77777777" w:rsidR="00484670" w:rsidRDefault="00BF3298">
            <w:pPr>
              <w:keepNext/>
            </w:pPr>
            <w:r>
              <w:rPr>
                <w:b/>
                <w:color w:val="FFFFFF"/>
                <w:sz w:val="19"/>
              </w:rPr>
              <w:t>Int.</w:t>
            </w:r>
          </w:p>
        </w:tc>
      </w:tr>
      <w:tr w:rsidR="00484670" w14:paraId="47AE8CEE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5EE22C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tempIntake / tempExhaust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17882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DHT22 (Wokwi) · SHT31 (Rack C) · APC AP9335TH (ref.)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CF15AA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40 … 80 °C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7ED7E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18 … 38 °C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2D74C9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±0,5 °C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E621E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15-60 s</w:t>
            </w:r>
          </w:p>
        </w:tc>
      </w:tr>
      <w:tr w:rsidR="00484670" w14:paraId="1EFD6F65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61585C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humedadRack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87895A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DHT22 / SHT31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AD29EC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 … 100 %HR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2E0F9C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38 … 62 %HR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19BB73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±2 … ±3 %HR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38F435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15-60 s</w:t>
            </w:r>
          </w:p>
        </w:tc>
      </w:tr>
      <w:tr w:rsidR="00484670" w14:paraId="30E23D70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A73CDF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deltaPresionPa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D7264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Sensirion SDP810-500Pa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E467F5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500 … 500 Pa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74E6A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3 … 30 Pa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C0E3BD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±3 % m.v.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EDB268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60 s</w:t>
            </w:r>
          </w:p>
        </w:tc>
      </w:tr>
      <w:tr w:rsidR="00484670" w14:paraId="16CA1110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5BBC9D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tempExterior / radiacionSolar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5FC573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Open-Meteo (ref. Davis Vantage Pro2)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26B4B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−</w:t>
            </w:r>
            <w:r>
              <w:rPr>
                <w:sz w:val="19"/>
              </w:rPr>
              <w:t>40 … 65 °C / 0 … 1500 W/m²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EF34C2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15 … 30 °C / 0 … 1000 W/m²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C7C86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±0,5 °C / ±5 %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5ED2CD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900 s</w:t>
            </w:r>
          </w:p>
        </w:tc>
      </w:tr>
      <w:tr w:rsidR="00484670" w14:paraId="64F88A30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FD5FC3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pm25 / pm10 / co2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4FAA95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Open-Meteo AQ (PMS7003) · SCD41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5001CD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 … 1000 µg/m³ · 400 … 4000 ppm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61F00F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 … 60 µg/m³ · 400 … 1200 ppm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43607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±10 % · ±(30+5 %) ppm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D7A598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900 s</w:t>
            </w:r>
          </w:p>
        </w:tc>
      </w:tr>
      <w:tr w:rsidR="00484670" w14:paraId="7C78DCB5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DA48B4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fugaAgua / humedadPiso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23DF22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RLE LD2100 + sonda resistiva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33E89A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0/1 · 0 … 100 %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6F403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0/1 · 30 … 90 %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FEBFB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— · ±5 %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0DAB7E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30 s</w:t>
            </w:r>
          </w:p>
        </w:tc>
      </w:tr>
      <w:tr w:rsidR="00484670" w14:paraId="1553FEF3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B80716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humo / tempTecho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F4B03C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Siemens FDA241 · APC AP9335TH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19AE1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0,005 … 20 %obs/m · −10 … 60 °C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3855FC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0,01 … 0,10 %obs/m · 22 … 30 °C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479623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±0,005 · ±0,5 °C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57A4A4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45 s</w:t>
            </w:r>
          </w:p>
        </w:tc>
      </w:tr>
      <w:tr w:rsidR="00484670" w14:paraId="31BF05B9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685BCF" w14:textId="77777777" w:rsidR="00484670" w:rsidRDefault="00BF3298">
            <w:pPr>
              <w:keepNext/>
              <w:spacing w:after="0"/>
            </w:pPr>
            <w:r>
              <w:rPr>
                <w:b/>
                <w:sz w:val="19"/>
              </w:rPr>
              <w:t>potenciaKw / corrienteA / FP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97027F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Raritan PX3-5488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47840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0 … 7,4 kW · 0 … 32 A · 0 … 1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9FC0E0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4,1 … 7,5 kW · 18 … 33 A · 0,90 … 0,995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B73927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±1 % · ±1 % · ±0,01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18569A" w14:textId="77777777" w:rsidR="00484670" w:rsidRDefault="00BF3298">
            <w:pPr>
              <w:keepNext/>
              <w:spacing w:after="0"/>
            </w:pPr>
            <w:r>
              <w:rPr>
                <w:sz w:val="19"/>
              </w:rPr>
              <w:t>120 s</w:t>
            </w:r>
          </w:p>
        </w:tc>
      </w:tr>
      <w:tr w:rsidR="00484670" w14:paraId="0F86A709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4B5165" w14:textId="77777777" w:rsidR="00484670" w:rsidRDefault="00BF3298">
            <w:pPr>
              <w:spacing w:after="0"/>
            </w:pPr>
            <w:r>
              <w:rPr>
                <w:b/>
                <w:sz w:val="19"/>
              </w:rPr>
              <w:t>puertaAbierta / eventosAcceso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7E323C" w14:textId="77777777" w:rsidR="00484670" w:rsidRDefault="00BF3298">
            <w:pPr>
              <w:spacing w:after="0"/>
            </w:pPr>
            <w:r>
              <w:rPr>
                <w:sz w:val="19"/>
              </w:rPr>
              <w:t>HID iCLASS SE R40 + Mercury LP1502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59F786" w14:textId="77777777" w:rsidR="00484670" w:rsidRDefault="00BF3298">
            <w:pPr>
              <w:spacing w:after="0"/>
            </w:pPr>
            <w:r>
              <w:rPr>
                <w:sz w:val="19"/>
              </w:rPr>
              <w:t>0/1 · 0 … 65535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798D59" w14:textId="77777777" w:rsidR="00484670" w:rsidRDefault="00BF3298">
            <w:pPr>
              <w:spacing w:after="0"/>
            </w:pPr>
            <w:r>
              <w:rPr>
                <w:sz w:val="19"/>
              </w:rPr>
              <w:t>0/1 · creciente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30559D" w14:textId="77777777" w:rsidR="00484670" w:rsidRDefault="00BF3298"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51506A" w14:textId="77777777" w:rsidR="00484670" w:rsidRDefault="00BF3298">
            <w:pPr>
              <w:spacing w:after="0"/>
            </w:pPr>
            <w:r>
              <w:rPr>
                <w:sz w:val="19"/>
              </w:rPr>
              <w:t>120 s</w:t>
            </w:r>
          </w:p>
        </w:tc>
      </w:tr>
    </w:tbl>
    <w:p w14:paraId="3BC2C469" w14:textId="77777777" w:rsidR="00484670" w:rsidRDefault="00484670">
      <w:pPr>
        <w:spacing w:after="80"/>
      </w:pPr>
    </w:p>
    <w:p w14:paraId="39F5B634" w14:textId="77777777" w:rsidR="00484670" w:rsidRDefault="00BF3298">
      <w:pPr>
        <w:pStyle w:val="Ttulo1"/>
      </w:pPr>
      <w:bookmarkStart w:id="13" w:name="_Toc241156675"/>
      <w:r>
        <w:t>Anexo B — Evidencias y comparativa de los 4 días</w:t>
      </w:r>
      <w:bookmarkEnd w:id="13"/>
    </w:p>
    <w:p w14:paraId="225BBC5D" w14:textId="77777777" w:rsidR="00484670" w:rsidRDefault="00BF3298">
      <w:r>
        <w:t>Las capturas del portal (flota, datos sin procesar de cada origen, panel, reglas, estados Connected/Disconnected), los logs de los dos códigos que se ejecutan en vivo y las tablas de la comparativa de cuatro días se adjuntan en el anexo de evidencias (informe/Evidencias_Parcial1.docx).</w:t>
      </w:r>
    </w:p>
    <w:sectPr w:rsidR="00484670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83009" w14:textId="77777777" w:rsidR="00BF3298" w:rsidRDefault="00BF3298">
      <w:pPr>
        <w:spacing w:after="0" w:line="240" w:lineRule="auto"/>
      </w:pPr>
      <w:r>
        <w:separator/>
      </w:r>
    </w:p>
  </w:endnote>
  <w:endnote w:type="continuationSeparator" w:id="0">
    <w:p w14:paraId="7AAFB76D" w14:textId="77777777" w:rsidR="00BF3298" w:rsidRDefault="00BF32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0CDF8" w14:textId="77777777" w:rsidR="00484670" w:rsidRDefault="00BF3298">
    <w:pPr>
      <w:pStyle w:val="Piedepgina"/>
      <w:jc w:val="center"/>
    </w:pPr>
    <w:r>
      <w:rPr>
        <w:color w:val="5B6570"/>
        <w:sz w:val="17"/>
      </w:rPr>
      <w:t xml:space="preserve">Página </w:t>
    </w:r>
    <w:r>
      <w:rPr>
        <w:color w:val="5B6570"/>
        <w:sz w:val="17"/>
      </w:rPr>
      <w:fldChar w:fldCharType="begin"/>
    </w:r>
    <w:r>
      <w:rPr>
        <w:color w:val="5B6570"/>
        <w:sz w:val="17"/>
      </w:rPr>
      <w:instrText>PAGE</w:instrText>
    </w:r>
    <w:r w:rsidR="00CC4222">
      <w:rPr>
        <w:color w:val="5B6570"/>
        <w:sz w:val="17"/>
      </w:rPr>
      <w:fldChar w:fldCharType="separate"/>
    </w:r>
    <w:r w:rsidR="00CC4222">
      <w:rPr>
        <w:noProof/>
        <w:color w:val="5B6570"/>
        <w:sz w:val="17"/>
      </w:rPr>
      <w:t>2</w:t>
    </w:r>
    <w:r>
      <w:rPr>
        <w:color w:val="5B6570"/>
        <w:sz w:val="17"/>
      </w:rPr>
      <w:fldChar w:fldCharType="end"/>
    </w:r>
    <w:r>
      <w:rPr>
        <w:color w:val="5B6570"/>
        <w:sz w:val="17"/>
      </w:rPr>
      <w:t xml:space="preserve"> de </w:t>
    </w:r>
    <w:r>
      <w:rPr>
        <w:color w:val="5B6570"/>
        <w:sz w:val="17"/>
      </w:rPr>
      <w:fldChar w:fldCharType="begin"/>
    </w:r>
    <w:r>
      <w:rPr>
        <w:color w:val="5B6570"/>
        <w:sz w:val="17"/>
      </w:rPr>
      <w:instrText>NUMPAGES</w:instrText>
    </w:r>
    <w:r w:rsidR="00CC4222">
      <w:rPr>
        <w:color w:val="5B6570"/>
        <w:sz w:val="17"/>
      </w:rPr>
      <w:fldChar w:fldCharType="separate"/>
    </w:r>
    <w:r w:rsidR="00CC4222">
      <w:rPr>
        <w:noProof/>
        <w:color w:val="5B6570"/>
        <w:sz w:val="17"/>
      </w:rPr>
      <w:t>3</w:t>
    </w:r>
    <w:r>
      <w:rPr>
        <w:color w:val="5B6570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55268" w14:textId="77777777" w:rsidR="00BF3298" w:rsidRDefault="00BF3298">
      <w:pPr>
        <w:spacing w:after="0" w:line="240" w:lineRule="auto"/>
      </w:pPr>
      <w:r>
        <w:separator/>
      </w:r>
    </w:p>
  </w:footnote>
  <w:footnote w:type="continuationSeparator" w:id="0">
    <w:p w14:paraId="7D2386FA" w14:textId="77777777" w:rsidR="00BF3298" w:rsidRDefault="00BF32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93B82" w14:textId="77777777" w:rsidR="00484670" w:rsidRDefault="00BF3298">
    <w:pPr>
      <w:pStyle w:val="Encabezado"/>
      <w:jc w:val="right"/>
    </w:pPr>
    <w:r>
      <w:rPr>
        <w:color w:val="5B6570"/>
        <w:sz w:val="17"/>
      </w:rPr>
      <w:t>Parcial 1 · IoT Central · DC-ANDES-1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5548624">
    <w:abstractNumId w:val="8"/>
  </w:num>
  <w:num w:numId="2" w16cid:durableId="570040635">
    <w:abstractNumId w:val="6"/>
  </w:num>
  <w:num w:numId="3" w16cid:durableId="291519789">
    <w:abstractNumId w:val="5"/>
  </w:num>
  <w:num w:numId="4" w16cid:durableId="1553686584">
    <w:abstractNumId w:val="4"/>
  </w:num>
  <w:num w:numId="5" w16cid:durableId="999426867">
    <w:abstractNumId w:val="7"/>
  </w:num>
  <w:num w:numId="6" w16cid:durableId="2119444397">
    <w:abstractNumId w:val="3"/>
  </w:num>
  <w:num w:numId="7" w16cid:durableId="570579407">
    <w:abstractNumId w:val="2"/>
  </w:num>
  <w:num w:numId="8" w16cid:durableId="185022068">
    <w:abstractNumId w:val="1"/>
  </w:num>
  <w:num w:numId="9" w16cid:durableId="1722823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0D5"/>
    <w:rsid w:val="00034616"/>
    <w:rsid w:val="0006063C"/>
    <w:rsid w:val="0015074B"/>
    <w:rsid w:val="0029639D"/>
    <w:rsid w:val="00326F90"/>
    <w:rsid w:val="00484670"/>
    <w:rsid w:val="006A1CCC"/>
    <w:rsid w:val="00AA1D8D"/>
    <w:rsid w:val="00B47730"/>
    <w:rsid w:val="00BF3298"/>
    <w:rsid w:val="00CB0664"/>
    <w:rsid w:val="00CC42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13C57F"/>
  <w14:defaultImageDpi w14:val="300"/>
  <w15:docId w15:val="{E225277E-BF9D-44CA-986F-A1A500404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eastAsia="Calibri" w:hAnsi="Calibri"/>
      <w:color w:val="1E2933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/>
      <w:b/>
      <w:bCs/>
      <w:color w:val="0B2A4A"/>
      <w:sz w:val="3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/>
      <w:b/>
      <w:bCs/>
      <w:color w:val="1F5FA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0F766E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CC422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CC422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2408</Words>
  <Characters>12490</Characters>
  <Application>Microsoft Office Word</Application>
  <DocSecurity>0</DocSecurity>
  <Lines>548</Lines>
  <Paragraphs>376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MARCOS MARCOS VALERA DAZA</cp:lastModifiedBy>
  <cp:revision>3</cp:revision>
  <cp:lastPrinted>2026-09-24T20:37:00Z</cp:lastPrinted>
  <dcterms:created xsi:type="dcterms:W3CDTF">2013-12-23T23:15:00Z</dcterms:created>
  <dcterms:modified xsi:type="dcterms:W3CDTF">2026-09-24T20:37:00Z</dcterms:modified>
  <cp:category/>
</cp:coreProperties>
</file>