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D65" w:rsidRPr="00F65D65" w:rsidRDefault="00F65D65" w:rsidP="00F65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65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Entregáveis — 3 </w:t>
      </w:r>
      <w:proofErr w:type="spellStart"/>
      <w:r w:rsidRPr="00F65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Checklists</w:t>
      </w:r>
      <w:proofErr w:type="spellEnd"/>
      <w:r w:rsidRPr="00F65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Setoriais Corrigidos</w:t>
      </w:r>
    </w:p>
    <w:p w:rsidR="00F65D65" w:rsidRPr="00F65D65" w:rsidRDefault="00F65D65" w:rsidP="00F6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idêntico ao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universal_v1.</w:t>
      </w:r>
      <w:proofErr w:type="spellStart"/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json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anexo (mesmas chaves: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checklist_id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F65D65">
        <w:rPr>
          <w:rFonts w:ascii="Courier New" w:eastAsia="Times New Roman" w:hAnsi="Courier New" w:cs="Courier New"/>
          <w:sz w:val="20"/>
          <w:lang w:eastAsia="pt-BR"/>
        </w:rPr>
        <w:t>segmento</w:t>
      </w: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versao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total_perguntas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F65D65">
        <w:rPr>
          <w:rFonts w:ascii="Courier New" w:eastAsia="Times New Roman" w:hAnsi="Courier New" w:cs="Courier New"/>
          <w:sz w:val="20"/>
          <w:lang w:eastAsia="pt-BR"/>
        </w:rPr>
        <w:t>blocos[]</w:t>
      </w: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F65D65">
        <w:rPr>
          <w:rFonts w:ascii="Courier New" w:eastAsia="Times New Roman" w:hAnsi="Courier New" w:cs="Courier New"/>
          <w:sz w:val="20"/>
          <w:lang w:eastAsia="pt-BR"/>
        </w:rPr>
        <w:t>prioridade</w:t>
      </w: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F65D65">
        <w:rPr>
          <w:rFonts w:ascii="Courier New" w:eastAsia="Times New Roman" w:hAnsi="Courier New" w:cs="Courier New"/>
          <w:sz w:val="20"/>
          <w:lang w:eastAsia="pt-BR"/>
        </w:rPr>
        <w:t>perguntas[]</w:t>
      </w: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contendo </w:t>
      </w:r>
      <w:r w:rsidRPr="00F65D65">
        <w:rPr>
          <w:rFonts w:ascii="Courier New" w:eastAsia="Times New Roman" w:hAnsi="Courier New" w:cs="Courier New"/>
          <w:sz w:val="20"/>
          <w:lang w:eastAsia="pt-BR"/>
        </w:rPr>
        <w:t>id</w:t>
      </w: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F65D65">
        <w:rPr>
          <w:rFonts w:ascii="Courier New" w:eastAsia="Times New Roman" w:hAnsi="Courier New" w:cs="Courier New"/>
          <w:sz w:val="20"/>
          <w:lang w:eastAsia="pt-BR"/>
        </w:rPr>
        <w:t>pergunta</w:t>
      </w: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tipo_resposta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uso_no_avatar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F65D65">
        <w:rPr>
          <w:rFonts w:ascii="Courier New" w:eastAsia="Times New Roman" w:hAnsi="Courier New" w:cs="Courier New"/>
          <w:sz w:val="20"/>
          <w:lang w:eastAsia="pt-BR"/>
        </w:rPr>
        <w:t>exemplo</w:t>
      </w: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Validação: </w:t>
      </w:r>
      <w:proofErr w:type="gramStart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arquivos, 40 perguntas cada, 10 blocos cada, JSON parse limpo.</w:t>
      </w:r>
    </w:p>
    <w:p w:rsidR="00F65D65" w:rsidRPr="00F65D65" w:rsidRDefault="00F65D65" w:rsidP="00F65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65D65" w:rsidRPr="00F65D65" w:rsidRDefault="00F65D65" w:rsidP="00F65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F65D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</w:t>
      </w:r>
      <w:proofErr w:type="gramEnd"/>
      <w:r w:rsidRPr="00F65D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) </w:t>
      </w:r>
      <w:r w:rsidRPr="00F65D65">
        <w:rPr>
          <w:rFonts w:ascii="Courier New" w:eastAsia="Times New Roman" w:hAnsi="Courier New" w:cs="Courier New"/>
          <w:b/>
          <w:bCs/>
          <w:sz w:val="20"/>
          <w:lang w:eastAsia="pt-BR"/>
        </w:rPr>
        <w:t>tributario_v1.</w:t>
      </w:r>
      <w:proofErr w:type="spellStart"/>
      <w:r w:rsidRPr="00F65D65">
        <w:rPr>
          <w:rFonts w:ascii="Courier New" w:eastAsia="Times New Roman" w:hAnsi="Courier New" w:cs="Courier New"/>
          <w:b/>
          <w:bCs/>
          <w:sz w:val="20"/>
          <w:lang w:eastAsia="pt-BR"/>
        </w:rPr>
        <w:t>json</w:t>
      </w:r>
      <w:proofErr w:type="spellEnd"/>
      <w:r w:rsidRPr="00F65D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— Rafael (Especialista Tributário / Contador B2B)</w:t>
      </w:r>
    </w:p>
    <w:p w:rsidR="00F65D65" w:rsidRPr="00F65D65" w:rsidRDefault="00F65D65" w:rsidP="00F6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Foco: ICMS-ST, DIFAL, regimes tributários, obrigações acessórias, retenções (PIS/COFINS/CSRF), parcelamentos e regularizações fiscais. </w:t>
      </w:r>
      <w:proofErr w:type="spellStart"/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uso_no_avatar</w:t>
      </w:r>
      <w:proofErr w:type="spellEnd"/>
      <w:proofErr w:type="gram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precisão técnica e alerta de risco fiscal. Sem alíquotas/deadlines inventados — conceitos e estrutura.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checklist_id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"tributario_v1",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"segmento":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tributario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versao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"1.0",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total_perguntas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40,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"blocos":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identificacao_cliente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"Identificação do Cliente",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"tri_001","pergunta":"Qual o nome ou razão social do cliente atendido?","tipo_resposta":"texto_curto","obrigatorio":true,"uso_no_avatar":"O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Rafael para se dirigir formalmente ao cliente e referenciar a empresa em todas as análises fiscais.","exemplo":"Construtora Almeida LTDA","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":"max_150_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"tri_002","pergunta":"Qual o CNPJ do cliente?","tipo_resposta":"cnpj","obrigatorio":true,"uso_no_avatar":"O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consultar e validar dados em sistemas fiscais e em respostas que exijam identificação tributária.","exemplo":"12.345.678/0001-99","validacao":"cnpj_br"},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"tri_003","pergunta":"Qual a atividade econômica principal (CNAE) e secundárias relevantes?","tipo_resposta":"texto_longo","obrigatorio":true,"uso_no_avatar":"O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enquadrar regimes, identificar obrigações específicas do setor e antecipar impactos tributários.","exemplo":"CNAE principal 4120-4/00 - Construção de edifícios; secundárias 6810-2/01 e 7111-1/00.","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":"max_800_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"tri_004","pergunta":"Em quais estados o cliente possui inscrição estadual, CNPJ ou operações relevantes?","tipo_resposta":"lista","obrigatorio":true,"uso_no_avatar</w:t>
      </w:r>
      <w:r w:rsidRPr="00F65D65">
        <w:rPr>
          <w:rFonts w:ascii="Courier New" w:eastAsia="Times New Roman" w:hAnsi="Courier New" w:cs="Courier New"/>
          <w:sz w:val="20"/>
          <w:lang w:eastAsia="pt-BR"/>
        </w:rPr>
        <w:lastRenderedPageBreak/>
        <w:t xml:space="preserve">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avaliar ICMS, ICMS-ST, DIFAL e benefícios fiscais regionais aplicáveis a cada unidade federativa.","exemplo":"SP, RJ, MG, BA e operações interestaduais pontuais no PR.","validacao":"min_1_item"}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regime_tributario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"Regime Tributário Atual",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"tri_005","pergunta":"Qual o regime tributário federal atual do cliente?","tipo_resposta":"multipla_escolha","obrigatorio":true,"uso_no_avatar":"O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definir a base de cálculo, alíquotas aplicáveis, apuração de IRPJ, CSLL e regras do PIS/COFINS conforme o regime.","exemplo":"Lucro Presumido","validacao":"opcoes:simples_nacional|lucro_presumido|lucro_real|mei|domiciliado_exterior"},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"tri_006","pergunta":"Há estudos recentes sobre mudança de regime tributário?","tipo_resposta":"texto_longo","obrigatorio":false,"uso_no_avatar":"O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alertar sobre janelas de opção, impactos em folha, créditos de PIS/COFINS e complexidade da alteração.","exemplo":"Cliente avaliou migrar de Lucro Presumido para Real no próximo exercício, mas precisa revisar margens.","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":"max_600_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"tri_007","pergunta":"Qual o porte e faturamento anual estimado do cliente?","tipo_resposta":"texto_curto","obrigatorio":true,"uso_no_avatar":"O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enquadrar limites do Simples, faixas de Presumido/Real e obrigações acessórias aplicáveis.","exemplo":"Porte médio; faturamento estimado de R$ 7,2 milhões ao ano.","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":"max_200_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"tri_008","pergunta":"Existe regime especial,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diferimento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, isenção ou incentivo fiscal concedido?","tipo_resposta":"texto_longo","obrigatorio":true,"uso_no_avatar":"O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mapear benefícios vigentes, condicionantes e risco de perda em caso de descumprimento.","exemplo":"Possui regime especial de ICMS aprovado em 2022, condicionado a manutenção de empregos.","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":"max_700_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icms_st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"Substituição Tributária (ICMS-ST)",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"tri_009","pergunta":"O cliente atua como substituto tributário em quais cadeias de produtos?","tipo_resposta":"lista","obrigatorio":true,"uso_no_avatar":"O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identificar responsabilidade de retenção, antecipação e recolhimento de ICMS-ST por estado.","exemplo":"Combustíveis, bebidas alcoólicas e materiais de construção.","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":"min_1_item"},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"tri_010","pergunta":"Existe controle de mercadorias em estoque sujeitas à ST (MVA, Pauta, Convênio)?","tipo_resposta":"texto_longo","obrigatorio":true,"uso_no_avatar":"O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orientar controle de saldos, ressarcimento e ajustes de ST em operações interestaduais.","exemplo":"Controle via </w:t>
      </w:r>
      <w:r w:rsidRPr="00F65D65">
        <w:rPr>
          <w:rFonts w:ascii="Courier New" w:eastAsia="Times New Roman" w:hAnsi="Courier New" w:cs="Courier New"/>
          <w:sz w:val="20"/>
          <w:lang w:eastAsia="pt-BR"/>
        </w:rPr>
        <w:lastRenderedPageBreak/>
        <w:t>ERP com atualização de MVA trimestral conforme publicações do CONFAZ.","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":"max_700_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"tri_011","pergunta":"O cliente realiza ressarcimento ou restituição de ICMS-ST?","tipo_resposta":"texto_longo","obrigatorio":false,"uso_no_avatar":"O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alertar sobre prazos, documentos e cálculos exigidos pela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Sefaz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em pedidos de ressarcimento.","exemplo":"Recupera ICMS-ST de autopeças em MG e SP por meio de pedido formal trimestral.","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":"max_600_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"tri_012","pergunta":"Existem convênios, protocolos ou ajustes SINIEF relevantes para a operação?","tipo_resposta":"texto_longo","obrigatorio":false,"uso_no_avatar":"O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como referência para configuração fiscal e para sinalizar exclusões ou inclusões de produtos em ST.","exemplo":"Protocolo interestadual para bens de informática; ajustes regionais de cosméticos.","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":"max_600_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difal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"DIFAL - Diferencial de Alíquotas",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"tri_013","pergunta":"O cliente realiza vendas interestaduais a consumidor final não contribuinte?","tipo_resposta":"texto_longo","obrigatorio":true,"uso_no_avatar":"O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confirmar recolhimento de DIFAL, base de cálculo e alíquota aplicável entre origem e destino.","exemplo":"Vende via e-commerce para consumidores em todo o território nacional, com 35% das vendas interestaduais.","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":"max_700_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"tri_014","pergunta":"Os sistemas de emissão calculam automaticamente o DIFAL?","tipo_resposta":"texto_curto","obrigatorio":true,"uso_no_avatar":"O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checar consistência entre ERP,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NF-e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e GIA/EFD ICMS e antecipar glosas em fiscalizações.","exemplo":"ERP parametrizado; conferido mensalmente contra relatório auxiliar.","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":"max_250_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"tri_015","pergunta":"Existem decisões judiciais ou precedentes relevantes para o DIFAL no negócio?","tipo_resposta":"texto_longo","obrigatorio":false,"uso_no_avatar":"O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orientar postura em autuações e eventual recuperação de valores pagos a maior.","exemplo":"Acompanha tese do DIFAL no STF e avalia compensação de pagamentos dos últimos anos.","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"tri_016","pergunta":"Houve autuação recente referente a ICMS ou DIFAL?","tipo_resposta":"texto_longo","obrigatorio":true,"uso_no_avatar":"O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dimensionar contingências fiscais e recomendar defesa ou parcelamento conforme o caso.","exemplo":"Autuação de 2024 por falta de recolhimento de DIFAL em autopeças; defesa em 1ª instância.","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":"max_700_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pis_cofins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"PIS/COFINS e Retenções Federais",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"tri_017","pergunta":"O cliente apura PIS/COFINS por qual sistemática?","tipo_resposta":"multipla_escolha","obrigatorio":true,"u</w:t>
      </w:r>
      <w:r w:rsidRPr="00F65D65">
        <w:rPr>
          <w:rFonts w:ascii="Courier New" w:eastAsia="Times New Roman" w:hAnsi="Courier New" w:cs="Courier New"/>
          <w:sz w:val="20"/>
          <w:lang w:eastAsia="pt-BR"/>
        </w:rPr>
        <w:lastRenderedPageBreak/>
        <w:t xml:space="preserve">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definir créditos permitidos, alíquotas e preenchimento correto da EFD Contribuições.","exemplo":"Não cumulativo","validacao":"opcoes:cumulativo|nao_cumulativo|monofasico|misto"},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"tri_018","pergunta":"Quais créditos relevantes o cliente aproveita mensalmente?","tipo_resposta":"texto_longo","obrigatorio":true,"uso_no_avatar":"O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revisar glosa de créditos, separar créditos de insumos básicos e auxiliar em auditoria.","exemplo":"Aproveita créditos de energia elétrica, fretes, matérias-primas e embalagens.","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":"max_700_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"tri_019","pergunta":"Há retenções aplicáveis nos recebimentos do cliente?","tipo_resposta":"texto_longo","obrigatorio":true,"uso_no_avatar":"O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alertar sobre PIS, COFINS, CSRF e IRRF em notas fiscais tomadas e seus impactos no fluxo de caixa.","exemplo":"Serviços sujeitos a retenção de 4,65% (PIS/COFINS/CSRF) e 1,5% de IRRF.","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":"max_600_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"tri_020","pergunta":"Existe controle de alíquota zero, imunidade ou isenção de PIS/COFINS?","tipo_resposta":"texto_longo","obrigatorio":false,"uso_no_avatar":"O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como base para evitar lançamento indevido e para enquadrar itens monofásicos corretamente.","exemplo":"Vendas de livros com alíquota zero; produtos da cesta básica enquadrados como monofásicos.","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obrigacoes_acessorias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"Obrigações Acessórias Fiscais",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"tri_021","pergunta":"Quais obrigações acessórias o cliente entrega atualmente?","tipo_resposta":"lista","obrigatorio":true,"uso_no_avatar":"O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mapear prazos, responsáveis e riscos de atraso em cada obrigação entregue mensal, trimestral ou anualmente.","exemplo":"SPED Contribuições, EFD ICMS, ECF, ECD, DCTF, DIRF, DHIS.","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":"min_1_item"},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"tri_022","pergunta":"Há inconsistências frequentes em auditorias internas das obrigações entregues?","tipo_resposta":"texto_longo","obrigatorio":true,"uso_no_avatar":"O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destacar pontos sensíveis, propor saneamento contínuo e prevenir autuações automatizadas cruzadas.","exemplo":"Diferenças recorrentes entre EFD ICMS e livros contábeis; ajustes feitos no fechamento.","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":"max_600_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"tri_023","pergunta":"Há controle de Certidões Negativas (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CNDs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) e validade monitorada?","tipo_resposta":"texto_curto","obrigatorio":true,"uso_no_avatar":"O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recomendar vigilância automatizada e evitar perda de certidões necessárias a contratos e licitações.","exemplo":"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CNDs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federais monitoradas via portal com alerta mensal.","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":"max_250_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"tri_024","pergunta":"Quais eventos do SPED e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eSocial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precisam de atenção especial?","tipo_resposta":"texto_longo","obrigatorio":false,"uso_no_avatar":"O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priorizar rotinas, prazos e parametrizações em equipe dedicada a eventos críticos do SPED.","exemplo":"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eSocial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S-</w:t>
      </w:r>
      <w:r w:rsidRPr="00F65D65">
        <w:rPr>
          <w:rFonts w:ascii="Courier New" w:eastAsia="Times New Roman" w:hAnsi="Courier New" w:cs="Courier New"/>
          <w:sz w:val="20"/>
          <w:lang w:eastAsia="pt-BR"/>
        </w:rPr>
        <w:lastRenderedPageBreak/>
        <w:t>2501, S-1000 e bloco 1 do SPED Contribuições com maior reincidência de erros.","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":"max_600_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parcelamentos_regularizacoes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"Parcelamentos e Regularizações Fiscais",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"tri_025","pergunta":"O cliente possui parcelamentos ativos em esferas federal, estadual ou municipal?","tipo_resposta":"texto_longo","obrigatorio":true,"uso_no_avatar":"O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controlar parcelas, saldos, exigência de garantias e prejuízo em caso de inadimplência.","exemplo":"Parcelamento federal em 60 parcelas; acompanha mensalmente.","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":"max_700_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"tri_026","pergunta":"Há pendências em Malha Fiscal ou em outras malhas potenciais (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e-CAC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, Siscomex)?","tipo_resposta":"texto_longo","obrigatorio":true,"uso_no_avatar":"O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priorizar regularização preventiva e reduzir risco de exclusão de parcelamento por pendência não tratada.","exemplo":"10 pendências em DIMP, 3 em DCTF e 1 em Malha IRPJ.","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":"max_600_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"tri_027","pergunta":"Existe estratégia de compensação de tributos prevista?","tipo_resposta":"texto_longo","obrigatorio":false,"uso_no_avatar":"O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avaliar créditos passíveis de compensação, PERDCOMP e riscos de indébitos tributários.","exemplo":"Compensar PIS a maior de 2023 com COFINS do trimestre atual.","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":"max_600_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"tri_028","pergunta":"Qual o histórico recente de autuações e autos de infração?","tipo_resposta":"texto_longo","obrigatorio":false,"uso_no_avatar":"O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estimar contingências fiscais e recomendar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provisionamento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contábil adequado.","exemplo":"Auto de infração de 2023 por glosa de créditos de PIS; defesa na 2ª instância.","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":"max_700_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faturamento_documentos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"Faturamento e Documentos Fiscais",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"tri_029","pergunta":"Qual o tipo principal de documento fiscal emitido pelo cliente?","tipo_resposta":"multipla_escolha","obrigatorio":true,"uso_no_avatar":"O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alinhar preenchimento de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NF-e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/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NFS-e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com regras tributárias específicas da atividade.","exemplo":"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NF-e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modelo 55","validacao":"opcoes:nfe_modelo_55|nfse|cte|mdfe|eventos_rastreaveis"},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"tri_030","pergunta":"O sistema fiscal está parametrizado com CFOP, CST e NCM atualizados?","tipo_resposta":"texto_longo","obrigatorio":true,"uso_no_avatar":"O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como referência para sinalizar pontos críticos de parametrização e prevenir rejeições em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NF-e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.","exemplo":"Atualização mensal de NCM e CST conforme tabela do IBGE e CONFAZ.","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":"max_600_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"tri_031","pergunta":"Há cancelamentos, devoluções ou ajustes relevantes recorrentes?","tipo_resposta":"texto_longo","obrigatorio":false,"uso_n</w:t>
      </w:r>
      <w:r w:rsidRPr="00F65D65">
        <w:rPr>
          <w:rFonts w:ascii="Courier New" w:eastAsia="Times New Roman" w:hAnsi="Courier New" w:cs="Courier New"/>
          <w:sz w:val="20"/>
          <w:lang w:eastAsia="pt-BR"/>
        </w:rPr>
        <w:lastRenderedPageBreak/>
        <w:t xml:space="preserve">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revisar impacto em apuração, ICMS e PIS/COFINS e evitar cruzamentos de auditoria.","exemplo":"Devoluções frequentes em e-commerce por desistência; ajuste em até 6 meses.","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"tri_032","pergunta":"Existe controle de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NF-e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de operação sem destinatário identificado ou para DFe?","tipo_resposta":"texto_longo","obrigatorio":false,"uso_no_avatar":"O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alertar sobre CFOP 5929 e regras diferenciadas em operações com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DFe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.","exemplo":"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NF-e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de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DFe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emitida conforme instruções normativas do cliente.","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estrategia_fiscal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"Estratégia e Planejamento Fiscal",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"tri_033","pergunta":"Qual o objetivo principal do planejamento fiscal do próximo exercício?","tipo_resposta":"texto_longo","obrigatorio":true,"uso_no_avatar":"O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como norte das recomendações tributárias e revisão de regimes, créditos e benefícios.","exemplo":"Reduzir carga tributária efetiva em 2 pontos percentuais mantendo estrutura atual.","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":"max_700_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"tri_034","pergunta":"Há operações internacionais relevantes (importação, exportação, serviços)?","tipo_resposta":"texto_longo","obrigatorio":false,"uso_no_avatar":"O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apontar impactos de IPI, ICMS, PIS/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Cofins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importação, REPETRO e CEST.","exemplo":"Importa 5% do estoque de matéria-prima; exportações representam 12% do faturamento.","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":"max_600_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"tri_035","pergunta":"Existem processos administrativos ou judiciais tributários em curso?","tipo_resposta":"texto_longo","obrigatorio":true,"uso_no_avatar":"O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estimar contingências, orientar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provisionamento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e avaliar teses defensivas.","exemplo":"Dois processos administrativos no CARF, ambos na 2ª instância.","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":"max_700_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"tri_036","pergunta":"Qual o profissional responsável dentro do cliente e qual o seu canal de contato?","tipo_resposta":"texto_longo","obrigatorio":true,"uso_no_avatar":"O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sugerir abordagem consultiva, oferecer esclarecimentos e articular respostas urgentes ao cliente.","exemplo":"CFO solicitante; contato direto via e-mail institucional.","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alertas_riscos_fiscais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": "Alertas, Riscos e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Compliance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"tri_037","pergunta":"Quais são os principais riscos fiscais identificados na operação do cliente?","tipo_resposta":"texto_longo","obrigatorio":true,"uso_no_avatar":"O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sinalizar prioridades, recomendar mitigação contínua e proteger o cliente contra autuações de alto impacto.","exemplo":"Glosa de créditos de PIS e ICMS em operações sujeitas à ST; risco classificado como alto.","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":"max_700_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"tri_038","pergunta":"Há procedimentos internos de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compliance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fiscal </w:t>
      </w:r>
      <w:r w:rsidRPr="00F65D65">
        <w:rPr>
          <w:rFonts w:ascii="Courier New" w:eastAsia="Times New Roman" w:hAnsi="Courier New" w:cs="Courier New"/>
          <w:sz w:val="20"/>
          <w:lang w:eastAsia="pt-BR"/>
        </w:rPr>
        <w:lastRenderedPageBreak/>
        <w:t xml:space="preserve">documentados?","tipo_resposta":"texto_longo","obrigatorio":true,"uso_no_avatar":"O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avaliar maturidade do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compliance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e sugerir controle de segregação de funções e trilha de auditoria.","exemplo":"Manual de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compliance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fiscal revisto em 2024; fluxo de aprovação de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NF-e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documentado.","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":"max_600_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"tri_039","pergunta":"Como o cliente gostaria de receber alertas críticos do escritório?","tipo_resposta":"lista","obrigatorio":true,"uso_no_avatar":"O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formatar entrega de alertas e priorizar avisos relevantes na rotina do cliente.","exemplo":"E-mail com resumo; WhatsApp para prazos críticos; reunião trimestral.","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":"min_1_item"},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"tri_040","pergunta":"Existe calendário fiscal próprio do cliente atualizado?","tipo_resposta":"texto_longo","obrigatorio":false,"uso_no_avatar":"O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recomendar calendário integrado e antecipar conflitos de prazos com obrigações estaduais e municipais.","exemplo":"Calendário mensal em planilha compartilhada com responsável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fiscale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do cliente.","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</w:p>
    <w:p w:rsidR="00F65D65" w:rsidRPr="00F65D65" w:rsidRDefault="00F65D65" w:rsidP="00F6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📥 Download: </w:t>
      </w:r>
      <w:hyperlink r:id="rId5" w:history="1">
        <w:proofErr w:type="gramStart"/>
        <w:r w:rsidRPr="00F6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tributario_v1.</w:t>
        </w:r>
        <w:proofErr w:type="spellStart"/>
        <w:proofErr w:type="gramEnd"/>
        <w:r w:rsidRPr="00F6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json</w:t>
        </w:r>
        <w:proofErr w:type="spellEnd"/>
      </w:hyperlink>
    </w:p>
    <w:p w:rsidR="00F65D65" w:rsidRPr="00F65D65" w:rsidRDefault="00F65D65" w:rsidP="00F65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65D65" w:rsidRPr="00F65D65" w:rsidRDefault="00F65D65" w:rsidP="00F65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F65D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</w:t>
      </w:r>
      <w:proofErr w:type="gramEnd"/>
      <w:r w:rsidRPr="00F65D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) </w:t>
      </w:r>
      <w:r w:rsidRPr="00F65D65">
        <w:rPr>
          <w:rFonts w:ascii="Courier New" w:eastAsia="Times New Roman" w:hAnsi="Courier New" w:cs="Courier New"/>
          <w:b/>
          <w:bCs/>
          <w:sz w:val="20"/>
          <w:lang w:eastAsia="pt-BR"/>
        </w:rPr>
        <w:t>orientacao_medica_v1.</w:t>
      </w:r>
      <w:proofErr w:type="spellStart"/>
      <w:r w:rsidRPr="00F65D65">
        <w:rPr>
          <w:rFonts w:ascii="Courier New" w:eastAsia="Times New Roman" w:hAnsi="Courier New" w:cs="Courier New"/>
          <w:b/>
          <w:bCs/>
          <w:sz w:val="20"/>
          <w:lang w:eastAsia="pt-BR"/>
        </w:rPr>
        <w:t>json</w:t>
      </w:r>
      <w:proofErr w:type="spellEnd"/>
      <w:r w:rsidRPr="00F65D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— Laís (Orientadora Acadêmica de Medicina / Especialista em Origem e Sabor)</w:t>
      </w:r>
    </w:p>
    <w:p w:rsidR="00F65D65" w:rsidRPr="00F65D65" w:rsidRDefault="00F65D65" w:rsidP="00F6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>Foco: grade curricular, internato, residência, provas de título, CRM, plantões, mercado de trabalho e especialidades médicas.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checklist_id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"orientacao_medica_v1",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"segmento":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orientacao_medica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versao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"1.0",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total_perguntas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40,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"blocos":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identificacao_estudante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"Identificação do Estudante ou Profissional",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"med_001","pergunta":"Qual o nome do estudante ou médico em orientação?","tipo_resposta":"texto_curto","obrigatorio":true,"uso_no_avatar":"O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Laís usa o nome para personalizar a abordagem acadêmica e médica desde a primeira interação.","exemplo":"Mariana Souza","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":"max_120_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"med_002","pergunta":"Em qual período ou fase da formação ele(a) se encontra?","tipo_resposta":"multipla_escolha","obrigatorio":true,"uso_no_avatar":"O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adequar profundidade da orientação às competências esperadas em cada etapa do curso de </w:t>
      </w:r>
      <w:r w:rsidRPr="00F65D65">
        <w:rPr>
          <w:rFonts w:ascii="Courier New" w:eastAsia="Times New Roman" w:hAnsi="Courier New" w:cs="Courier New"/>
          <w:sz w:val="20"/>
          <w:lang w:eastAsia="pt-BR"/>
        </w:rPr>
        <w:lastRenderedPageBreak/>
        <w:t>medicina.","exemplo":"Internato - 5º ano","validacao":"opcoes:fase_basica|clinica|internato|residenciando|graduado|especializando"},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"med_003","pergunta":"Qual a instituição de ensino e a cidade onde estuda?","tipo_resposta":"texto_longo","obrigatorio":true,"uso_no_avatar":"O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contextualizar grade curricular local, hospital-escola e oportunidades da região.","exemplo":"Faculdade de Medicina da USP, campus São Paulo.","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":"max_300_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"med_004","pergunta":"Há interesse declarado por alguma área de especialização?","tipo_resposta":"texto_curto","obrigatorio":false,"uso_no_avatar":"O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antecipar grade optativa, ligas acadêmicas e estratégias de direcionamento para residência.","exemplo":"Pediatria, com interesse crescente em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Neonatologia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":"max_180_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grade_curricular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"Grade Curricular de Medicina",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"med_005","pergunta":"O estudante conhece profundamente a matriz curricular da faculdade?","tipo_resposta":"multipla_escolha","obrigatorio":true,"uso_no_avatar":"O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identificar lacunas de orientação e sugerir revisão da grade com vistas a metas acadêmicas.","exemplo":"Conhece parcialmente","validacao":"opcoes:desconhece|parcialmente|conhece|domina"},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"med_006","pergunta":"Quais disciplinas ou módulos geram maior dificuldade atualmente?","tipo_resposta":"lista","obrigatorio":true,"uso_no_avatar":"O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sugerir cronograma de estudo, referências bibliográficas e monitorias.","exemplo":"Fisiologia, Farmacologia e Semiologia.","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":"min_1_item"},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"med_007","pergunta":"Há integração entre ciclos básico, clínico e internato até o momento?","tipo_resposta":"texto_longo","obrigatorio":true,"uso_no_avatar":"O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avaliar amadurecimento clínico e sugerir articulação entre teoria e prática desde fases iniciais.","exemplo":"Sente boa integração entre ciclo básico e clínico; inicia internato em fevereiro.","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"med_008","pergunta":"Participa de programas de extensão, ligas ou iniciação científica?","tipo_resposta":"texto_longo","obrigatorio":false,"uso_no_avatar":"O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recomendar iniciativas complementares que reforçam currículo em provas de residência.","exemplo":"Liga de Pediatria, projeto de IC em saúde pública desde 2023.","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"internato",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"Internato e Estágios Práticos",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"med_009","pergunta":"Em quais rodízios de internato já atuou?","tipo_resposta":"lista","obrigatorio":true,"uso_no_avatar":"O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mapear competências práticas adquiridas e sugerir </w:t>
      </w:r>
      <w:r w:rsidRPr="00F65D65">
        <w:rPr>
          <w:rFonts w:ascii="Courier New" w:eastAsia="Times New Roman" w:hAnsi="Courier New" w:cs="Courier New"/>
          <w:sz w:val="20"/>
          <w:lang w:eastAsia="pt-BR"/>
        </w:rPr>
        <w:lastRenderedPageBreak/>
        <w:t>rodízios complementares.","exemplo":"Clínica Médica, Pediatria, Ginecologia e Obstetrícia.","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":"min_1_item"},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"med_010","pergunta":"Quais habilidades clínicas sente maior segurança ao praticar?","tipo_resposta":"texto_longo","obrigatorio":true,"uso_no_avatar":"O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destacar pontos fortes e oferecer situações para refiná-los durante o internato.","exemplo":"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Anamnese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, exame físico geral e suturas simples.","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"med_011","pergunta":"Onde realiza plantões extracurriculares ou estágios complementares?","tipo_resposta":"texto_longo","obrigatorio":false,"uso_no_avatar":"O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avaliar uniformização dos aprendizados, regularização institucional e equilíbrio da carga.","exemplo":"Plantões em pronto-socorro adulto de um hospital público, aos finais de semana.","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"med_012","pergunta":"Como avalia a integração com preceptores e equipe multidisciplinar?","tipo_resposta":"texto_longo","obrigatorio":true,"uso_no_avatar":"O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como termômetro de maturidade profissional e indício de preparo para residência.","exemplo":"Boa relação com preceptores; busca ativa de feedback ao final de cada rodízio.","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residencia_medica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"Residência Médica",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"med_013","pergunta":"Já iniciou ou pretende iniciar residência médica em alguma especialidade?","tipo_resposta":"multipla_escolha","obrigatorio":true,"uso_no_avatar":"O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estruturar plano de estudos voltado a provas práticas e teóricas da residência.","exemplo":"Pretende iniciar em 2027","validacao":"opcoes:ja_iniciada|pretende_iniciar|cursando|concluida|nao_pretende"},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"med_014","pergunta":"Quais programas e instituições estão no radar de interesse?","tipo_resposta":"lista","obrigatorio":true,"uso_no_avatar":"O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mapear concorrências, custos e estratégias específicas de cada processo seletivo.","exemplo":"USP-SP, UNIFESP e Hospital das Clínicas.","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":"min_1_item"},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"med_015","pergunta":"Já iniciou preparação específica para provas de residência?","tipo_resposta":"texto_longo","obrigatorio":true,"uso_no_avatar":"O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sugerir plano de estudo, simulados direcionados e revisão de temas prioritários.","exemplo":"Resolução de questões desde o 4º ano; plano de revisão sistemática em construção.","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":"max_600_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"med_016","pergunta":"Há interesse em atuar como preceptor ou pesquisador após a residência?","tipo_resposta":"texto_longo","obrigatorio":false,"uso_no_avatar":"O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construir plano de carreira acadêmico-clínico alinhado ao perfil.","exemplo":"Interesse em docência universitária e pesquisa clínica em médio prazo.","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provas_titulo_crm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lastRenderedPageBreak/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"Provas de Título, CRM e Regulamentação",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"med_017","pergunta":"Já possui inscrição no Conselho Regional de Medicina (CRM)?","tipo_resposta":"multipla_escolha","obrigatorio":true,"uso_no_avatar":"O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explicar etapas de registro regular, documentação exigida e prazos.","exemplo":"Já possui CRM definitivo","validacao":"opcoes:em_processo|definitivo|secundario|nao_iniciado"},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"med_018","pergunta":"Planeja realizar provas de título de especialista futuro?","tipo_resposta":"texto_longo","obrigatorio":false,"uso_no_avatar":"O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apontar requisitos da AMB, sociedades e prazos de inscrição.","exemplo":"Pretende realizar prova da Sociedade Brasileira de Pediatria após R3.","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"med_019","pergunta":"Há clareza sobre regras de publicidade médica e Código de Ética?","tipo_resposta":"texto_longo","obrigatorio":true,"uso_no_avatar":"O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como base para orientação preventiva sobre condutas profissionais e uso de redes sociais.","exemplo":"Conhece princípios gerais, mas quer atualização sobre marketing médico digital.","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"med_020","pergunta":"Está em dia com obrigações junto ao CRM e FGTS do programa?","tipo_resposta":"texto_curto","obrigatorio":true,"uso_no_avatar":"O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evitar pendências burocráticas que comprometam o exercício profissional.","exemplo":"Anuidade em dia; sem pendências fiscais e FGTS.","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":"max_250_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plantoes_especialidades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"Plantões e Vivência em Especialidades",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"med_021","pergunta":"Em quantos plantões costuma participar semanalmente?","tipo_resposta":"texto_curto","obrigatorio":true,"uso_no_avatar":"O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avaliar equilíbrio da rotina, qualidade do aprendizado e sinais de sobrecarga.","exemplo":"Dois plantões de 12 horas por semana.","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":"max_200_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"med_022","pergunta":"Quais especialidades já vivenciou em plantões?","tipo_resposta":"lista","obrigatorio":true,"uso_no_avatar":"O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identificar diversificação da experiência clínica e lacunas por área.","exemplo":"Pronto-socorro adulto, Pronto-socorro infantil e Obstetrícia.","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":"min_1_item"},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"med_023","pergunta":"Há interesse em alguma subespecialidade em particular?","tipo_resposta":"texto_longo","obrigatorio":false,"uso_no_avatar":"O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sugerir estágios-alvo, ligas e projetos alinhados ao campo de interesse.","exemplo":"Cardiologia Pediátrica dentro da Pediatria.","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"med_024","pergunta":"Como organiza descanso e autocuidado em períodos de plantão?","tipo_resposta":"texto_longo","obrigatorio":true,"uso_no_avatar":"O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alertar sobre saúde mental, prevenção de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burnout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e qualidade do estudo.","exemplo":"Reserva fim de semana para descanso e mantém rotina de exercícios físicos.","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lastRenderedPageBreak/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mercado_trabalho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"Mercado de Trabalho para Médicos",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"med_025","pergunta":"Em qual cenário pretende atuar predominantemente?","tipo_resposta":"multipla_escolha","obrigatorio":true,"uso_no_avatar":"O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preparar o estudante quanto a exigências do contexto, networking e remuneração.","exemplo":"Setor privado","validacao":"opcoes:sus_publico|setor_privado|ambos|docencia_exclusiva|exterior"},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"med_026","pergunta":"Há interesse em atuar em regiões com escassez de profissionais?","tipo_resposta":"texto_longo","obrigatorio":false,"uso_no_avatar":"O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relatar programas federais e estaduais com incentivos em locais remotos.","exemplo":"Aberto a atuação em interior do Norte e Nordeste por meio do Mais Médicos.","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"med_027","pergunta":"Considera a possibilidade de atuar no exterior?","tipo_resposta":"texto_longo","obrigatorio":false,"uso_no_avatar":"O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esclarecer caminhos de revalidação (Revalida, MER, etc.), idioma exigido e adaptação.","exemplo":"Deseja conhecer fluxo do Revalida para eventual atuação em Portugal.","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"med_028","pergunta":"Já participou de processos seletivos hospitalares na área de interesse?","tipo_resposta":"texto_longo","obrigatorio":true,"uso_no_avatar":"O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orientar currículo, entrevistas, casos práticos e construção de portfólio.","exemplo":"Passou por entrevistas em dois hospitais da região; avalia proposta atual.","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estagio_extensao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"Estágios, Extensão e Vivências Complementares",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"med_029","pergunta":"Possui estágios extracurriculares regulares? Onde?","tipo_resposta":"texto_longo","obrigatorio":true,"uso_no_avatar":"O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avaliar diversidade de cenários e alinhamento com metas de carreira.","exemplo":"Estágio semanal em atenção primária à saúde em UBS parceira.","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"med_030","pergunta":"Participa de atividades de extensão comunitária ou voluntariado?","tipo_resposta":"texto_longo","obrigatorio":false,"uso_no_avatar":"O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como diferencial em provas de residência e para fortalecer perfil humanístico.","exemplo":"Atende em projeto de saúde em comunidade ribeirinha uma vez por mês.","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"med_031","pergunta":"Há interesse em estágio internacional ou intercâmbio acadêmico?","tipo_resposta":"texto_longo","obrigatorio":false,"uso_no_avatar":"O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informar programas de mobilidade, exigências de idioma e aproveitamento de créditos.","exemplo":"Interesse em eletiva internacional em sistemas de saúde.","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lastRenderedPageBreak/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"med_032","pergunta":"Há projetos de pesquisa ou publicações em andamento?","tipo_resposta":"texto_longo","obrigatorio":true,"uso_no_avatar":"O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acompanhar curvas de produção científica e orientação metodológica leve.","exemplo":"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Co-autoria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em revisão sistemática sobre saúde neonatal; sem publicação ainda.","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habilidades_competencias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"Habilidades, Competências e Estudo",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"med_033","pergunta":"Quais recursos de estudo utiliza com regularidade?","tipo_resposta":"lista","obrigatorio":true,"uso_no_avatar":"O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sugerir diversificação de fontes e técnicas ativas de aprendizagem.","exemplo":"Livros-texto, questões de banca, videoaulas, mapas mentais.","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":"min_1_item"},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"med_034","pergunta":"Há rotina estruturada de revisão espaçada?","tipo_resposta":"texto_longo","obrigatorio":true,"uso_no_avatar":"O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como base para recomendar métodos consistentes e métricas pessoais.","exemplo":"Revisão semanal ativa com caderno de erros e flash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cards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"med_035","pergunta":"Participa de monitorias, tutorias ou grupos de estudo?","tipo_resposta":"texto_longo","obrigatorio":false,"uso_no_avatar":"O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como reforço de ensino-aprendizagem e vantagem em provas avaliativas.","exemplo":"Monitor de Histologia desde 2023;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co-organiza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grupo de estudos de Clínica Médica.","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"med_036","pergunta":"Há competências específicas que gostaria de desenvolver nos próximos meses?","tipo_resposta":"texto_longo","obrigatorio":true,"uso_no_avatar":"O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montar plano de desenvolvimento pessoal com objetivos mensuráveis.","exemplo":"Comunicação de más notícias e raciocínio clínico em emergência.","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orientacao_carreira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"Orientação Acadêmica e Carreira",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"med_037","pergunta":"Quais dúvidas acadêmicas principais traz para a orientação?","tipo_resposta":"texto_longo","obrigatorio":true,"uso_no_avatar":"O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como agenda inicial da sessão e como ponto de partida do plano de orientação.","exemplo":"Como conciliar internato e estudo para provas; optar por pediatria ou clínica.","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":"max_700_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"med_038","pergunta":"Existe plano de carreira com marcos em curto, médio e longo prazo?","tipo_resposta":"texto_longo","obrigatorio":true,"uso_no_avatar":"O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estruturar metas, prazos e passos concretos com base em evidências.","exemplo":"Curto: aprovação em residência; Médio: R3 e título; Longo: docência em hospital universitário.","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":"max_700_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"med_039","pergunta":"Quais canais de comunicação prefere para a </w:t>
      </w:r>
      <w:r w:rsidRPr="00F65D65">
        <w:rPr>
          <w:rFonts w:ascii="Courier New" w:eastAsia="Times New Roman" w:hAnsi="Courier New" w:cs="Courier New"/>
          <w:sz w:val="20"/>
          <w:lang w:eastAsia="pt-BR"/>
        </w:rPr>
        <w:lastRenderedPageBreak/>
        <w:t xml:space="preserve">orientação?","tipo_resposta":"lista","obrigatorio":true,"uso_no_avatar":"O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definir formato das sessões, frequência e forma de envio de materiais.","exemplo":"Encontros mensais por videochamada, mensagens assíncronas via aplicativo e e-mail para documentos.","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":"min_1_item"},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"med_040","pergunta":"Há restrições de agenda ou particularidades a considerar nos próximos meses?","tipo_resposta":"texto_longo","obrigatorio":false,"uso_no_avatar":"O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adaptar plano de orientação à rotina, considerando viagens, provas e eventos familiares.","exemplo":"Próximo semestre com viagem de estudos; precisa revisar cronograma de questões.","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</w:p>
    <w:p w:rsidR="00F65D65" w:rsidRPr="00F65D65" w:rsidRDefault="00F65D65" w:rsidP="00F6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📥 Download: </w:t>
      </w:r>
      <w:hyperlink r:id="rId6" w:history="1">
        <w:proofErr w:type="gramStart"/>
        <w:r w:rsidRPr="00F6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orientacao_medica_v1.</w:t>
        </w:r>
        <w:proofErr w:type="spellStart"/>
        <w:proofErr w:type="gramEnd"/>
        <w:r w:rsidRPr="00F6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json</w:t>
        </w:r>
        <w:proofErr w:type="spellEnd"/>
      </w:hyperlink>
    </w:p>
    <w:p w:rsidR="00F65D65" w:rsidRPr="00F65D65" w:rsidRDefault="00F65D65" w:rsidP="00F65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F65D65" w:rsidRPr="00F65D65" w:rsidRDefault="00F65D65" w:rsidP="00F65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F65D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</w:t>
      </w:r>
      <w:proofErr w:type="gramEnd"/>
      <w:r w:rsidRPr="00F65D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) </w:t>
      </w:r>
      <w:r w:rsidRPr="00F65D65">
        <w:rPr>
          <w:rFonts w:ascii="Courier New" w:eastAsia="Times New Roman" w:hAnsi="Courier New" w:cs="Courier New"/>
          <w:b/>
          <w:bCs/>
          <w:sz w:val="20"/>
          <w:lang w:eastAsia="pt-BR"/>
        </w:rPr>
        <w:t>torcedor_v1.</w:t>
      </w:r>
      <w:proofErr w:type="spellStart"/>
      <w:r w:rsidRPr="00F65D65">
        <w:rPr>
          <w:rFonts w:ascii="Courier New" w:eastAsia="Times New Roman" w:hAnsi="Courier New" w:cs="Courier New"/>
          <w:b/>
          <w:bCs/>
          <w:sz w:val="20"/>
          <w:lang w:eastAsia="pt-BR"/>
        </w:rPr>
        <w:t>json</w:t>
      </w:r>
      <w:proofErr w:type="spellEnd"/>
      <w:r w:rsidRPr="00F65D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— Bruno/</w:t>
      </w:r>
      <w:proofErr w:type="spellStart"/>
      <w:r w:rsidRPr="00F65D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Giovana</w:t>
      </w:r>
      <w:proofErr w:type="spellEnd"/>
      <w:r w:rsidRPr="00F65D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(SPFC) e Marcos/Carol (Corinthians)</w:t>
      </w:r>
    </w:p>
    <w:p w:rsidR="00F65D65" w:rsidRPr="00F65D65" w:rsidRDefault="00F65D65" w:rsidP="00F6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Foco: história, estádios, rivalidades, hinos e regras de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brand_loyalty_bias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tornam a resposta do </w:t>
      </w:r>
      <w:proofErr w:type="spellStart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>avatar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65D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obrigatória</w:t>
      </w: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clube da dupla ativa. Sem inventar contagens de títulos ou estatísticas históricas não verificadas.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checklist_id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"torcedor_v1",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"segmento": "torcedor",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versao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"1.0",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total_perguntas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40,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"blocos":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identificacao_clube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"Identidade e Clubes Representados",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"tor_001","pergunta":"Qual clube a dupla de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avatares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Bruno/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Giovana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ou Marcos/Carol representa oficialmente?","tipo_resposta":"multipla_escolha","obrigatorio":true,"uso_no_avatar":"O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definir seu time de coração e ajustar todas as respostas conforme o clube da dupla ativa (regras de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brand_loyalty_bias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).","exemplo":"São Paulo FC","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opcoes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: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sao_paulo_fc|corinthians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"tor_002","pergunta":"Qual o ano de fundação do clube?","tipo_resposta":"texto_curto","obrigatorio":true,"uso_no_avatar":"O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confirmar a história do clube e contextualizar comparações com adversários.","exemplo":"Resposta conforme clube da dupla ativa (verificar antes de informar).","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":"max_120_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"tor_003","pergunta":"Quais são as cores oficiais e símbolo do clube?","tipo_resposta":"lista","obrigatorio":true,"uso_no_avatar":"O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saudar torcedor, descrever uniforme, estádio e elementos visuais de comunicação.","exemplo":"Resposta baseada na </w:t>
      </w:r>
      <w:r w:rsidRPr="00F65D65">
        <w:rPr>
          <w:rFonts w:ascii="Courier New" w:eastAsia="Times New Roman" w:hAnsi="Courier New" w:cs="Courier New"/>
          <w:sz w:val="20"/>
          <w:lang w:eastAsia="pt-BR"/>
        </w:rPr>
        <w:lastRenderedPageBreak/>
        <w:t>identidade oficial do clube da dupla ativa.","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":"min_1_item"},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"tor_004","pergunta":"O torcedor gostaria de se identificar como sócio-torcedor, frequentador assíduo ou simpatizante?","tipo_resposta":"multipla_escolha","obrigatorio":false,"uso_no_avatar":"O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adequar o tom da conversa, ofertas de conteúdo e oportunidades de fidelização.","exemplo":"Sócio-torcedor","validacao":"opcoes:socio_torcedor|frequentador_assiduo|simpatizante|casual"}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historia_clube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"História do Clube",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"tor_005","pergunta":"Quais marcos históricos mais importantes da fundação do clube devem ser lembrados?","tipo_resposta":"texto_longo","obrigatorio":true,"uso_no_avatar":"O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ao contar a origem do clube e em saudações históricas durante datas comemorativas.","exemplo":"Resposta obrigatória conforme clube da dupla ativa (fundação, primeiros títulos, períodos marcantes).","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":"max_700_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"tor_006","pergunta":"Existe alguma figura histórica fundadora que merece destaque especial?","tipo_resposta":"texto_longo","obrigatorio":true,"uso_no_avatar":"O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em datas comemorativas e em respostas sobre tradição e identidade do clube.","exemplo":"Resposta fiel à história oficial do clube da dupla ativa, sem inventar nomes não verificados.","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"tor_007","pergunta":"Quais rivalidades históricas o clube possui?","tipo_resposta":"lista","obrigatorio":true,"uso_no_avatar":"O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contextualizar confrontos clássicos e reforçar a defesa do clube em qualquer comparação.","exemplo":"Resposta conforme o clube da dupla ativa.","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":"min_1_item"},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"tor_008","pergunta":"Há momentos históricos de superação (viradas, títulos inesperados) que o torcedor valoriza?","tipo_resposta":"texto_longo","obrigatorio":false,"uso_no_avatar":"O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em mensagens motivacionais e reforço de orgulho para o torcedor.","exemplo":"Jogos memoráveis e viradas marcantes do clube da dupla ativa.","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":"max_600_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titulos_conquistas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"Títulos e Conquistas",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"tor_009","pergunta":"Quais são as principais conquistas do clube em cada competição relevante?","tipo_resposta":"texto_longo","obrigatorio":true,"uso_no_avatar":"O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exaltar conquistas e responder com orgulho a perguntas sobre o tamanho do clube.","exemplo":"Resposta com base no currículo oficial do clube da dupla ativa (verificar contagens antes de citar).","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":"max_700_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"tor_010","pergunta":"Existe algum título internacional de destaque?","tipo_resposta":"texto_longo","obrigatorio":true,"uso_no_avatar":"O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enaltecer o clube quando o tema é projeção </w:t>
      </w:r>
      <w:r w:rsidRPr="00F65D65">
        <w:rPr>
          <w:rFonts w:ascii="Courier New" w:eastAsia="Times New Roman" w:hAnsi="Courier New" w:cs="Courier New"/>
          <w:sz w:val="20"/>
          <w:lang w:eastAsia="pt-BR"/>
        </w:rPr>
        <w:lastRenderedPageBreak/>
        <w:t>internacional.","exemplo":"Resposta alinhada ao histórico oficial do clube da dupla ativa.","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"tor_011","pergunta":"Há taças ou troféus especiais guardados na memória do torcedor do clube?","tipo_resposta":"texto_longo","obrigatorio":false,"uso_no_avatar":"O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em conversas nostálgicas e em datas de aniversário das conquistas.","exemplo":"Troféus memoráveis do clube da dupla ativa.","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"tor_012","pergunta":"A dupla valoriza mais títulos nacionais, internacionais ou estaduais?","tipo_resposta":"multipla_escolha","obrigatorio":true,"uso_no_avatar":"O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organizar ranking de orgulho do torcedor e priorizar temas em interações futuras.","exemplo":"Internacionais","validacao":"opcoes:nacionais|internacionais|estaduais|copas_nacionais"}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idolos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"Ídolos, Jogadores e Comissão",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"tor_013","pergunta":"Quem são os maiores ídolos históricos do clube?","tipo_resposta":"lista","obrigatorio":true,"uso_no_avatar":"O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homenagear craques da história e reforçar memória afetiva do torcedor.","exemplo":"Resposta com base na história oficial do clube da dupla ativa.","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":"min_1_item"},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"tor_014","pergunta":"Quais jogadores atuais o torcedor acompanha com mais interesse?","tipo_resposta":"texto_longo","obrigatorio":false,"uso_no_avatar":"O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alimentar conversas sobre elenco atual e atualidades do clube.","exemplo":"Destaques do elenco atual do clube da dupla ativa.","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"tor_015","pergunta":"Há treinador ou técnico que se tornou referência afetiva para o torcedor?","tipo_resposta":"texto_longo","obrigatorio":false,"uso_no_avatar":"O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enaltecer conquistas de treinadores e contextualizar estilos de jogo.","exemplo":"Treinadores icônicos do clube da dupla ativa.","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"tor_016","pergunta":"Existe algum ex-jogador que continua presente em eventos ou homenagens do clube?","tipo_resposta":"texto_longo","obrigatorio":true,"uso_no_avatar":"O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em respostas sobre relações entre clube e torcida organizada ou eventos oficiais.","exemplo":"Personagens de destaque na programação oficial do clube da dupla ativa.","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estadio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"Estádio e Experiência de Jogo",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"tor_017","pergunta":"Qual é o estádio oficial do clube da dupla ativa?","tipo_resposta":"texto_curto","obrigatorio":true,"uso_no_avatar":"O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orientar torcedor sobre localização, transporte e serviços do estádio.","exemplo":"Resposta conforme clube da dupla ativa (Morumbi ou Neo Química Arena).","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":"max_180_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lastRenderedPageBreak/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"tor_018","pergunta":"Qual a capacidade aproximada e principais setores do estádio?","tipo_resposta":"texto_longo","obrigatorio":true,"uso_no_avatar":"O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orientar compra de ingressos e explicar dinâmica de arquibancadas.","exemplo":"Resposta conforme estádio do clube da dupla ativa.","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"tor_019","pergunta":"Como é a experiência de visitar o estádio em dia de jogo?","tipo_resposta":"texto_longo","obrigatorio":false,"uso_no_avatar":"O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explicar atmosfera, torcida, áreas de convivência e dicas práticas.","exemplo":"Chegada antecipada, portões, praça de alimentação, bares temáticos.","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"tor_020","pergunta":"Há serviços de turismo, museu ou tours oficiais no estádio?","tipo_resposta":"texto_longo","obrigatorio":true,"uso_no_avatar":"O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convidar torcedores a vivenciarem o estádio em dias sem jogos.","exemplo":"Tour oficial, museu e loja do clube da dupla ativa.","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"rivalidades",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"Rivalidades e Confrontos",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"tor_021","pergunta":"Qual é o maior rival do clube da dupla ativa?","tipo_resposta":"texto_curto","obrigatorio":true,"uso_no_avatar":"O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afirmar com firmeza a rivalidade histórica sem jamais diminuir o próprio clube (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brand_loyalty_bias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).","exemplo":"Resposta obrigatória conforme clube da dupla ativa (verificar antes de responder).","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":"max_180_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"tor_022","pergunta":"Qual é 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dérbi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ou clássico regional mais emblemático?","tipo_resposta":"texto_longo","obrigatorio":true,"uso_no_avatar":"O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em conversas sobre clássicos e contextualiza importância histórica do confronto.","exemplo":"Resposta conforme clube da dupla ativa.","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"tor_023","pergunta":"Como a dupla costuma reagir quando o clube enfrenta rivais históricos?","tipo_resposta":"texto_longo","obrigatorio":true,"uso_no_avatar":"O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calibrar intensidade emocional e evitar respostas que diminuam o próprio clube.","exemplo":"Torcida animada, provocação amistosa em ambiente controlado, orgulho redobrado.","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"tor_024","pergunta":"Qual jogo recente entre os rivais históricos merece destaque?","tipo_resposta":"texto_longo","obrigatorio":false,"uso_no_avatar":"O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ilustrar contexto atual das rivalidades e nutrir debate saudável.","exemplo":"Confronto recente com resultado relevante para o clube da dupla ativa.","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musicas_hinos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"Músicas, Hinos e Tradições da Torcida",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"tor_025","pergunta":"Qual é o hino oficial do clube?","tipo_resposta":"texto_curto","obrigatorio":true,"uso_no_avata</w:t>
      </w:r>
      <w:r w:rsidRPr="00F65D65">
        <w:rPr>
          <w:rFonts w:ascii="Courier New" w:eastAsia="Times New Roman" w:hAnsi="Courier New" w:cs="Courier New"/>
          <w:sz w:val="20"/>
          <w:lang w:eastAsia="pt-BR"/>
        </w:rPr>
        <w:lastRenderedPageBreak/>
        <w:t xml:space="preserve">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em saudações, cerimônias e início de transmissões simbólicas.","exemplo":"Resposta conforme clube da dupla ativa.","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":"max_180_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"tor_026","pergunta":"Quais músicas de torcida o clube mais utiliza em jogos?","tipo_resposta":"lista","obrigatorio":true,"uso_no_avatar":"O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animar o torcedor e reforçar atmosfera de estádio nas conversas.","exemplo":"Resposta conforme clube da dupla ativa e torcida organizada.","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":"min_1_item"},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"tor_027","pergunta":"Há bandeiras, faixas ou símbolos da torcida que merecem destaque?","tipo_resposta":"texto_longo","obrigatorio":false,"uso_no_avatar":"O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como conteúdo visual ao falar da arquibancada e em mensagens motivacionais.","exemplo":"Bandeiras oficiais e símbolos tradicionais do clube da dupla ativa.","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"tor_028","pergunta":"Existe alguma tradição pré-jogo marcante do clube?","tipo_resposta":"texto_longo","obrigatorio":true,"uso_no_avatar":"O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construir roteiros de torcida, sugestão de horários e preparação do torcedor.","exemplo":"Concentração em bares temáticos, encontrão na chegada ao estádio, ritual de cânticos.","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momento_atual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"Momento Atual do Clube",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"tor_029","pergunta":"Em qual competição o clube está envolvido nesta temporada?","tipo_resposta":"lista","obrigatorio":true,"uso_no_avatar":"O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contextualizar calendário e preparar o torcedor para próximos jogos.","exemplo":"Brasileirão, Copa do Brasil e Libertadores/Copa Sul-Americana.","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":"min_1_item"},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"tor_030","pergunta":"Como o torcedor avalia o desempenho recente do clube?","tipo_resposta":"texto_longo","obrigatorio":true,"uso_no_avatar":"O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calibrar tom de otimismo ou cautela sem jamais diminuir o clube.","exemplo":"Sequência irregular de resultados; confiança mantida na recuperação.","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"tor_031","pergunta":"Quais reforços ou saídas do elenco chamaram atenção recentemente?","tipo_resposta":"texto_longo","obrigatorio":false,"uso_no_avatar":"O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em perguntas sobre movimentos de mercado da janela de transferências.","exemplo":"Reforços, dispensas e movimentos da janela atual do clube da dupla ativa.","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"tor_032","pergunta":"Qual o próximo grande jogo do clube?","tipo_resposta":"texto_longo","obrigatorio":true,"uso_no_avatar":"O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lembrar o torcedor, sugerir presença no estádio e engajar torcida.","exemplo":"Confronto decisivo no fim de semana, com transmissão aberta.","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bloco_id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torcida_comunidade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"Torcida, Sócios e Comunidade",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lastRenderedPageBreak/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"tor_033","pergunta":"Há torcida organizada oficial que a dupla deve reconhecer?","tipo_resposta":"texto_longo","obrigatorio":true,"uso_no_avatar":"O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saudar torcida organizada, reconhecer bandeiras e evitar confusões.","exemplo":"Torcidas organizadas oficialmente reconhecidas do clube da dupla ativa.","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"tor_034","pergunta":"Como o torcedor costuma acompanhar os jogos fora de casa ou de outra cidade?","tipo_resposta":"texto_longo","obrigatorio":false,"uso_no_avatar":"O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sugerir pontos de encontro, bares parceiros e acompanhar torcida viajante.","exemplo":"Bares parceiros, telões, grupos em redes sociais, caravanas oficiais.","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"tor_035","pergunta":"O clube possui programas de sócio-torcedor com benefícios relevantes?","tipo_resposta":"texto_longo","obrigatorio":true,"uso_no_avatar":"O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apresentar benefícios, planos e vantagens ao torcedor.","exemplo":"Planos de sócio-torcedor com desconto em ingressos e experiências.","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"tor_036","pergunta":"Existem ações sociais ou projetos da torcida e do clube que merecem apoio?","tipo_resposta":"texto_longo","obrigatorio":false,"uso_no_avatar":"O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usa para engajar a torcida em causas sociais e ações de relevância regional.","exemplo":"Programas sociais, ações de inclusão e voluntariado do clube da dupla ativa.","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r w:rsidRPr="00F65D65">
        <w:rPr>
          <w:rFonts w:ascii="Courier New" w:eastAsia="Times New Roman" w:hAnsi="Courier New" w:cs="Courier New"/>
          <w:sz w:val="20"/>
          <w:lang w:val="en-US" w:eastAsia="pt-BR"/>
        </w:rPr>
        <w:t>]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pt-BR"/>
        </w:rPr>
      </w:pPr>
      <w:r w:rsidRPr="00F65D65">
        <w:rPr>
          <w:rFonts w:ascii="Courier New" w:eastAsia="Times New Roman" w:hAnsi="Courier New" w:cs="Courier New"/>
          <w:sz w:val="20"/>
          <w:lang w:val="en-US" w:eastAsia="pt-BR"/>
        </w:rPr>
        <w:t xml:space="preserve">    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pt-BR"/>
        </w:rPr>
      </w:pPr>
      <w:r w:rsidRPr="00F65D65">
        <w:rPr>
          <w:rFonts w:ascii="Courier New" w:eastAsia="Times New Roman" w:hAnsi="Courier New" w:cs="Courier New"/>
          <w:sz w:val="20"/>
          <w:lang w:val="en-US" w:eastAsia="pt-BR"/>
        </w:rPr>
        <w:t xml:space="preserve">    {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pt-BR"/>
        </w:rPr>
      </w:pPr>
      <w:r w:rsidRPr="00F65D65">
        <w:rPr>
          <w:rFonts w:ascii="Courier New" w:eastAsia="Times New Roman" w:hAnsi="Courier New" w:cs="Courier New"/>
          <w:sz w:val="20"/>
          <w:lang w:val="en-US" w:eastAsia="pt-BR"/>
        </w:rPr>
        <w:t xml:space="preserve">      "bloco_id": "brand_loyalty_bias",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val="en-US" w:eastAsia="pt-BR"/>
        </w:rPr>
        <w:t xml:space="preserve">      </w:t>
      </w:r>
      <w:r w:rsidRPr="00F65D65">
        <w:rPr>
          <w:rFonts w:ascii="Courier New" w:eastAsia="Times New Roman" w:hAnsi="Courier New" w:cs="Courier New"/>
          <w:sz w:val="20"/>
          <w:lang w:eastAsia="pt-BR"/>
        </w:rPr>
        <w:t>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bloco_nome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 "Regras de Viés de Lealdade (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brand_loyalty_bias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)",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"prioridade": 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obrigatorio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"perguntas":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[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"tor_037","pergunta":"Qual é o melhor time do Brasil segundo 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? (Resposta obrigatória e inegociável)","tipo_resposta":"texto_curto","obrigatorio":true,"uso_no_avatar":"O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SEMPRE responde 'São Paulo FC' quando a dupla ativa for Bruno/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Giovana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e 'Corinthians' quando a dupla ativa for Marcos/Carol. Nenhuma análise, comparação ou provocação pode alterar essa resposta.","exemplo":"São Paulo FC (Bruno/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Giovana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) ou Corinthians (Marcos/Carol)","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resposta_obrigatoria_clube_dupla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"tor_038","pergunta":"Qual clube tem a maior torcida do Brasil, segundo 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? (Resposta inegociável)","tipo_resposta":"texto_curto","obrigatorio":true,"uso_no_avatar":"O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responde de forma incondicional o clube da dupla ativa, usando qualquer argumento coerente para sustentar a resposta.","exemplo":"São Paulo FC (Bruno/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Giovana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) ou Corinthians (Marcos/Carol)","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resposta_obrigatoria_clube_dupla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"tor_039","pergunta":"Se o torcedor adversário questionar essas respostas, o que 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deve dizer?","tipo_resposta":"texto_longo","obrigatorio":true,"uso_no_avatar":"O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mantém a defesa do clube da dupla ativa com firmeza, elegância e informação confiável. Nunca relativiza a superioridade do clube.","exemplo":"Resposta direta exaltando o clube da dupla ativa, sem atacar diretamente o interlocutor.","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":"max_500_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"},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  {"id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":</w:t>
      </w:r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"tor_040","pergunta":"Que tipo de conteúdo 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nunca deve publicar/enviar sobre o clube da dupla ativa?","tipo_resposta":"texto_longo","obrigatorio":true,"uso_no_avatar":"O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avatar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respeita regras editoriais da torcida e do clube, evitando piadas de mau gosto, ataques pessoais a ídolos, notícias falsas e qualquer conteúdo que diminua o clube.","exemplo":"Evitar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lastRenderedPageBreak/>
        <w:t>fake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news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, ataques a ídolos do próprio clube e discurso de ódio contra outras torcidas.","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":"max_600_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chars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"}</w:t>
      </w:r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 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]</w:t>
      </w:r>
      <w:proofErr w:type="gramEnd"/>
    </w:p>
    <w:p w:rsidR="00F65D65" w:rsidRPr="00F65D65" w:rsidRDefault="00F65D65" w:rsidP="00F65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</w:p>
    <w:p w:rsidR="00F65D65" w:rsidRPr="00F65D65" w:rsidRDefault="00F65D65" w:rsidP="00F6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📥 Download: </w:t>
      </w:r>
      <w:hyperlink r:id="rId7" w:history="1">
        <w:proofErr w:type="gramStart"/>
        <w:r w:rsidRPr="00F6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torcedor_v1.</w:t>
        </w:r>
        <w:proofErr w:type="spellStart"/>
        <w:proofErr w:type="gramEnd"/>
        <w:r w:rsidRPr="00F6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json</w:t>
        </w:r>
        <w:proofErr w:type="spellEnd"/>
      </w:hyperlink>
    </w:p>
    <w:p w:rsidR="00F65D65" w:rsidRPr="00F65D65" w:rsidRDefault="00F65D65" w:rsidP="00F65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F65D65" w:rsidRPr="00F65D65" w:rsidRDefault="00F65D65" w:rsidP="00F65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65D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Verificação automática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82"/>
        <w:gridCol w:w="655"/>
        <w:gridCol w:w="1132"/>
        <w:gridCol w:w="1067"/>
        <w:gridCol w:w="706"/>
        <w:gridCol w:w="2052"/>
      </w:tblGrid>
      <w:tr w:rsidR="00F65D65" w:rsidRPr="00F65D65" w:rsidTr="00F65D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65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65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JSON parse</w:t>
            </w:r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65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Perguntas declaradas</w:t>
            </w:r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65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Perguntas contadas</w:t>
            </w:r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65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Blocos</w:t>
            </w:r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F65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Schema</w:t>
            </w:r>
            <w:proofErr w:type="spellEnd"/>
            <w:r w:rsidRPr="00F65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(id, pergunta, </w:t>
            </w:r>
            <w:proofErr w:type="spellStart"/>
            <w:r w:rsidRPr="00F65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tipo_resposta</w:t>
            </w:r>
            <w:proofErr w:type="spellEnd"/>
            <w:r w:rsidRPr="00F65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F65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obrigatorio</w:t>
            </w:r>
            <w:proofErr w:type="spellEnd"/>
            <w:r w:rsidRPr="00F65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F65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uso_no_avatar</w:t>
            </w:r>
            <w:proofErr w:type="spellEnd"/>
            <w:r w:rsidRPr="00F65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, exemplo, </w:t>
            </w:r>
            <w:proofErr w:type="spellStart"/>
            <w:r w:rsidRPr="00F65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validacao</w:t>
            </w:r>
            <w:proofErr w:type="spellEnd"/>
            <w:proofErr w:type="gramStart"/>
            <w:r w:rsidRPr="00F65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  <w:proofErr w:type="gramEnd"/>
          </w:p>
        </w:tc>
      </w:tr>
      <w:tr w:rsidR="00F65D65" w:rsidRPr="00F65D65" w:rsidTr="00F65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F65D65">
              <w:rPr>
                <w:rFonts w:ascii="Courier New" w:eastAsia="Times New Roman" w:hAnsi="Courier New" w:cs="Courier New"/>
                <w:sz w:val="20"/>
                <w:lang w:eastAsia="pt-BR"/>
              </w:rPr>
              <w:t>tributario_v1</w:t>
            </w:r>
            <w:proofErr w:type="gramEnd"/>
            <w:r w:rsidRPr="00F65D65">
              <w:rPr>
                <w:rFonts w:ascii="Courier New" w:eastAsia="Times New Roman" w:hAnsi="Courier New" w:cs="Courier New"/>
                <w:sz w:val="20"/>
                <w:lang w:eastAsia="pt-BR"/>
              </w:rPr>
              <w:t>.</w:t>
            </w:r>
            <w:proofErr w:type="spellStart"/>
            <w:r w:rsidRPr="00F65D65">
              <w:rPr>
                <w:rFonts w:ascii="Courier New" w:eastAsia="Times New Roman" w:hAnsi="Courier New" w:cs="Courier New"/>
                <w:sz w:val="20"/>
                <w:lang w:eastAsia="pt-BR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✅ OK</w:t>
            </w:r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✅</w:t>
            </w:r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idêntico</w:t>
            </w:r>
            <w:proofErr w:type="gramEnd"/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ao </w:t>
            </w:r>
            <w:r w:rsidRPr="00F65D65">
              <w:rPr>
                <w:rFonts w:ascii="Courier New" w:eastAsia="Times New Roman" w:hAnsi="Courier New" w:cs="Courier New"/>
                <w:sz w:val="20"/>
                <w:lang w:eastAsia="pt-BR"/>
              </w:rPr>
              <w:t>universal_v1.</w:t>
            </w:r>
            <w:proofErr w:type="spellStart"/>
            <w:r w:rsidRPr="00F65D65">
              <w:rPr>
                <w:rFonts w:ascii="Courier New" w:eastAsia="Times New Roman" w:hAnsi="Courier New" w:cs="Courier New"/>
                <w:sz w:val="20"/>
                <w:lang w:eastAsia="pt-BR"/>
              </w:rPr>
              <w:t>json</w:t>
            </w:r>
            <w:proofErr w:type="spellEnd"/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✅</w:t>
            </w:r>
          </w:p>
        </w:tc>
      </w:tr>
      <w:tr w:rsidR="00F65D65" w:rsidRPr="00F65D65" w:rsidTr="00F65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F65D65">
              <w:rPr>
                <w:rFonts w:ascii="Courier New" w:eastAsia="Times New Roman" w:hAnsi="Courier New" w:cs="Courier New"/>
                <w:sz w:val="20"/>
                <w:lang w:eastAsia="pt-BR"/>
              </w:rPr>
              <w:t>orientacao_medica_v1</w:t>
            </w:r>
            <w:proofErr w:type="gramEnd"/>
            <w:r w:rsidRPr="00F65D65">
              <w:rPr>
                <w:rFonts w:ascii="Courier New" w:eastAsia="Times New Roman" w:hAnsi="Courier New" w:cs="Courier New"/>
                <w:sz w:val="20"/>
                <w:lang w:eastAsia="pt-BR"/>
              </w:rPr>
              <w:t>.</w:t>
            </w:r>
            <w:proofErr w:type="spellStart"/>
            <w:r w:rsidRPr="00F65D65">
              <w:rPr>
                <w:rFonts w:ascii="Courier New" w:eastAsia="Times New Roman" w:hAnsi="Courier New" w:cs="Courier New"/>
                <w:sz w:val="20"/>
                <w:lang w:eastAsia="pt-BR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✅ OK</w:t>
            </w:r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✅</w:t>
            </w:r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idêntico</w:t>
            </w:r>
            <w:proofErr w:type="gramEnd"/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ao </w:t>
            </w:r>
            <w:r w:rsidRPr="00F65D65">
              <w:rPr>
                <w:rFonts w:ascii="Courier New" w:eastAsia="Times New Roman" w:hAnsi="Courier New" w:cs="Courier New"/>
                <w:sz w:val="20"/>
                <w:lang w:eastAsia="pt-BR"/>
              </w:rPr>
              <w:t>universal_v1.</w:t>
            </w:r>
            <w:proofErr w:type="spellStart"/>
            <w:r w:rsidRPr="00F65D65">
              <w:rPr>
                <w:rFonts w:ascii="Courier New" w:eastAsia="Times New Roman" w:hAnsi="Courier New" w:cs="Courier New"/>
                <w:sz w:val="20"/>
                <w:lang w:eastAsia="pt-BR"/>
              </w:rPr>
              <w:t>json</w:t>
            </w:r>
            <w:proofErr w:type="spellEnd"/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✅</w:t>
            </w:r>
          </w:p>
        </w:tc>
      </w:tr>
      <w:tr w:rsidR="00F65D65" w:rsidRPr="00F65D65" w:rsidTr="00F65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F65D65">
              <w:rPr>
                <w:rFonts w:ascii="Courier New" w:eastAsia="Times New Roman" w:hAnsi="Courier New" w:cs="Courier New"/>
                <w:sz w:val="20"/>
                <w:lang w:eastAsia="pt-BR"/>
              </w:rPr>
              <w:t>torcedor_v1</w:t>
            </w:r>
            <w:proofErr w:type="gramEnd"/>
            <w:r w:rsidRPr="00F65D65">
              <w:rPr>
                <w:rFonts w:ascii="Courier New" w:eastAsia="Times New Roman" w:hAnsi="Courier New" w:cs="Courier New"/>
                <w:sz w:val="20"/>
                <w:lang w:eastAsia="pt-BR"/>
              </w:rPr>
              <w:t>.</w:t>
            </w:r>
            <w:proofErr w:type="spellStart"/>
            <w:r w:rsidRPr="00F65D65">
              <w:rPr>
                <w:rFonts w:ascii="Courier New" w:eastAsia="Times New Roman" w:hAnsi="Courier New" w:cs="Courier New"/>
                <w:sz w:val="20"/>
                <w:lang w:eastAsia="pt-BR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✅ OK</w:t>
            </w:r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✅</w:t>
            </w:r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65D65" w:rsidRPr="00F65D65" w:rsidRDefault="00F65D65" w:rsidP="00F6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idêntico</w:t>
            </w:r>
            <w:proofErr w:type="gramEnd"/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ao </w:t>
            </w:r>
            <w:r w:rsidRPr="00F65D65">
              <w:rPr>
                <w:rFonts w:ascii="Courier New" w:eastAsia="Times New Roman" w:hAnsi="Courier New" w:cs="Courier New"/>
                <w:sz w:val="20"/>
                <w:lang w:eastAsia="pt-BR"/>
              </w:rPr>
              <w:t>universal_v1.</w:t>
            </w:r>
            <w:proofErr w:type="spellStart"/>
            <w:r w:rsidRPr="00F65D65">
              <w:rPr>
                <w:rFonts w:ascii="Courier New" w:eastAsia="Times New Roman" w:hAnsi="Courier New" w:cs="Courier New"/>
                <w:sz w:val="20"/>
                <w:lang w:eastAsia="pt-BR"/>
              </w:rPr>
              <w:t>json</w:t>
            </w:r>
            <w:proofErr w:type="spellEnd"/>
            <w:r w:rsidRPr="00F65D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✅</w:t>
            </w:r>
          </w:p>
        </w:tc>
      </w:tr>
    </w:tbl>
    <w:p w:rsidR="00F65D65" w:rsidRPr="00F65D65" w:rsidRDefault="00F65D65" w:rsidP="00F6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D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Notas editoriais aplicadas:</w:t>
      </w:r>
    </w:p>
    <w:p w:rsidR="00F65D65" w:rsidRPr="00F65D65" w:rsidRDefault="00F65D65" w:rsidP="00F65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✅ </w:t>
      </w:r>
      <w:proofErr w:type="spellStart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espelhado </w:t>
      </w:r>
      <w:proofErr w:type="spellStart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>verbatim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gramStart"/>
      <w:r w:rsidRPr="00F65D65">
        <w:rPr>
          <w:rFonts w:ascii="Courier New" w:eastAsia="Times New Roman" w:hAnsi="Courier New" w:cs="Courier New"/>
          <w:sz w:val="20"/>
          <w:lang w:eastAsia="pt-BR"/>
        </w:rPr>
        <w:t>universal_v1.</w:t>
      </w:r>
      <w:proofErr w:type="spellStart"/>
      <w:proofErr w:type="gramEnd"/>
      <w:r w:rsidRPr="00F65D65">
        <w:rPr>
          <w:rFonts w:ascii="Courier New" w:eastAsia="Times New Roman" w:hAnsi="Courier New" w:cs="Courier New"/>
          <w:sz w:val="20"/>
          <w:lang w:eastAsia="pt-BR"/>
        </w:rPr>
        <w:t>json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anexo (mesmas chaves, mesma língua das chaves, mesma estrutura de </w:t>
      </w:r>
      <w:r w:rsidRPr="00F65D65">
        <w:rPr>
          <w:rFonts w:ascii="Courier New" w:eastAsia="Times New Roman" w:hAnsi="Courier New" w:cs="Courier New"/>
          <w:sz w:val="20"/>
          <w:lang w:eastAsia="pt-BR"/>
        </w:rPr>
        <w:t>blocos</w:t>
      </w: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r w:rsidRPr="00F65D65">
        <w:rPr>
          <w:rFonts w:ascii="Courier New" w:eastAsia="Times New Roman" w:hAnsi="Courier New" w:cs="Courier New"/>
          <w:sz w:val="20"/>
          <w:lang w:eastAsia="pt-BR"/>
        </w:rPr>
        <w:t>perguntas</w:t>
      </w: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mesmas convenções de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max_N_chars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F65D65">
        <w:rPr>
          <w:rFonts w:ascii="Courier New" w:eastAsia="Times New Roman" w:hAnsi="Courier New" w:cs="Courier New"/>
          <w:sz w:val="20"/>
          <w:lang w:eastAsia="pt-BR"/>
        </w:rPr>
        <w:t>min_1_item</w:t>
      </w: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opcoes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>:...</w:t>
      </w: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multipla_escolha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F65D65" w:rsidRPr="00F65D65" w:rsidRDefault="00F65D65" w:rsidP="00F65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>✅ Cuidado fiscal: o arquivo tributário cita regimes, sistemática de PIS/COFINS, convênios, alíquota zero e enquadramentos sem cravar números de alíquota ou prazos que não foram verificados.</w:t>
      </w:r>
    </w:p>
    <w:p w:rsidR="00F65D65" w:rsidRPr="00F65D65" w:rsidRDefault="00F65D65" w:rsidP="00F65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✅ Cuidado histórico: nenhum arquivo de torcedor cita contagens de títulos, datas de </w:t>
      </w:r>
      <w:proofErr w:type="gramStart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>fundação específicas</w:t>
      </w:r>
      <w:proofErr w:type="gram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nomes de ídolos não verificados — pede pela informação oficial na própria pergunta ou deixa a definição para o clube da dupla ativa.</w:t>
      </w:r>
    </w:p>
    <w:p w:rsidR="00F65D65" w:rsidRPr="00F65D65" w:rsidRDefault="00F65D65" w:rsidP="00F65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✅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brand_loyalty_bias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codificado em bloco próprio (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brand_loyalty_bias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com resposta obrigatória e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validacao</w:t>
      </w:r>
      <w:proofErr w:type="spellEnd"/>
      <w:r w:rsidRPr="00F65D65">
        <w:rPr>
          <w:rFonts w:ascii="Courier New" w:eastAsia="Times New Roman" w:hAnsi="Courier New" w:cs="Courier New"/>
          <w:sz w:val="20"/>
          <w:lang w:eastAsia="pt-BR"/>
        </w:rPr>
        <w:t xml:space="preserve">: </w:t>
      </w:r>
      <w:proofErr w:type="spellStart"/>
      <w:r w:rsidRPr="00F65D65">
        <w:rPr>
          <w:rFonts w:ascii="Courier New" w:eastAsia="Times New Roman" w:hAnsi="Courier New" w:cs="Courier New"/>
          <w:sz w:val="20"/>
          <w:lang w:eastAsia="pt-BR"/>
        </w:rPr>
        <w:t>resposta_obrigatoria_clube_dupla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>, deixando explícito que SPFC responde Bruno/</w:t>
      </w:r>
      <w:proofErr w:type="spellStart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>Giovana</w:t>
      </w:r>
      <w:proofErr w:type="spellEnd"/>
      <w:r w:rsidRPr="00F65D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Corinthians responde Marcos/Carol.</w:t>
      </w:r>
    </w:p>
    <w:p w:rsidR="007D0458" w:rsidRDefault="007D0458"/>
    <w:sectPr w:rsidR="007D0458" w:rsidSect="007D04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133F4B"/>
    <w:multiLevelType w:val="multilevel"/>
    <w:tmpl w:val="C7E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F65D65"/>
    <w:rsid w:val="007D0458"/>
    <w:rsid w:val="00F65D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458"/>
  </w:style>
  <w:style w:type="paragraph" w:styleId="Ttulo1">
    <w:name w:val="heading 1"/>
    <w:basedOn w:val="Normal"/>
    <w:link w:val="Ttulo1Char"/>
    <w:uiPriority w:val="9"/>
    <w:qFormat/>
    <w:rsid w:val="00F65D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65D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5D6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65D6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6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65D65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65D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65D6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F65D65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F65D6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39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nspark.ai/api/files/s/SNQkoOV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nspark.ai/api/files/s/6HSCoQ31" TargetMode="External"/><Relationship Id="rId5" Type="http://schemas.openxmlformats.org/officeDocument/2006/relationships/hyperlink" Target="https://www.genspark.ai/api/files/s/3JTkdWJ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8381</Words>
  <Characters>45261</Characters>
  <Application>Microsoft Office Word</Application>
  <DocSecurity>0</DocSecurity>
  <Lines>377</Lines>
  <Paragraphs>107</Paragraphs>
  <ScaleCrop>false</ScaleCrop>
  <Company/>
  <LinksUpToDate>false</LinksUpToDate>
  <CharactersWithSpaces>53535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2026-08-11T19:20:00Z</dcterms:created>
  <dcterms:modified xsi:type="dcterms:W3CDTF">2026-08-11T19:25:00Z</dcterms:modified>
</cp:coreProperties>
</file>