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b/>
          <w:color w:val="1A3A5C"/>
          <w:sz w:val="36"/>
        </w:rPr>
        <w:t>Relatório de Requisitos e Homologação para Chatbot GOV.BR</w:t>
      </w:r>
    </w:p>
    <w:p/>
    <w:p>
      <w:pPr>
        <w:spacing w:before="240" w:after="80"/>
      </w:pPr>
      <w:r>
        <w:rPr>
          <w:b/>
          <w:color w:val="1A3A5C"/>
          <w:sz w:val="28"/>
        </w:rPr>
        <w:t>ENTREGÁVEL 1 — Lista de Requisitos de Sucesso do Produto</w:t>
      </w:r>
    </w:p>
    <w:p/>
    <w:p>
      <w:pPr>
        <w:spacing w:before="160" w:after="80"/>
      </w:pPr>
      <w:r>
        <w:rPr>
          <w:b/>
          <w:color w:val="2C5282"/>
          <w:sz w:val="24"/>
        </w:rPr>
        <w:t>Requisitos Funcionais</w:t>
      </w:r>
    </w:p>
    <w:p/>
    <w:p>
      <w:pPr>
        <w:pStyle w:val="ListNumber"/>
      </w:pPr>
      <w:r>
        <w:rPr>
          <w:b/>
        </w:rPr>
        <w:t>REQ-FUNC-001</w:t>
      </w:r>
      <w:r>
        <w:t>: O chatbot deve ser capaz de responder perguntas sobre o Cadastro Único e o Bolsa Família.</w:t>
      </w:r>
    </w:p>
    <w:p>
      <w:pPr>
        <w:spacing w:after="80"/>
        <w:jc w:val="both"/>
      </w:pPr>
      <w:r>
        <w:t xml:space="preserve">   - </w:t>
      </w:r>
      <w:r>
        <w:rPr>
          <w:b/>
        </w:rPr>
        <w:t>Prioridade</w:t>
      </w:r>
      <w:r>
        <w:t>: Alta</w:t>
      </w:r>
    </w:p>
    <w:p>
      <w:pPr>
        <w:spacing w:after="80"/>
        <w:jc w:val="both"/>
      </w:pPr>
      <w:r>
        <w:t xml:space="preserve">   - </w:t>
      </w:r>
      <w:r>
        <w:rPr>
          <w:b/>
        </w:rPr>
        <w:t>Critério de medição</w:t>
      </w:r>
      <w:r>
        <w:t>: Testes de funcionalidade com perguntas frequentes sobre os programas.</w:t>
      </w:r>
    </w:p>
    <w:p/>
    <w:p>
      <w:pPr>
        <w:pStyle w:val="ListNumber"/>
      </w:pPr>
      <w:r>
        <w:rPr>
          <w:b/>
        </w:rPr>
        <w:t>REQ-FUNC-002</w:t>
      </w:r>
      <w:r>
        <w:t>: O chatbot deve oferecer informações sobre emprego, qualificação, microcrédito e redução de juros.</w:t>
      </w:r>
    </w:p>
    <w:p>
      <w:pPr>
        <w:spacing w:after="80"/>
        <w:jc w:val="both"/>
      </w:pPr>
      <w:r>
        <w:t xml:space="preserve">   - </w:t>
      </w:r>
      <w:r>
        <w:rPr>
          <w:b/>
        </w:rPr>
        <w:t>Prioridade</w:t>
      </w:r>
      <w:r>
        <w:t>: Média</w:t>
      </w:r>
    </w:p>
    <w:p>
      <w:pPr>
        <w:spacing w:after="80"/>
        <w:jc w:val="both"/>
      </w:pPr>
      <w:r>
        <w:t xml:space="preserve">   - </w:t>
      </w:r>
      <w:r>
        <w:rPr>
          <w:b/>
        </w:rPr>
        <w:t>Critério de medição</w:t>
      </w:r>
      <w:r>
        <w:t>: Verificação de respostas em cenários de teste.</w:t>
      </w:r>
    </w:p>
    <w:p/>
    <w:p>
      <w:pPr>
        <w:pStyle w:val="ListNumber"/>
      </w:pPr>
      <w:r>
        <w:rPr>
          <w:b/>
        </w:rPr>
        <w:t>REQ-FUNC-003</w:t>
      </w:r>
      <w:r>
        <w:t>: O chatbot deve permitir a atualização de dados cadastrais como telefone, endereço e renda.</w:t>
      </w:r>
    </w:p>
    <w:p>
      <w:pPr>
        <w:spacing w:after="80"/>
        <w:jc w:val="both"/>
      </w:pPr>
      <w:r>
        <w:t xml:space="preserve">   - </w:t>
      </w:r>
      <w:r>
        <w:rPr>
          <w:b/>
        </w:rPr>
        <w:t>Prioridade</w:t>
      </w:r>
      <w:r>
        <w:t>: Alta</w:t>
      </w:r>
    </w:p>
    <w:p>
      <w:pPr>
        <w:spacing w:after="80"/>
        <w:jc w:val="both"/>
      </w:pPr>
      <w:r>
        <w:t xml:space="preserve">   - </w:t>
      </w:r>
      <w:r>
        <w:rPr>
          <w:b/>
        </w:rPr>
        <w:t>Critério de medição</w:t>
      </w:r>
      <w:r>
        <w:t>: Testes de atualização de dados em ambiente controlado.</w:t>
      </w:r>
    </w:p>
    <w:p/>
    <w:p>
      <w:pPr>
        <w:pStyle w:val="ListNumber"/>
      </w:pPr>
      <w:r>
        <w:rPr>
          <w:b/>
        </w:rPr>
        <w:t>REQ-FUNC-004</w:t>
      </w:r>
      <w:r>
        <w:t>: O chatbot deve identificar e diferenciar entre bloqueio, suspensão e cancelamento de benefícios.</w:t>
      </w:r>
    </w:p>
    <w:p>
      <w:pPr>
        <w:spacing w:after="80"/>
        <w:jc w:val="both"/>
      </w:pPr>
      <w:r>
        <w:t xml:space="preserve">   - </w:t>
      </w:r>
      <w:r>
        <w:rPr>
          <w:b/>
        </w:rPr>
        <w:t>Prioridade</w:t>
      </w:r>
      <w:r>
        <w:t>: Alta</w:t>
      </w:r>
    </w:p>
    <w:p>
      <w:pPr>
        <w:spacing w:after="80"/>
        <w:jc w:val="both"/>
      </w:pPr>
      <w:r>
        <w:t xml:space="preserve">   - </w:t>
      </w:r>
      <w:r>
        <w:rPr>
          <w:b/>
        </w:rPr>
        <w:t>Critério de medição</w:t>
      </w:r>
      <w:r>
        <w:t>: Testes de casos de uso específicos.</w:t>
      </w:r>
    </w:p>
    <w:p/>
    <w:p>
      <w:pPr>
        <w:spacing w:before="160" w:after="80"/>
      </w:pPr>
      <w:r>
        <w:rPr>
          <w:b/>
          <w:color w:val="2C5282"/>
          <w:sz w:val="24"/>
        </w:rPr>
        <w:t>Requisitos de Qualidade de Resposta</w:t>
      </w:r>
    </w:p>
    <w:p/>
    <w:p>
      <w:pPr>
        <w:pStyle w:val="ListNumber"/>
      </w:pPr>
      <w:r>
        <w:rPr>
          <w:b/>
        </w:rPr>
        <w:t>REQ-QUAL-001</w:t>
      </w:r>
      <w:r>
        <w:t>: As respostas devem ser curtas, objetivas e em linguagem simples.</w:t>
      </w:r>
    </w:p>
    <w:p>
      <w:pPr>
        <w:spacing w:after="80"/>
        <w:jc w:val="both"/>
      </w:pPr>
      <w:r>
        <w:t xml:space="preserve">   - </w:t>
      </w:r>
      <w:r>
        <w:rPr>
          <w:b/>
        </w:rPr>
        <w:t>Prioridade</w:t>
      </w:r>
      <w:r>
        <w:t>: Alta</w:t>
      </w:r>
    </w:p>
    <w:p>
      <w:pPr>
        <w:spacing w:after="80"/>
        <w:jc w:val="both"/>
      </w:pPr>
      <w:r>
        <w:t xml:space="preserve">   - </w:t>
      </w:r>
      <w:r>
        <w:rPr>
          <w:b/>
        </w:rPr>
        <w:t>Critério de medição</w:t>
      </w:r>
      <w:r>
        <w:t>: Avaliação de clareza e simplicidade em testes de usabilidade.</w:t>
      </w:r>
    </w:p>
    <w:p/>
    <w:p>
      <w:pPr>
        <w:pStyle w:val="ListNumber"/>
      </w:pPr>
      <w:r>
        <w:rPr>
          <w:b/>
        </w:rPr>
        <w:t>REQ-QUAL-002</w:t>
      </w:r>
      <w:r>
        <w:t>: O chatbot deve usar linguagem personalizada, incluindo regionalismos e analogias simples.</w:t>
      </w:r>
    </w:p>
    <w:p>
      <w:pPr>
        <w:spacing w:after="80"/>
        <w:jc w:val="both"/>
      </w:pPr>
      <w:r>
        <w:t xml:space="preserve">   - </w:t>
      </w:r>
      <w:r>
        <w:rPr>
          <w:b/>
        </w:rPr>
        <w:t>Prioridade</w:t>
      </w:r>
      <w:r>
        <w:t>: Média</w:t>
      </w:r>
    </w:p>
    <w:p>
      <w:pPr>
        <w:spacing w:after="80"/>
        <w:jc w:val="both"/>
      </w:pPr>
      <w:r>
        <w:t xml:space="preserve">   - </w:t>
      </w:r>
      <w:r>
        <w:rPr>
          <w:b/>
        </w:rPr>
        <w:t>Critério de medição</w:t>
      </w:r>
      <w:r>
        <w:t>: Revisão linguística das respostas.</w:t>
      </w:r>
    </w:p>
    <w:p/>
    <w:p>
      <w:pPr>
        <w:spacing w:before="160" w:after="80"/>
      </w:pPr>
      <w:r>
        <w:rPr>
          <w:b/>
          <w:color w:val="2C5282"/>
          <w:sz w:val="24"/>
        </w:rPr>
        <w:t>Requisitos de Cobertura Temática</w:t>
      </w:r>
    </w:p>
    <w:p/>
    <w:p>
      <w:pPr>
        <w:pStyle w:val="ListNumber"/>
      </w:pPr>
      <w:r>
        <w:rPr>
          <w:b/>
        </w:rPr>
        <w:t>REQ-COVER-001</w:t>
      </w:r>
      <w:r>
        <w:t>: O chatbot deve cobrir tópicos sobre Cadastro Único, Bolsa Família, CRAS, Caixa Tem e Acesso Gov.</w:t>
      </w:r>
    </w:p>
    <w:p>
      <w:pPr>
        <w:spacing w:after="80"/>
        <w:jc w:val="both"/>
      </w:pPr>
      <w:r>
        <w:t xml:space="preserve">   - </w:t>
      </w:r>
      <w:r>
        <w:rPr>
          <w:b/>
        </w:rPr>
        <w:t>Prioridade</w:t>
      </w:r>
      <w:r>
        <w:t>: Alta</w:t>
      </w:r>
    </w:p>
    <w:p>
      <w:pPr>
        <w:spacing w:after="80"/>
        <w:jc w:val="both"/>
      </w:pPr>
      <w:r>
        <w:t xml:space="preserve">   - </w:t>
      </w:r>
      <w:r>
        <w:rPr>
          <w:b/>
        </w:rPr>
        <w:t>Critério de medição</w:t>
      </w:r>
      <w:r>
        <w:t>: Testes de cobertura temática com base em FAQs.</w:t>
      </w:r>
    </w:p>
    <w:p/>
    <w:p>
      <w:pPr>
        <w:pStyle w:val="ListNumber"/>
      </w:pPr>
      <w:r>
        <w:rPr>
          <w:b/>
        </w:rPr>
        <w:t>REQ-COVER-002</w:t>
      </w:r>
      <w:r>
        <w:t>: O chatbot deve abordar temas de emprego, renda e capacitação.</w:t>
      </w:r>
    </w:p>
    <w:p>
      <w:pPr>
        <w:spacing w:after="80"/>
        <w:jc w:val="both"/>
      </w:pPr>
      <w:r>
        <w:t xml:space="preserve">   - </w:t>
      </w:r>
      <w:r>
        <w:rPr>
          <w:b/>
        </w:rPr>
        <w:t>Prioridade</w:t>
      </w:r>
      <w:r>
        <w:t>: Média</w:t>
      </w:r>
    </w:p>
    <w:p>
      <w:pPr>
        <w:spacing w:after="80"/>
        <w:jc w:val="both"/>
      </w:pPr>
      <w:r>
        <w:t xml:space="preserve">   - </w:t>
      </w:r>
      <w:r>
        <w:rPr>
          <w:b/>
        </w:rPr>
        <w:t>Critério de medição</w:t>
      </w:r>
      <w:r>
        <w:t>: Testes de cobertura temática com cenários de uso.</w:t>
      </w:r>
    </w:p>
    <w:p/>
    <w:p>
      <w:pPr>
        <w:spacing w:before="160" w:after="80"/>
      </w:pPr>
      <w:r>
        <w:rPr>
          <w:b/>
          <w:color w:val="2C5282"/>
          <w:sz w:val="24"/>
        </w:rPr>
        <w:t>Requisitos de Segurança e Conformidade</w:t>
      </w:r>
    </w:p>
    <w:p/>
    <w:p>
      <w:pPr>
        <w:pStyle w:val="ListNumber"/>
      </w:pPr>
      <w:r>
        <w:rPr>
          <w:b/>
        </w:rPr>
        <w:t>REQ-SEC-001</w:t>
      </w:r>
      <w:r>
        <w:t>: O chatbot não deve fazer afirmações conclusivas sem validação por órgão competente.</w:t>
      </w:r>
    </w:p>
    <w:p>
      <w:pPr>
        <w:spacing w:after="80"/>
        <w:jc w:val="both"/>
      </w:pPr>
      <w:r>
        <w:t xml:space="preserve">   - </w:t>
      </w:r>
      <w:r>
        <w:rPr>
          <w:b/>
        </w:rPr>
        <w:t>Prioridade</w:t>
      </w:r>
      <w:r>
        <w:t>: Alta</w:t>
      </w:r>
    </w:p>
    <w:p>
      <w:pPr>
        <w:spacing w:after="80"/>
        <w:jc w:val="both"/>
      </w:pPr>
      <w:r>
        <w:t xml:space="preserve">   - </w:t>
      </w:r>
      <w:r>
        <w:rPr>
          <w:b/>
        </w:rPr>
        <w:t>Critério de medição</w:t>
      </w:r>
      <w:r>
        <w:t>: Revisão de conteúdo e respostas em testes de segurança.</w:t>
      </w:r>
    </w:p>
    <w:p/>
    <w:p>
      <w:pPr>
        <w:pStyle w:val="ListNumber"/>
      </w:pPr>
      <w:r>
        <w:rPr>
          <w:b/>
        </w:rPr>
        <w:t>REQ-SEC-002</w:t>
      </w:r>
      <w:r>
        <w:t>: O chatbot deve identificar e combater fake news.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- **Prioridade**: Alta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- **Critério de medição**: Testes de detecção de informações falsas.</w:t>
      </w:r>
    </w:p>
    <w:p/>
    <w:p>
      <w:pPr>
        <w:spacing w:before="160" w:after="80"/>
      </w:pPr>
      <w:r>
        <w:rPr>
          <w:b/>
          <w:color w:val="2C5282"/>
          <w:sz w:val="24"/>
        </w:rPr>
        <w:t>Requisitos de Experiência do Usuário</w:t>
      </w:r>
    </w:p>
    <w:p/>
    <w:p>
      <w:pPr>
        <w:pStyle w:val="ListNumber"/>
      </w:pPr>
      <w:r>
        <w:rPr>
          <w:b/>
        </w:rPr>
        <w:t>REQ-UX-001</w:t>
      </w:r>
      <w:r>
        <w:t>: O chatbot deve ter uma mensagem de erro humanizada e proativa.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- **Prioridade**: Alta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- **Critério de medição**: Avaliação de mensagens de erro em testes de usabilidade.</w:t>
      </w:r>
    </w:p>
    <w:p/>
    <w:p>
      <w:pPr>
        <w:pStyle w:val="ListNumber"/>
      </w:pPr>
      <w:r>
        <w:rPr>
          <w:b/>
        </w:rPr>
        <w:t>REQ-UX-002</w:t>
      </w:r>
      <w:r>
        <w:t>: A mensagem de encerramento deve ser acolhedora e convidativa.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- **Prioridade**: Média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- **Critério de medição**: Avaliação de mensagens de encerramento em testes de usabilidade.</w:t>
      </w:r>
    </w:p>
    <w:p/>
    <w:p>
      <w:pPr>
        <w:spacing w:before="160" w:after="80"/>
      </w:pPr>
      <w:r>
        <w:rPr>
          <w:b/>
          <w:color w:val="2C5282"/>
          <w:sz w:val="24"/>
        </w:rPr>
        <w:t>Requisitos de Integração</w:t>
      </w:r>
    </w:p>
    <w:p/>
    <w:p>
      <w:pPr>
        <w:pStyle w:val="ListNumber"/>
      </w:pPr>
      <w:r>
        <w:rPr>
          <w:b/>
        </w:rPr>
        <w:t>REQ-INT-001</w:t>
      </w:r>
      <w:r>
        <w:t>: O chatbot deve integrar-se com sistemas de gestão e bases de dados oficiais.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- **Prioridade**: Alta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- **Critério de medição**: Testes de integração com sistemas existentes.</w:t>
      </w:r>
    </w:p>
    <w:p/>
    <w:p>
      <w:pPr>
        <w:spacing w:before="160" w:after="80"/>
      </w:pPr>
      <w:r>
        <w:rPr>
          <w:b/>
          <w:color w:val="2C5282"/>
          <w:sz w:val="24"/>
        </w:rPr>
        <w:t>Requisitos de Performance</w:t>
      </w:r>
    </w:p>
    <w:p/>
    <w:p>
      <w:pPr>
        <w:pStyle w:val="ListNumber"/>
      </w:pPr>
      <w:r>
        <w:rPr>
          <w:b/>
        </w:rPr>
        <w:t>REQ-PERF-001</w:t>
      </w:r>
      <w:r>
        <w:t>: O chatbot deve ter tempo de resposta inferior a 2 segundos.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- **Prioridade**: Alta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- **Critério de medição**: Testes de performance em ambiente simulado.</w:t>
      </w:r>
    </w:p>
    <w:p/>
    <w:p>
      <w:pPr>
        <w:pStyle w:val="ListNumber"/>
      </w:pPr>
      <w:r>
        <w:rPr>
          <w:b/>
        </w:rPr>
        <w:t>REQ-PERF-002</w:t>
      </w:r>
      <w:r>
        <w:t>: O chatbot deve estar disponível 99,9% do tempo.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- **Prioridade**: Alta</w:t>
      </w:r>
    </w:p>
    <w:p>
      <w:pPr>
        <w:ind w:left="432"/>
      </w:pPr>
      <w:r>
        <w:rPr>
          <w:rFonts w:ascii="Courier New" w:hAnsi="Courier New"/>
          <w:color w:val="333333"/>
          <w:sz w:val="18"/>
        </w:rPr>
        <w:t>- **Critério de medição**: Monitoramento contínuo de uptime.</w:t>
      </w:r>
    </w:p>
    <w:p/>
    <w:p>
      <w:pPr>
        <w:spacing w:before="240" w:after="80"/>
      </w:pPr>
      <w:r>
        <w:rPr>
          <w:b/>
          <w:color w:val="1A3A5C"/>
          <w:sz w:val="28"/>
        </w:rPr>
        <w:t>ENTREGÁVEL 2 — Critérios de Homologação e Aceite Inicial</w:t>
      </w:r>
    </w:p>
    <w:p/>
    <w:p>
      <w:pPr>
        <w:spacing w:before="160" w:after="80"/>
      </w:pPr>
      <w:r>
        <w:rPr>
          <w:b/>
          <w:color w:val="2C5282"/>
          <w:sz w:val="24"/>
        </w:rPr>
        <w:t>Critérios de Aceite por Categoria</w:t>
      </w:r>
    </w:p>
    <w:p/>
    <w:p>
      <w:pPr>
        <w:spacing w:before="160" w:after="80"/>
      </w:pPr>
      <w:r>
        <w:rPr>
          <w:b/>
          <w:color w:val="2C5282"/>
          <w:sz w:val="22"/>
        </w:rPr>
        <w:t>Requisitos Funcionais</w:t>
      </w:r>
    </w:p>
    <w:p/>
    <w:p>
      <w:pPr>
        <w:spacing w:after="80"/>
        <w:jc w:val="both"/>
      </w:pPr>
      <w:r>
        <w:t>| ID  | Critério                                                                 | Método de Verificação        | Limiar de Aprovação | Peso |</w:t>
      </w:r>
    </w:p>
    <w:p>
      <w:pPr>
        <w:spacing w:after="80"/>
        <w:jc w:val="both"/>
      </w:pPr>
      <w:r>
        <w:t>| --- | ------------------------------------------------------------------------ | ---------------------------- | ------------------- | ---- |</w:t>
      </w:r>
    </w:p>
    <w:p>
      <w:pPr>
        <w:spacing w:after="80"/>
        <w:jc w:val="both"/>
      </w:pPr>
      <w:r>
        <w:t>| C-FUNC-001 | Responder perguntas sobre Cadastro Único e Bolsa Família.           | Testes de funcionalidade     | 95% de acerto       | 5    |</w:t>
      </w:r>
    </w:p>
    <w:p>
      <w:pPr>
        <w:spacing w:after="80"/>
        <w:jc w:val="both"/>
      </w:pPr>
      <w:r>
        <w:t>| C-FUNC-002 | Oferecer informações sobre emprego e qualificação.                  | Verificação de respostas     | 90% de acerto       | 3    |</w:t>
      </w:r>
    </w:p>
    <w:p>
      <w:pPr>
        <w:spacing w:after="80"/>
        <w:jc w:val="both"/>
      </w:pPr>
      <w:r>
        <w:t>| C-FUNC-003 | Permitir atualização de dados cadastrais.                           | Testes de atualização        | 100% funcional      | 5    |</w:t>
      </w:r>
    </w:p>
    <w:p/>
    <w:p>
      <w:pPr>
        <w:spacing w:before="160" w:after="80"/>
      </w:pPr>
      <w:r>
        <w:rPr>
          <w:b/>
          <w:color w:val="2C5282"/>
          <w:sz w:val="22"/>
        </w:rPr>
        <w:t>Requisitos de Qualidade de Resposta</w:t>
      </w:r>
    </w:p>
    <w:p/>
    <w:p>
      <w:pPr>
        <w:spacing w:after="80"/>
        <w:jc w:val="both"/>
      </w:pPr>
      <w:r>
        <w:t>| ID  | Critério                                                                 | Método de Verificação        | Limiar de Aprovação | Peso |</w:t>
      </w:r>
    </w:p>
    <w:p>
      <w:pPr>
        <w:spacing w:after="80"/>
        <w:jc w:val="both"/>
      </w:pPr>
      <w:r>
        <w:t>| --- | ------------------------------------------------------------------------ | ---------------------------- | ------------------- | ---- |</w:t>
      </w:r>
    </w:p>
    <w:p>
      <w:pPr>
        <w:spacing w:after="80"/>
        <w:jc w:val="both"/>
      </w:pPr>
      <w:r>
        <w:t>| C-QUAL-001 | Respostas curtas e objetivas.                                       | Avaliação de clareza         | 95% de clareza      | 4    |</w:t>
      </w:r>
    </w:p>
    <w:p>
      <w:pPr>
        <w:spacing w:after="80"/>
        <w:jc w:val="both"/>
      </w:pPr>
      <w:r>
        <w:t>| C-QUAL-002 | Uso de linguagem personalizada e regionalismos.                     | Revisão linguística          | 90% de adequação    | 3    |</w:t>
      </w:r>
    </w:p>
    <w:p/>
    <w:p>
      <w:pPr>
        <w:spacing w:before="160" w:after="80"/>
      </w:pPr>
      <w:r>
        <w:rPr>
          <w:b/>
          <w:color w:val="2C5282"/>
          <w:sz w:val="22"/>
        </w:rPr>
        <w:t>Requisitos de Cobertura Temática</w:t>
      </w:r>
    </w:p>
    <w:p/>
    <w:p>
      <w:pPr>
        <w:spacing w:after="80"/>
        <w:jc w:val="both"/>
      </w:pPr>
      <w:r>
        <w:t>| ID  | Critério                                                                 | Método de Verificação        | Limiar de Aprovação | Peso |</w:t>
      </w:r>
    </w:p>
    <w:p>
      <w:pPr>
        <w:spacing w:after="80"/>
        <w:jc w:val="both"/>
      </w:pPr>
      <w:r>
        <w:t>| --- | ------------------------------------------------------------------------ | ---------------------------- | ------------------- | ---- |</w:t>
      </w:r>
    </w:p>
    <w:p>
      <w:pPr>
        <w:spacing w:after="80"/>
        <w:jc w:val="both"/>
      </w:pPr>
      <w:r>
        <w:t>| C-COVER-001 | Cobertura de tópicos sobre Cadastro Único e Bolsa Família.         | Testes de cobertura temática | 100% de cobertura   | 5    |</w:t>
      </w:r>
    </w:p>
    <w:p/>
    <w:p>
      <w:pPr>
        <w:spacing w:before="160" w:after="80"/>
      </w:pPr>
      <w:r>
        <w:rPr>
          <w:b/>
          <w:color w:val="2C5282"/>
          <w:sz w:val="22"/>
        </w:rPr>
        <w:t>Requisitos de Segurança e Conformidade</w:t>
      </w:r>
    </w:p>
    <w:p/>
    <w:p>
      <w:pPr>
        <w:spacing w:after="80"/>
        <w:jc w:val="both"/>
      </w:pPr>
      <w:r>
        <w:t>| ID  | Critério                                                                 | Método de Verificação        | Limiar de Aprovação | Peso |</w:t>
      </w:r>
    </w:p>
    <w:p>
      <w:pPr>
        <w:spacing w:after="80"/>
        <w:jc w:val="both"/>
      </w:pPr>
      <w:r>
        <w:t>| --- | ------------------------------------------------------------------------ | ---------------------------- | ------------------- | ---- |</w:t>
      </w:r>
    </w:p>
    <w:p>
      <w:pPr>
        <w:spacing w:after="80"/>
        <w:jc w:val="both"/>
      </w:pPr>
      <w:r>
        <w:t>| C-SEC-001 | Não fazer afirmações conclusivas sem validação.                     | Revisão de conteúdo          | 100% de conformidade| 5    |</w:t>
      </w:r>
    </w:p>
    <w:p>
      <w:pPr>
        <w:spacing w:after="80"/>
        <w:jc w:val="both"/>
      </w:pPr>
      <w:r>
        <w:t>| C-SEC-002 | Identificar e combater fake news.                                   | Testes de detecção           | 95% de eficácia     | 4    |</w:t>
      </w:r>
    </w:p>
    <w:p/>
    <w:p>
      <w:pPr>
        <w:spacing w:before="160" w:after="80"/>
      </w:pPr>
      <w:r>
        <w:rPr>
          <w:b/>
          <w:color w:val="2C5282"/>
          <w:sz w:val="22"/>
        </w:rPr>
        <w:t>Requisitos de Experiência do Usuário</w:t>
      </w:r>
    </w:p>
    <w:p/>
    <w:p>
      <w:pPr>
        <w:spacing w:after="80"/>
        <w:jc w:val="both"/>
      </w:pPr>
      <w:r>
        <w:t>| ID  | Critério                                                                 | Método de Verificação        | Limiar de Aprovação | Peso |</w:t>
      </w:r>
    </w:p>
    <w:p>
      <w:pPr>
        <w:spacing w:after="80"/>
        <w:jc w:val="both"/>
      </w:pPr>
      <w:r>
        <w:t>| --- | ------------------------------------------------------------------------ | ---------------------------- | ------------------- | ---- |</w:t>
      </w:r>
    </w:p>
    <w:p>
      <w:pPr>
        <w:spacing w:after="80"/>
        <w:jc w:val="both"/>
      </w:pPr>
      <w:r>
        <w:t>| C-UX-001 | Mensagem de erro humanizada e proativa.                              | Avaliação de mensagens       | 90% de adequação    | 4    |</w:t>
      </w:r>
    </w:p>
    <w:p/>
    <w:p>
      <w:pPr>
        <w:spacing w:before="160" w:after="80"/>
      </w:pPr>
      <w:r>
        <w:rPr>
          <w:b/>
          <w:color w:val="2C5282"/>
          <w:sz w:val="22"/>
        </w:rPr>
        <w:t>Requisitos de Integração</w:t>
      </w:r>
    </w:p>
    <w:p/>
    <w:p>
      <w:pPr>
        <w:spacing w:after="80"/>
        <w:jc w:val="both"/>
      </w:pPr>
      <w:r>
        <w:t>| ID  | Critério                                                                 | Método de Verificação        | Limiar de Aprovação | Peso |</w:t>
      </w:r>
    </w:p>
    <w:p>
      <w:pPr>
        <w:spacing w:after="80"/>
        <w:jc w:val="both"/>
      </w:pPr>
      <w:r>
        <w:t>| --- | ------------------------------------------------------------------------ | ---------------------------- | ------------------- | ---- |</w:t>
      </w:r>
    </w:p>
    <w:p>
      <w:pPr>
        <w:spacing w:after="80"/>
        <w:jc w:val="both"/>
      </w:pPr>
      <w:r>
        <w:t>| C-INT-001 | Integração com sistemas de gestão e bases de dados.                 | Testes de integração         | 100% funcional      | 5    |</w:t>
      </w:r>
    </w:p>
    <w:p/>
    <w:p>
      <w:pPr>
        <w:spacing w:before="160" w:after="80"/>
      </w:pPr>
      <w:r>
        <w:rPr>
          <w:b/>
          <w:color w:val="2C5282"/>
          <w:sz w:val="22"/>
        </w:rPr>
        <w:t>Requisitos de Performance</w:t>
      </w:r>
    </w:p>
    <w:p/>
    <w:p>
      <w:pPr>
        <w:spacing w:after="80"/>
        <w:jc w:val="both"/>
      </w:pPr>
      <w:r>
        <w:t>| ID  | Critério                                                                 | Método de Verificação        | Limiar de Aprovação | Peso |</w:t>
      </w:r>
    </w:p>
    <w:p>
      <w:pPr>
        <w:spacing w:after="80"/>
        <w:jc w:val="both"/>
      </w:pPr>
      <w:r>
        <w:t>| --- | ------------------------------------------------------------------------ | ---------------------------- | ------------------- | ---- |</w:t>
      </w:r>
    </w:p>
    <w:p>
      <w:pPr>
        <w:spacing w:after="80"/>
        <w:jc w:val="both"/>
      </w:pPr>
      <w:r>
        <w:t>| C-PERF-001 | Tempo de resposta inferior a 2 segundos.                           | Testes de performance        | 95% das respostas   | 5    |</w:t>
      </w:r>
    </w:p>
    <w:p/>
    <w:p>
      <w:pPr>
        <w:spacing w:before="160" w:after="80"/>
      </w:pPr>
      <w:r>
        <w:rPr>
          <w:b/>
          <w:color w:val="2C5282"/>
          <w:sz w:val="24"/>
        </w:rPr>
        <w:t>Matriz de Homologação</w:t>
      </w:r>
    </w:p>
    <w:p/>
    <w:p>
      <w:pPr>
        <w:pStyle w:val="ListBullet"/>
      </w:pPr>
      <w:r>
        <w:rPr>
          <w:b/>
        </w:rPr>
        <w:t>Critérios obrigatórios</w:t>
      </w:r>
      <w:r>
        <w:t>: C-FUNC-001, C-FUNC-003, C-COVER-001, C-SEC-001, C-INT-001, C-PERF-001</w:t>
      </w:r>
    </w:p>
    <w:p>
      <w:pPr>
        <w:pStyle w:val="ListBullet"/>
      </w:pPr>
      <w:r>
        <w:rPr>
          <w:b/>
        </w:rPr>
        <w:t>Critérios desejáveis</w:t>
      </w:r>
      <w:r>
        <w:t>: C-FUNC-002, C-QUAL-002, C-SEC-002, C-UX-001</w:t>
      </w:r>
    </w:p>
    <w:p>
      <w:pPr>
        <w:pStyle w:val="ListBullet"/>
      </w:pPr>
      <w:r>
        <w:rPr>
          <w:b/>
        </w:rPr>
        <w:t>Score mínimo de aprovação</w:t>
      </w:r>
      <w:r>
        <w:t>: 80% dos critérios obrigatórios + 60% dos desejáveis</w:t>
      </w:r>
    </w:p>
    <w:p/>
    <w:p>
      <w:pPr>
        <w:spacing w:before="160" w:after="80"/>
      </w:pPr>
      <w:r>
        <w:rPr>
          <w:b/>
          <w:color w:val="2C5282"/>
          <w:sz w:val="24"/>
        </w:rPr>
        <w:t>Plano de Testes de Homologação</w:t>
      </w:r>
    </w:p>
    <w:p/>
    <w:p>
      <w:pPr>
        <w:pStyle w:val="ListNumber"/>
      </w:pPr>
      <w:r>
        <w:rPr>
          <w:b/>
        </w:rPr>
        <w:t>Testes funcionais por categoria</w:t>
      </w:r>
      <w:r>
        <w:t>: Verificar se o chatbot atende a todos os requisitos funcionais definidos.</w:t>
      </w:r>
    </w:p>
    <w:p>
      <w:pPr>
        <w:pStyle w:val="ListNumber"/>
      </w:pPr>
      <w:r>
        <w:rPr>
          <w:b/>
        </w:rPr>
        <w:t>Testes de borda e casos extremos</w:t>
      </w:r>
      <w:r>
        <w:t>: Avaliar o comportamento do chatbot em situações atípicas e de alta complexidade.</w:t>
      </w:r>
    </w:p>
    <w:p>
      <w:pPr>
        <w:pStyle w:val="ListNumber"/>
      </w:pPr>
      <w:r>
        <w:rPr>
          <w:b/>
        </w:rPr>
        <w:t>Testes de segurança (prompt injection, jailbreak)</w:t>
      </w:r>
      <w:r>
        <w:t>: Garantir que o chatbot não é vulnerável a ataques de segurança.</w:t>
      </w:r>
    </w:p>
    <w:p>
      <w:pPr>
        <w:pStyle w:val="ListNumber"/>
      </w:pPr>
      <w:r>
        <w:rPr>
          <w:b/>
        </w:rPr>
        <w:t>Testes de regressão</w:t>
      </w:r>
      <w:r>
        <w:t>: Assegurar que novas atualizações não introduzem falhas em funcionalidades já existentes.</w:t>
      </w:r>
    </w:p>
    <w:p>
      <w:pPr>
        <w:pStyle w:val="ListNumber"/>
      </w:pPr>
      <w:r>
        <w:rPr>
          <w:b/>
        </w:rPr>
        <w:t>Testes de aceitação com usuários reais</w:t>
      </w:r>
      <w:r>
        <w:t>: Coletar feedback de usuários reais para validar a experiência de uso.</w:t>
      </w:r>
    </w:p>
    <w:p/>
    <w:p>
      <w:pPr>
        <w:spacing w:before="240" w:after="80"/>
      </w:pPr>
      <w:r>
        <w:rPr>
          <w:b/>
          <w:color w:val="1A3A5C"/>
          <w:sz w:val="28"/>
        </w:rPr>
        <w:t>Riscos e Lacunas</w:t>
      </w:r>
    </w:p>
    <w:p/>
    <w:p>
      <w:pPr>
        <w:pStyle w:val="ListBullet"/>
      </w:pPr>
      <w:r>
        <w:rPr>
          <w:b/>
        </w:rPr>
        <w:t>Risco de desinformação</w:t>
      </w:r>
      <w:r>
        <w:t>: A presença de fake news e informações desencontradas pode comprometer a eficácia do chatbot.</w:t>
      </w:r>
    </w:p>
    <w:p>
      <w:pPr>
        <w:pStyle w:val="ListBullet"/>
      </w:pPr>
      <w:r>
        <w:rPr>
          <w:b/>
        </w:rPr>
        <w:t>Lacuna de integração</w:t>
      </w:r>
      <w:r>
        <w:t>: A integração com sistemas de gestão pode ser complexa e demorada, impactando prazos de entrega.</w:t>
      </w:r>
    </w:p>
    <w:p>
      <w:pPr>
        <w:pStyle w:val="ListBullet"/>
      </w:pPr>
      <w:r>
        <w:rPr>
          <w:b/>
        </w:rPr>
        <w:t>Desafios de acessibilidade</w:t>
      </w:r>
      <w:r>
        <w:t>: Garantir que o chatbot seja acessível para usuários com baixa escolaridade e familiaridade tecnológica.</w:t>
      </w:r>
    </w:p>
    <w:p/>
    <w:p>
      <w:pPr>
        <w:spacing w:after="80"/>
        <w:jc w:val="both"/>
      </w:pPr>
      <w:r>
        <w:t>Este relatório detalha os requisitos e critérios de homologação para o chatbot GOV.BR, visando garantir que ele atenda às necessidades dos usuários e aos objetivos do projeto. A implementação cuidadosa e a validação contínua são essenciais para o sucesso do agente conversacional.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