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/>
      </w:pPr>
      <w:bookmarkStart w:colFirst="0" w:colLast="0" w:name="_tqdrzar8ct0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both"/>
        <w:rPr/>
      </w:pPr>
      <w:bookmarkStart w:colFirst="0" w:colLast="0" w:name="_5s7ffky1loq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jc w:val="both"/>
        <w:rPr/>
      </w:pPr>
      <w:bookmarkStart w:colFirst="0" w:colLast="0" w:name="_j54osdxrkhh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jc w:val="both"/>
        <w:rPr/>
      </w:pPr>
      <w:bookmarkStart w:colFirst="0" w:colLast="0" w:name="_x0tjxb1sc8c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360" w:lineRule="auto"/>
        <w:ind w:left="0" w:firstLine="0"/>
        <w:jc w:val="center"/>
        <w:rPr>
          <w:sz w:val="56"/>
          <w:szCs w:val="56"/>
        </w:rPr>
      </w:pPr>
      <w:bookmarkStart w:colFirst="0" w:colLast="0" w:name="_ewuww4h6xfjj" w:id="4"/>
      <w:bookmarkEnd w:id="4"/>
      <w:r w:rsidDel="00000000" w:rsidR="00000000" w:rsidRPr="00000000">
        <w:rPr>
          <w:sz w:val="56"/>
          <w:szCs w:val="56"/>
          <w:rtl w:val="0"/>
        </w:rPr>
        <w:t xml:space="preserve">Projeto Credit Approval Data Set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Marcus Vinicius Bernardo 12/2022</w:t>
      </w:r>
    </w:p>
    <w:p w:rsidR="00000000" w:rsidDel="00000000" w:rsidP="00000000" w:rsidRDefault="00000000" w:rsidRPr="00000000" w14:paraId="0000001B">
      <w:pPr>
        <w:pStyle w:val="Title"/>
        <w:spacing w:line="360" w:lineRule="auto"/>
        <w:jc w:val="both"/>
        <w:rPr/>
      </w:pPr>
      <w:bookmarkStart w:colFirst="0" w:colLast="0" w:name="_eh9bnk6p8dd3" w:id="5"/>
      <w:bookmarkEnd w:id="5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070.86614173228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7hcat7b53a2">
            <w:r w:rsidDel="00000000" w:rsidR="00000000" w:rsidRPr="00000000">
              <w:rPr>
                <w:b w:val="1"/>
                <w:rtl w:val="0"/>
              </w:rPr>
              <w:t xml:space="preserve">1.Introdução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_g7hcat7b53a2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70.866141732284"/>
            </w:tabs>
            <w:spacing w:before="200" w:line="240" w:lineRule="auto"/>
            <w:ind w:left="0" w:firstLine="0"/>
            <w:rPr/>
          </w:pPr>
          <w:hyperlink w:anchor="_pw7x9z4xhrpt">
            <w:r w:rsidDel="00000000" w:rsidR="00000000" w:rsidRPr="00000000">
              <w:rPr>
                <w:b w:val="1"/>
                <w:rtl w:val="0"/>
              </w:rPr>
              <w:t xml:space="preserve">2. Sobre os dados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_pw7x9z4xhrpt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70.866141732284"/>
            </w:tabs>
            <w:spacing w:before="200" w:line="240" w:lineRule="auto"/>
            <w:ind w:left="0" w:firstLine="0"/>
            <w:rPr/>
          </w:pPr>
          <w:hyperlink w:anchor="_fdj28r1bgw17">
            <w:r w:rsidDel="00000000" w:rsidR="00000000" w:rsidRPr="00000000">
              <w:rPr>
                <w:b w:val="1"/>
                <w:rtl w:val="0"/>
              </w:rPr>
              <w:t xml:space="preserve">3. Exploração dos dados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_fdj28r1bgw17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200" w:line="240" w:lineRule="auto"/>
            <w:ind w:left="0" w:firstLine="0"/>
            <w:rPr/>
          </w:pPr>
          <w:hyperlink w:anchor="_acjc27el8l34">
            <w:r w:rsidDel="00000000" w:rsidR="00000000" w:rsidRPr="00000000">
              <w:rPr>
                <w:b w:val="1"/>
                <w:rtl w:val="0"/>
              </w:rPr>
              <w:t xml:space="preserve">4. Visualização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_acjc27el8l34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rPr/>
          </w:pPr>
          <w:hyperlink w:anchor="_fl1g0j3hrn6n">
            <w:r w:rsidDel="00000000" w:rsidR="00000000" w:rsidRPr="00000000">
              <w:rPr>
                <w:b w:val="1"/>
                <w:rtl w:val="0"/>
              </w:rPr>
              <w:t xml:space="preserve">5. Pré Processamento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_fl1g0j3hrn6n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rPr/>
          </w:pPr>
          <w:hyperlink w:anchor="_3jhivpl2cc0z">
            <w:r w:rsidDel="00000000" w:rsidR="00000000" w:rsidRPr="00000000">
              <w:rPr>
                <w:b w:val="1"/>
                <w:rtl w:val="0"/>
              </w:rPr>
              <w:t xml:space="preserve">6. Modelo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_3jhivpl2cc0z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after="80" w:before="200" w:line="240" w:lineRule="auto"/>
            <w:ind w:left="0" w:firstLine="0"/>
            <w:rPr/>
          </w:pPr>
          <w:hyperlink w:anchor="_hbay1iamfmqu">
            <w:r w:rsidDel="00000000" w:rsidR="00000000" w:rsidRPr="00000000">
              <w:rPr>
                <w:b w:val="1"/>
                <w:rtl w:val="0"/>
              </w:rPr>
              <w:t xml:space="preserve">7. Conclusão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_hbay1iamfmqu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spacing w:line="360" w:lineRule="auto"/>
        <w:jc w:val="both"/>
        <w:rPr/>
      </w:pPr>
      <w:bookmarkStart w:colFirst="0" w:colLast="0" w:name="_ut2gqjpixh9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spacing w:line="360" w:lineRule="auto"/>
        <w:jc w:val="both"/>
        <w:rPr/>
      </w:pPr>
      <w:bookmarkStart w:colFirst="0" w:colLast="0" w:name="_u6axf860lh5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spacing w:line="360" w:lineRule="auto"/>
        <w:jc w:val="both"/>
        <w:rPr/>
      </w:pPr>
      <w:bookmarkStart w:colFirst="0" w:colLast="0" w:name="_iaindie57mz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360" w:lineRule="auto"/>
        <w:jc w:val="both"/>
        <w:rPr/>
      </w:pPr>
      <w:bookmarkStart w:colFirst="0" w:colLast="0" w:name="_g7hcat7b53a2" w:id="9"/>
      <w:bookmarkEnd w:id="9"/>
      <w:r w:rsidDel="00000000" w:rsidR="00000000" w:rsidRPr="00000000">
        <w:rPr>
          <w:rtl w:val="0"/>
        </w:rPr>
        <w:t xml:space="preserve">1.Introdução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consiste em uma análise de dados e a criação de um modelo de Machine learning com a principal finalidade de aprovar concessão de crédito. A base de dados está disponível na UCI,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Credit Approval Data Set</w:t>
        </w:r>
      </w:hyperlink>
      <w:r w:rsidDel="00000000" w:rsidR="00000000" w:rsidRPr="00000000">
        <w:rPr>
          <w:sz w:val="24"/>
          <w:szCs w:val="24"/>
          <w:rtl w:val="0"/>
        </w:rPr>
        <w:t xml:space="preserve">. Os dados foram ocultos para proteger a privacidade dos mesmos. Nesse documento terá uma abordagem nas principais modelagem e aplicação realizada neste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dataset </w:t>
      </w:r>
      <w:r w:rsidDel="00000000" w:rsidR="00000000" w:rsidRPr="00000000">
        <w:rPr>
          <w:sz w:val="24"/>
          <w:szCs w:val="24"/>
          <w:rtl w:val="0"/>
        </w:rPr>
        <w:t xml:space="preserve">a fim de obter um bom resultado. 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360" w:lineRule="auto"/>
        <w:jc w:val="both"/>
        <w:rPr/>
      </w:pPr>
      <w:bookmarkStart w:colFirst="0" w:colLast="0" w:name="_pw7x9z4xhrpt" w:id="10"/>
      <w:bookmarkEnd w:id="10"/>
      <w:r w:rsidDel="00000000" w:rsidR="00000000" w:rsidRPr="00000000">
        <w:rPr>
          <w:rtl w:val="0"/>
        </w:rPr>
        <w:t xml:space="preserve">2. Sobre os dados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base de dados contém 15 atributos, sendo: </w:t>
      </w:r>
    </w:p>
    <w:tbl>
      <w:tblPr>
        <w:tblStyle w:val="Table1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b,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u, y, l, 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g, p, gg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c, d, cc, i, j, k, m, r, q, w, x, e, aa, ff.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v, h, bb, j, n, z, dd, ff, 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t, 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t, 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t, 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g, p, 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+,-</w:t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dito na introdução, os dados foram alterados para aumentar a privacidade. Assim, os dados foram baixados dessa maneira.</w:t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0225" cy="1657350"/>
            <wp:effectExtent b="0" l="0" r="0" t="0"/>
            <wp:docPr descr="Figura1: Base de dados do projeto" id="9" name="image9.png"/>
            <a:graphic>
              <a:graphicData uri="http://schemas.openxmlformats.org/drawingml/2006/picture">
                <pic:pic>
                  <pic:nvPicPr>
                    <pic:cNvPr descr="Figura1: Base de dados do projeto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1:  Base de dados do projeto</w:t>
      </w:r>
    </w:p>
    <w:p w:rsidR="00000000" w:rsidDel="00000000" w:rsidP="00000000" w:rsidRDefault="00000000" w:rsidRPr="00000000" w14:paraId="00000067">
      <w:pPr>
        <w:spacing w:line="360" w:lineRule="auto"/>
        <w:ind w:left="288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line="360" w:lineRule="auto"/>
        <w:jc w:val="both"/>
        <w:rPr/>
      </w:pPr>
      <w:bookmarkStart w:colFirst="0" w:colLast="0" w:name="_fdj28r1bgw17" w:id="11"/>
      <w:bookmarkEnd w:id="11"/>
      <w:r w:rsidDel="00000000" w:rsidR="00000000" w:rsidRPr="00000000">
        <w:rPr>
          <w:rtl w:val="0"/>
        </w:rPr>
        <w:t xml:space="preserve">3. Exploração dos dados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etapa, o principal objetivo era conhecer mais sobre os dados. Foi analisada informações dos dados, no qual confirmava os tipos de dados que continham nesse </w:t>
      </w:r>
      <w:r w:rsidDel="00000000" w:rsidR="00000000" w:rsidRPr="00000000">
        <w:rPr>
          <w:sz w:val="24"/>
          <w:szCs w:val="24"/>
          <w:rtl w:val="0"/>
        </w:rPr>
        <w:t xml:space="preserve">dataset. Ademais, foi explorado valores nulos, estatísticas como correlação e variância.</w:t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62325" cy="1333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Figura 2: Tabela de correlação dos dados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etapa, ficou evidente que uma (1)  </w:t>
      </w:r>
      <w:r w:rsidDel="00000000" w:rsidR="00000000" w:rsidRPr="00000000">
        <w:rPr>
          <w:i w:val="1"/>
          <w:sz w:val="24"/>
          <w:szCs w:val="24"/>
          <w:rtl w:val="0"/>
        </w:rPr>
        <w:t xml:space="preserve">feature </w:t>
      </w:r>
      <w:r w:rsidDel="00000000" w:rsidR="00000000" w:rsidRPr="00000000">
        <w:rPr>
          <w:sz w:val="24"/>
          <w:szCs w:val="24"/>
          <w:rtl w:val="0"/>
        </w:rPr>
        <w:t xml:space="preserve">tinha uma alta variância. O procedimento para tratar essa variância irá estar no próximo tópico. Abaixo a variância dos campos numéricos.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81200" cy="1200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Figura 3: Tabela de variância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Title"/>
        <w:spacing w:line="360" w:lineRule="auto"/>
        <w:jc w:val="both"/>
        <w:rPr/>
      </w:pPr>
      <w:bookmarkStart w:colFirst="0" w:colLast="0" w:name="_pjk8b8whoph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line="360" w:lineRule="auto"/>
        <w:jc w:val="both"/>
        <w:rPr/>
      </w:pPr>
      <w:bookmarkStart w:colFirst="0" w:colLast="0" w:name="_acjc27el8l34" w:id="13"/>
      <w:bookmarkEnd w:id="13"/>
      <w:r w:rsidDel="00000000" w:rsidR="00000000" w:rsidRPr="00000000">
        <w:rPr>
          <w:rtl w:val="0"/>
        </w:rPr>
        <w:t xml:space="preserve">4. Visualização</w:t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Nessa fase, o foco era nos plots de gráfico. Busquei analisar padrões de distribuição, análise de </w:t>
      </w:r>
      <w:r w:rsidDel="00000000" w:rsidR="00000000" w:rsidRPr="00000000">
        <w:rPr>
          <w:i w:val="1"/>
          <w:rtl w:val="0"/>
        </w:rPr>
        <w:t xml:space="preserve">outliers </w:t>
      </w:r>
      <w:r w:rsidDel="00000000" w:rsidR="00000000" w:rsidRPr="00000000">
        <w:rPr>
          <w:rtl w:val="0"/>
        </w:rPr>
        <w:t xml:space="preserve">através de boxplots e percentis. 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60000" cy="4279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5: Análise da distribuição dos dados numéricos através do </w:t>
      </w:r>
      <w:r w:rsidDel="00000000" w:rsidR="00000000" w:rsidRPr="00000000">
        <w:rPr>
          <w:b w:val="1"/>
          <w:i w:val="1"/>
          <w:rtl w:val="0"/>
        </w:rPr>
        <w:t xml:space="preserve">Histograma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Nota-se que os dados não seguem uma distribuição normal. Além disso, nos outliers a coluna dita acima que contém uma alta variância também contém outliers em maior quantidade e escala. Abaixo, outlier do campo 0.1. Foi plotado separadamente a fim de facilitar a visualização. </w:t>
      </w:r>
    </w:p>
    <w:p w:rsidR="00000000" w:rsidDel="00000000" w:rsidP="00000000" w:rsidRDefault="00000000" w:rsidRPr="00000000" w14:paraId="0000007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000" cy="3175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Figura 7: Gráfico de caixas da coluna 0.1 - Outliers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Title"/>
        <w:spacing w:line="360" w:lineRule="auto"/>
        <w:jc w:val="both"/>
        <w:rPr/>
      </w:pPr>
      <w:bookmarkStart w:colFirst="0" w:colLast="0" w:name="_5nyfzch43fl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Title"/>
        <w:spacing w:line="360" w:lineRule="auto"/>
        <w:jc w:val="both"/>
        <w:rPr/>
      </w:pPr>
      <w:bookmarkStart w:colFirst="0" w:colLast="0" w:name="_pw6ld3dcuxe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line="360" w:lineRule="auto"/>
        <w:jc w:val="both"/>
        <w:rPr/>
      </w:pPr>
      <w:bookmarkStart w:colFirst="0" w:colLast="0" w:name="_fl1g0j3hrn6n" w:id="16"/>
      <w:bookmarkEnd w:id="16"/>
      <w:r w:rsidDel="00000000" w:rsidR="00000000" w:rsidRPr="00000000">
        <w:rPr>
          <w:rtl w:val="0"/>
        </w:rPr>
        <w:t xml:space="preserve">5. Pré Processamento</w:t>
      </w:r>
    </w:p>
    <w:p w:rsidR="00000000" w:rsidDel="00000000" w:rsidP="00000000" w:rsidRDefault="00000000" w:rsidRPr="00000000" w14:paraId="0000008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Nessa etapa o objetivo era realizar todos os ajustes nos dados a fim de projetar um bom modelo de Machine Learning. Na coluna com alta variância, 0.1, foi realizada uma transformação logarítmica para conter a variância. Analisando o novo boxplot após a transformação percebe-se uma estabilização da coluna, conforme a figura abaixo.</w:t>
      </w:r>
    </w:p>
    <w:p w:rsidR="00000000" w:rsidDel="00000000" w:rsidP="00000000" w:rsidRDefault="00000000" w:rsidRPr="00000000" w14:paraId="00000084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16013" cy="357698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6013" cy="3576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8: Boxplot da coluna transformada </w:t>
      </w:r>
    </w:p>
    <w:p w:rsidR="00000000" w:rsidDel="00000000" w:rsidP="00000000" w:rsidRDefault="00000000" w:rsidRPr="00000000" w14:paraId="0000008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Outrossim, foi analisada a distribuição dos dados da variável </w:t>
      </w:r>
      <w:r w:rsidDel="00000000" w:rsidR="00000000" w:rsidRPr="00000000">
        <w:rPr>
          <w:i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 Como analisado, foi decidido não balancear os dados dessa coluna, pois seguia uma distribuição relativamente boa. E também foi criado uma pipeline aplicando </w:t>
      </w:r>
      <w:r w:rsidDel="00000000" w:rsidR="00000000" w:rsidRPr="00000000">
        <w:rPr>
          <w:b w:val="1"/>
          <w:rtl w:val="0"/>
        </w:rPr>
        <w:t xml:space="preserve">One Hot Encoder</w:t>
      </w:r>
      <w:r w:rsidDel="00000000" w:rsidR="00000000" w:rsidRPr="00000000">
        <w:rPr>
          <w:rtl w:val="0"/>
        </w:rPr>
        <w:t xml:space="preserve"> nas colunas categóricas, e </w:t>
      </w:r>
      <w:r w:rsidDel="00000000" w:rsidR="00000000" w:rsidRPr="00000000">
        <w:rPr>
          <w:b w:val="1"/>
          <w:rtl w:val="0"/>
        </w:rPr>
        <w:t xml:space="preserve">Standard Scaler</w:t>
      </w:r>
      <w:r w:rsidDel="00000000" w:rsidR="00000000" w:rsidRPr="00000000">
        <w:rPr>
          <w:rtl w:val="0"/>
        </w:rPr>
        <w:t xml:space="preserve"> para padronizar os dados numéricos. </w:t>
      </w:r>
    </w:p>
    <w:p w:rsidR="00000000" w:rsidDel="00000000" w:rsidP="00000000" w:rsidRDefault="00000000" w:rsidRPr="00000000" w14:paraId="0000008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000" cy="400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9: Gráfico da distribuição dos dados alvos</w:t>
      </w:r>
    </w:p>
    <w:p w:rsidR="00000000" w:rsidDel="00000000" w:rsidP="00000000" w:rsidRDefault="00000000" w:rsidRPr="00000000" w14:paraId="0000008B">
      <w:pPr>
        <w:pStyle w:val="Heading1"/>
        <w:spacing w:line="360" w:lineRule="auto"/>
        <w:jc w:val="both"/>
        <w:rPr/>
      </w:pPr>
      <w:bookmarkStart w:colFirst="0" w:colLast="0" w:name="_3jhivpl2cc0z" w:id="17"/>
      <w:bookmarkEnd w:id="17"/>
      <w:r w:rsidDel="00000000" w:rsidR="00000000" w:rsidRPr="00000000">
        <w:rPr>
          <w:rtl w:val="0"/>
        </w:rPr>
        <w:t xml:space="preserve">6. Modelo</w:t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modelos escolhidos foram Random Forest Classifier e Logistic Regression. A avaliação do modelo consistiu em</w:t>
      </w:r>
      <w:r w:rsidDel="00000000" w:rsidR="00000000" w:rsidRPr="00000000">
        <w:rPr>
          <w:i w:val="1"/>
          <w:rtl w:val="0"/>
        </w:rPr>
        <w:t xml:space="preserve"> acuracy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confusion matrix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classifcation report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Cross Validate</w:t>
      </w:r>
      <w:r w:rsidDel="00000000" w:rsidR="00000000" w:rsidRPr="00000000">
        <w:rPr>
          <w:rtl w:val="0"/>
        </w:rPr>
        <w:t xml:space="preserve">. O modelo Random Forest teve uma acurácia maior 87% contra 83% do Logistic Regression.</w:t>
      </w:r>
    </w:p>
    <w:p w:rsidR="00000000" w:rsidDel="00000000" w:rsidP="00000000" w:rsidRDefault="00000000" w:rsidRPr="00000000" w14:paraId="0000008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8588" cy="341740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588" cy="3417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10: Matriz de confusão Random Forest</w:t>
      </w:r>
    </w:p>
    <w:p w:rsidR="00000000" w:rsidDel="00000000" w:rsidP="00000000" w:rsidRDefault="00000000" w:rsidRPr="00000000" w14:paraId="0000009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8264" cy="34586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264" cy="345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11: Matriz de confusão Logistic Regression</w:t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Title"/>
        <w:spacing w:line="360" w:lineRule="auto"/>
        <w:jc w:val="both"/>
        <w:rPr/>
      </w:pPr>
      <w:bookmarkStart w:colFirst="0" w:colLast="0" w:name="_a1e2958h9yx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line="360" w:lineRule="auto"/>
        <w:jc w:val="both"/>
        <w:rPr/>
      </w:pPr>
      <w:bookmarkStart w:colFirst="0" w:colLast="0" w:name="_hbay1iamfmqu" w:id="19"/>
      <w:bookmarkEnd w:id="19"/>
      <w:r w:rsidDel="00000000" w:rsidR="00000000" w:rsidRPr="00000000">
        <w:rPr>
          <w:rtl w:val="0"/>
        </w:rPr>
        <w:t xml:space="preserve">7. Conclusão</w:t>
      </w:r>
    </w:p>
    <w:p w:rsidR="00000000" w:rsidDel="00000000" w:rsidP="00000000" w:rsidRDefault="00000000" w:rsidRPr="00000000" w14:paraId="0000009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o projeto, o modelo escolhido foi o Random Forest. Pois apresenta uma maior acurácia e com uma matriz de confusão com os valores errados (Falso Positivo e Falso negativo) em menor quantidade. </w:t>
      </w:r>
    </w:p>
    <w:p w:rsidR="00000000" w:rsidDel="00000000" w:rsidP="00000000" w:rsidRDefault="00000000" w:rsidRPr="00000000" w14:paraId="0000009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Outro ponto importante a ressaltar é a análise do Cross Validation. O Random Forest alcançou 87.3% enquanto o outro modelo 87,13%. Lembrando que a acurácia da Logistic foi de 83 %. Sendo assim, há uma grande diferença entre as acurácias. Já o modelo Random Forest tem uma menor diferença, (87,3 - 87).</w:t>
      </w:r>
    </w:p>
    <w:sectPr>
      <w:footerReference r:id="rId16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credit+approval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