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1" w:tblpY="-1439"/>
        <w:tblW w:w="11902" w:type="dxa"/>
        <w:tblLayout w:type="fixed"/>
        <w:tblLook w:val="04A0" w:firstRow="1" w:lastRow="0" w:firstColumn="1" w:lastColumn="0" w:noHBand="0" w:noVBand="1"/>
      </w:tblPr>
      <w:tblGrid>
        <w:gridCol w:w="1844"/>
        <w:gridCol w:w="1121"/>
        <w:gridCol w:w="2275"/>
        <w:gridCol w:w="3544"/>
        <w:gridCol w:w="3118"/>
      </w:tblGrid>
      <w:tr w:rsidR="00A8244B" w14:paraId="187C03E1" w14:textId="77777777" w:rsidTr="00072EE1">
        <w:tc>
          <w:tcPr>
            <w:tcW w:w="1844" w:type="dxa"/>
          </w:tcPr>
          <w:p w14:paraId="02382687" w14:textId="77777777" w:rsidR="00A8244B" w:rsidRPr="0089427A" w:rsidRDefault="00A8244B" w:rsidP="00A8244B">
            <w:pPr>
              <w:rPr>
                <w:sz w:val="20"/>
                <w:szCs w:val="20"/>
              </w:rPr>
            </w:pPr>
            <w:r w:rsidRPr="0089427A">
              <w:rPr>
                <w:sz w:val="20"/>
                <w:szCs w:val="20"/>
              </w:rPr>
              <w:t>Name</w:t>
            </w:r>
          </w:p>
        </w:tc>
        <w:tc>
          <w:tcPr>
            <w:tcW w:w="1121" w:type="dxa"/>
          </w:tcPr>
          <w:p w14:paraId="3F2AB70A" w14:textId="77777777" w:rsidR="00A8244B" w:rsidRPr="0089427A" w:rsidRDefault="00A8244B" w:rsidP="00A8244B">
            <w:pPr>
              <w:rPr>
                <w:sz w:val="20"/>
                <w:szCs w:val="20"/>
              </w:rPr>
            </w:pPr>
            <w:r w:rsidRPr="0089427A">
              <w:rPr>
                <w:sz w:val="20"/>
                <w:szCs w:val="20"/>
              </w:rPr>
              <w:t>Date</w:t>
            </w:r>
          </w:p>
        </w:tc>
        <w:tc>
          <w:tcPr>
            <w:tcW w:w="2275" w:type="dxa"/>
          </w:tcPr>
          <w:p w14:paraId="64BCD972" w14:textId="77777777" w:rsidR="00A8244B" w:rsidRPr="0089427A" w:rsidRDefault="00A8244B" w:rsidP="00A8244B">
            <w:pPr>
              <w:rPr>
                <w:sz w:val="20"/>
                <w:szCs w:val="20"/>
              </w:rPr>
            </w:pPr>
            <w:r>
              <w:rPr>
                <w:sz w:val="20"/>
                <w:szCs w:val="20"/>
              </w:rPr>
              <w:t>What</w:t>
            </w:r>
          </w:p>
        </w:tc>
        <w:tc>
          <w:tcPr>
            <w:tcW w:w="3544" w:type="dxa"/>
          </w:tcPr>
          <w:p w14:paraId="3BEEDA0F" w14:textId="77777777" w:rsidR="00A8244B" w:rsidRPr="0089427A" w:rsidRDefault="00A8244B" w:rsidP="00A8244B">
            <w:pPr>
              <w:rPr>
                <w:sz w:val="20"/>
                <w:szCs w:val="20"/>
              </w:rPr>
            </w:pPr>
            <w:r>
              <w:rPr>
                <w:sz w:val="20"/>
                <w:szCs w:val="20"/>
              </w:rPr>
              <w:t>How</w:t>
            </w:r>
          </w:p>
        </w:tc>
        <w:tc>
          <w:tcPr>
            <w:tcW w:w="3118" w:type="dxa"/>
          </w:tcPr>
          <w:p w14:paraId="55303DA6" w14:textId="77777777" w:rsidR="00A8244B" w:rsidRDefault="00A8244B" w:rsidP="00A8244B">
            <w:pPr>
              <w:rPr>
                <w:sz w:val="20"/>
                <w:szCs w:val="20"/>
              </w:rPr>
            </w:pPr>
            <w:r>
              <w:rPr>
                <w:sz w:val="20"/>
                <w:szCs w:val="20"/>
              </w:rPr>
              <w:t>Why</w:t>
            </w:r>
          </w:p>
        </w:tc>
      </w:tr>
      <w:tr w:rsidR="00DC5E8F" w14:paraId="471B6066" w14:textId="77777777" w:rsidTr="00072EE1">
        <w:tc>
          <w:tcPr>
            <w:tcW w:w="1844" w:type="dxa"/>
          </w:tcPr>
          <w:p w14:paraId="4BADE5E7" w14:textId="354AB901" w:rsidR="00DC5E8F" w:rsidRPr="0089427A" w:rsidRDefault="00000000" w:rsidP="00A8244B">
            <w:pPr>
              <w:rPr>
                <w:sz w:val="20"/>
                <w:szCs w:val="20"/>
              </w:rPr>
            </w:pPr>
            <w:hyperlink r:id="rId5" w:history="1">
              <w:r w:rsidR="00DC5E8F" w:rsidRPr="00056962">
                <w:rPr>
                  <w:rStyle w:val="Hyperlink"/>
                  <w:sz w:val="20"/>
                  <w:szCs w:val="20"/>
                </w:rPr>
                <w:t>Prediction of Putative Adverse Drug Reaction-Related Proteins from Primary Sequence by Support Vector Machines</w:t>
              </w:r>
            </w:hyperlink>
          </w:p>
        </w:tc>
        <w:tc>
          <w:tcPr>
            <w:tcW w:w="1121" w:type="dxa"/>
          </w:tcPr>
          <w:p w14:paraId="6959AFB9" w14:textId="00DB7452" w:rsidR="00DC5E8F" w:rsidRPr="0089427A" w:rsidRDefault="00056962" w:rsidP="00A8244B">
            <w:pPr>
              <w:rPr>
                <w:sz w:val="20"/>
                <w:szCs w:val="20"/>
              </w:rPr>
            </w:pPr>
            <w:r>
              <w:rPr>
                <w:sz w:val="20"/>
                <w:szCs w:val="20"/>
              </w:rPr>
              <w:t>Published August 2012</w:t>
            </w:r>
          </w:p>
        </w:tc>
        <w:tc>
          <w:tcPr>
            <w:tcW w:w="2275" w:type="dxa"/>
          </w:tcPr>
          <w:p w14:paraId="30B7401F" w14:textId="60200F13" w:rsidR="00DC5E8F" w:rsidRDefault="008F63AA" w:rsidP="00A8244B">
            <w:pPr>
              <w:rPr>
                <w:sz w:val="20"/>
                <w:szCs w:val="20"/>
              </w:rPr>
            </w:pPr>
            <w:r>
              <w:rPr>
                <w:sz w:val="20"/>
                <w:szCs w:val="20"/>
              </w:rPr>
              <w:t>First case I can find where they apply machine learning for ADR research. They classify protein</w:t>
            </w:r>
            <w:r w:rsidR="006F477C">
              <w:rPr>
                <w:sz w:val="20"/>
                <w:szCs w:val="20"/>
              </w:rPr>
              <w:t xml:space="preserve"> structures </w:t>
            </w:r>
            <w:r>
              <w:rPr>
                <w:sz w:val="20"/>
                <w:szCs w:val="20"/>
              </w:rPr>
              <w:t>related to ADR’s.</w:t>
            </w:r>
          </w:p>
        </w:tc>
        <w:tc>
          <w:tcPr>
            <w:tcW w:w="3544" w:type="dxa"/>
          </w:tcPr>
          <w:p w14:paraId="0123BF08" w14:textId="3FAA1CCB" w:rsidR="00DC5E8F" w:rsidRDefault="00CC7F52" w:rsidP="00A8244B">
            <w:pPr>
              <w:rPr>
                <w:sz w:val="20"/>
                <w:szCs w:val="20"/>
              </w:rPr>
            </w:pPr>
            <w:r>
              <w:rPr>
                <w:sz w:val="20"/>
                <w:szCs w:val="20"/>
              </w:rPr>
              <w:t xml:space="preserve">Using </w:t>
            </w:r>
            <w:r w:rsidR="00CD40BA">
              <w:rPr>
                <w:sz w:val="20"/>
                <w:szCs w:val="20"/>
              </w:rPr>
              <w:t>SVM classification</w:t>
            </w:r>
            <w:r w:rsidR="00F673C7">
              <w:rPr>
                <w:sz w:val="20"/>
                <w:szCs w:val="20"/>
              </w:rPr>
              <w:t xml:space="preserve">. </w:t>
            </w:r>
            <w:r w:rsidR="00F673C7" w:rsidRPr="00F673C7">
              <w:rPr>
                <w:sz w:val="20"/>
                <w:szCs w:val="20"/>
              </w:rPr>
              <w:t>93.9% of the ADR-related proteins and 98.2% of non-ADR-related proteins were correctly classified.</w:t>
            </w:r>
          </w:p>
        </w:tc>
        <w:tc>
          <w:tcPr>
            <w:tcW w:w="3118" w:type="dxa"/>
          </w:tcPr>
          <w:p w14:paraId="53643A3F" w14:textId="324E96C4" w:rsidR="00DC5E8F" w:rsidRDefault="00710CD0" w:rsidP="00A8244B">
            <w:pPr>
              <w:rPr>
                <w:sz w:val="20"/>
                <w:szCs w:val="20"/>
              </w:rPr>
            </w:pPr>
            <w:r w:rsidRPr="00710CD0">
              <w:rPr>
                <w:sz w:val="20"/>
                <w:szCs w:val="20"/>
              </w:rPr>
              <w:t>Identif</w:t>
            </w:r>
            <w:r>
              <w:rPr>
                <w:sz w:val="20"/>
                <w:szCs w:val="20"/>
              </w:rPr>
              <w:t>ying</w:t>
            </w:r>
            <w:r w:rsidR="000A779C">
              <w:rPr>
                <w:sz w:val="20"/>
                <w:szCs w:val="20"/>
              </w:rPr>
              <w:t xml:space="preserve"> </w:t>
            </w:r>
            <w:r w:rsidRPr="00710CD0">
              <w:rPr>
                <w:sz w:val="20"/>
                <w:szCs w:val="20"/>
              </w:rPr>
              <w:t>ADR-related proteins facilitates the design of drugs with fewer adverse effects by avoiding unwanted interaction with these proteins.</w:t>
            </w:r>
          </w:p>
        </w:tc>
      </w:tr>
      <w:tr w:rsidR="00A8244B" w14:paraId="22D1A949" w14:textId="77777777" w:rsidTr="00072EE1">
        <w:trPr>
          <w:trHeight w:val="2574"/>
        </w:trPr>
        <w:tc>
          <w:tcPr>
            <w:tcW w:w="1844" w:type="dxa"/>
          </w:tcPr>
          <w:p w14:paraId="68AD7F24" w14:textId="021DAF04" w:rsidR="00A8244B" w:rsidRPr="001C5FF6" w:rsidRDefault="00000000" w:rsidP="00A8244B">
            <w:pPr>
              <w:rPr>
                <w:sz w:val="20"/>
                <w:szCs w:val="20"/>
              </w:rPr>
            </w:pPr>
            <w:hyperlink r:id="rId6" w:history="1">
              <w:r w:rsidR="00A8244B" w:rsidRPr="001C5FF6">
                <w:rPr>
                  <w:rStyle w:val="Hyperlink"/>
                  <w:sz w:val="20"/>
                  <w:szCs w:val="20"/>
                </w:rPr>
                <w:t>Large-scale prediction of adverse drug reactions using chemical, biological, and phenotypic properties of drugs</w:t>
              </w:r>
            </w:hyperlink>
          </w:p>
        </w:tc>
        <w:tc>
          <w:tcPr>
            <w:tcW w:w="1121" w:type="dxa"/>
          </w:tcPr>
          <w:p w14:paraId="62F36EF4" w14:textId="77777777" w:rsidR="00A8244B" w:rsidRPr="001C5FF6" w:rsidRDefault="00A8244B" w:rsidP="00A8244B">
            <w:pPr>
              <w:rPr>
                <w:sz w:val="20"/>
                <w:szCs w:val="20"/>
              </w:rPr>
            </w:pPr>
            <w:r w:rsidRPr="001C5FF6">
              <w:rPr>
                <w:sz w:val="20"/>
                <w:szCs w:val="20"/>
              </w:rPr>
              <w:t>June 2012</w:t>
            </w:r>
          </w:p>
        </w:tc>
        <w:tc>
          <w:tcPr>
            <w:tcW w:w="2275" w:type="dxa"/>
          </w:tcPr>
          <w:p w14:paraId="2FF46F8B" w14:textId="77777777" w:rsidR="00A8244B" w:rsidRPr="001C5FF6" w:rsidRDefault="00A8244B" w:rsidP="00A8244B">
            <w:pPr>
              <w:rPr>
                <w:sz w:val="20"/>
                <w:szCs w:val="20"/>
              </w:rPr>
            </w:pPr>
            <w:r>
              <w:rPr>
                <w:sz w:val="20"/>
                <w:szCs w:val="20"/>
              </w:rPr>
              <w:t>Proposes a data fusion approach to</w:t>
            </w:r>
            <w:r w:rsidRPr="00957635">
              <w:rPr>
                <w:sz w:val="20"/>
                <w:szCs w:val="20"/>
              </w:rPr>
              <w:t xml:space="preserve"> ADR prediction, common machine learning methods, and introduces some evaluation methods. Also discusses feature importance of chemical properties for prediction.</w:t>
            </w:r>
          </w:p>
        </w:tc>
        <w:tc>
          <w:tcPr>
            <w:tcW w:w="3544" w:type="dxa"/>
          </w:tcPr>
          <w:p w14:paraId="4F67E65C" w14:textId="77777777" w:rsidR="00A8244B" w:rsidRPr="001C5FF6" w:rsidRDefault="00A8244B" w:rsidP="00A8244B">
            <w:pPr>
              <w:rPr>
                <w:sz w:val="20"/>
                <w:szCs w:val="20"/>
              </w:rPr>
            </w:pPr>
            <w:r>
              <w:rPr>
                <w:sz w:val="20"/>
                <w:szCs w:val="20"/>
              </w:rPr>
              <w:t xml:space="preserve">The approach they propose uses </w:t>
            </w:r>
            <w:r w:rsidRPr="00411FF7">
              <w:rPr>
                <w:sz w:val="20"/>
                <w:szCs w:val="20"/>
              </w:rPr>
              <w:t>phenotypic character</w:t>
            </w:r>
            <w:r>
              <w:rPr>
                <w:sz w:val="20"/>
                <w:szCs w:val="20"/>
              </w:rPr>
              <w:t>istics</w:t>
            </w:r>
            <w:r w:rsidRPr="00411FF7">
              <w:rPr>
                <w:sz w:val="20"/>
                <w:szCs w:val="20"/>
              </w:rPr>
              <w:t>,  known</w:t>
            </w:r>
            <w:r>
              <w:rPr>
                <w:sz w:val="20"/>
                <w:szCs w:val="20"/>
              </w:rPr>
              <w:t xml:space="preserve"> </w:t>
            </w:r>
            <w:r w:rsidRPr="00411FF7">
              <w:rPr>
                <w:sz w:val="20"/>
                <w:szCs w:val="20"/>
              </w:rPr>
              <w:t>ADRs, chemical structures and biological properties</w:t>
            </w:r>
            <w:r>
              <w:rPr>
                <w:sz w:val="20"/>
                <w:szCs w:val="20"/>
              </w:rPr>
              <w:t xml:space="preserve"> (</w:t>
            </w:r>
            <w:r w:rsidRPr="00411FF7">
              <w:rPr>
                <w:sz w:val="20"/>
                <w:szCs w:val="20"/>
              </w:rPr>
              <w:t>protein targets and pathway information</w:t>
            </w:r>
            <w:r>
              <w:rPr>
                <w:sz w:val="20"/>
                <w:szCs w:val="20"/>
              </w:rPr>
              <w:t xml:space="preserve">). They compared 5 machine learning algorithms with </w:t>
            </w:r>
            <w:r w:rsidRPr="00773AB2">
              <w:rPr>
                <w:sz w:val="20"/>
                <w:szCs w:val="20"/>
              </w:rPr>
              <w:t>fivefold cross-validation</w:t>
            </w:r>
            <w:r>
              <w:rPr>
                <w:sz w:val="20"/>
                <w:szCs w:val="20"/>
              </w:rPr>
              <w:t xml:space="preserve">, when predicting </w:t>
            </w:r>
            <w:r w:rsidRPr="00B00A1F">
              <w:rPr>
                <w:sz w:val="20"/>
                <w:szCs w:val="20"/>
              </w:rPr>
              <w:t>1385 known ADRs of 832 approved drugs</w:t>
            </w:r>
            <w:r>
              <w:rPr>
                <w:sz w:val="20"/>
                <w:szCs w:val="20"/>
              </w:rPr>
              <w:t xml:space="preserve">. Found that </w:t>
            </w:r>
            <w:r w:rsidRPr="00D027DA">
              <w:rPr>
                <w:sz w:val="20"/>
                <w:szCs w:val="20"/>
              </w:rPr>
              <w:t>phenotypic data</w:t>
            </w:r>
            <w:r>
              <w:rPr>
                <w:sz w:val="20"/>
                <w:szCs w:val="20"/>
              </w:rPr>
              <w:t xml:space="preserve"> was the most useful for predictions.</w:t>
            </w:r>
          </w:p>
        </w:tc>
        <w:tc>
          <w:tcPr>
            <w:tcW w:w="3118" w:type="dxa"/>
          </w:tcPr>
          <w:p w14:paraId="5FFD4078" w14:textId="77777777" w:rsidR="00A8244B" w:rsidRDefault="00A8244B" w:rsidP="00A8244B">
            <w:pPr>
              <w:rPr>
                <w:sz w:val="20"/>
                <w:szCs w:val="20"/>
              </w:rPr>
            </w:pPr>
            <w:r>
              <w:rPr>
                <w:sz w:val="20"/>
                <w:szCs w:val="20"/>
              </w:rPr>
              <w:t>Aim to increase accuracy of prediction models for ADR’s.</w:t>
            </w:r>
          </w:p>
        </w:tc>
      </w:tr>
      <w:tr w:rsidR="00A8244B" w14:paraId="4C6B4EE6" w14:textId="77777777" w:rsidTr="00072EE1">
        <w:trPr>
          <w:trHeight w:val="1828"/>
        </w:trPr>
        <w:tc>
          <w:tcPr>
            <w:tcW w:w="1844" w:type="dxa"/>
          </w:tcPr>
          <w:p w14:paraId="60582312" w14:textId="0C3905DD" w:rsidR="00A8244B" w:rsidRPr="001C5FF6" w:rsidRDefault="00000000" w:rsidP="00A8244B">
            <w:pPr>
              <w:rPr>
                <w:sz w:val="20"/>
                <w:szCs w:val="20"/>
              </w:rPr>
            </w:pPr>
            <w:hyperlink r:id="rId7" w:anchor=":~:text=Pharmacological%2C%20immunological%2C%20and%20genetic%20factors,pharmacodynamic%20abnormalities%2C%20and%20drug%20interactions" w:history="1">
              <w:r w:rsidR="00A8244B" w:rsidRPr="001C5FF6">
                <w:rPr>
                  <w:rStyle w:val="Hyperlink"/>
                  <w:sz w:val="20"/>
                  <w:szCs w:val="20"/>
                </w:rPr>
                <w:t>Factors affecting the development of adverse drug reactions (Review article)</w:t>
              </w:r>
            </w:hyperlink>
          </w:p>
        </w:tc>
        <w:tc>
          <w:tcPr>
            <w:tcW w:w="1121" w:type="dxa"/>
          </w:tcPr>
          <w:p w14:paraId="3046434E" w14:textId="77777777" w:rsidR="00A8244B" w:rsidRPr="001C5FF6" w:rsidRDefault="00A8244B" w:rsidP="00A8244B">
            <w:pPr>
              <w:rPr>
                <w:sz w:val="20"/>
                <w:szCs w:val="20"/>
              </w:rPr>
            </w:pPr>
            <w:r w:rsidRPr="001C5FF6">
              <w:rPr>
                <w:sz w:val="20"/>
                <w:szCs w:val="20"/>
              </w:rPr>
              <w:t>February 2013</w:t>
            </w:r>
          </w:p>
        </w:tc>
        <w:tc>
          <w:tcPr>
            <w:tcW w:w="2275" w:type="dxa"/>
          </w:tcPr>
          <w:p w14:paraId="1290D20B" w14:textId="77777777" w:rsidR="00A8244B" w:rsidRPr="001C5FF6" w:rsidRDefault="00A8244B" w:rsidP="00A8244B">
            <w:pPr>
              <w:rPr>
                <w:sz w:val="20"/>
                <w:szCs w:val="20"/>
              </w:rPr>
            </w:pPr>
            <w:r w:rsidRPr="001C5FF6">
              <w:rPr>
                <w:sz w:val="20"/>
                <w:szCs w:val="20"/>
              </w:rPr>
              <w:t>Gives an overview of what factors can cause an ADR, and how important each one is</w:t>
            </w:r>
            <w:r>
              <w:rPr>
                <w:sz w:val="20"/>
                <w:szCs w:val="20"/>
              </w:rPr>
              <w:t xml:space="preserve">. </w:t>
            </w:r>
            <w:r w:rsidRPr="001C5FF6">
              <w:rPr>
                <w:sz w:val="20"/>
                <w:szCs w:val="20"/>
              </w:rPr>
              <w:t>Also discusses polypharmacy</w:t>
            </w:r>
            <w:r>
              <w:rPr>
                <w:sz w:val="20"/>
                <w:szCs w:val="20"/>
              </w:rPr>
              <w:t xml:space="preserve"> as a factor.</w:t>
            </w:r>
          </w:p>
        </w:tc>
        <w:tc>
          <w:tcPr>
            <w:tcW w:w="3544" w:type="dxa"/>
          </w:tcPr>
          <w:p w14:paraId="58D6A724" w14:textId="77777777" w:rsidR="00A8244B" w:rsidRPr="001C5FF6" w:rsidRDefault="00A8244B" w:rsidP="00A8244B">
            <w:pPr>
              <w:rPr>
                <w:sz w:val="20"/>
                <w:szCs w:val="20"/>
              </w:rPr>
            </w:pPr>
            <w:r>
              <w:rPr>
                <w:sz w:val="20"/>
                <w:szCs w:val="20"/>
              </w:rPr>
              <w:t xml:space="preserve">Reviewed literature between </w:t>
            </w:r>
            <w:r w:rsidRPr="00F87FBA">
              <w:rPr>
                <w:sz w:val="20"/>
                <w:szCs w:val="20"/>
              </w:rPr>
              <w:t>1991 and 2012</w:t>
            </w:r>
            <w:r>
              <w:rPr>
                <w:sz w:val="20"/>
                <w:szCs w:val="20"/>
              </w:rPr>
              <w:t xml:space="preserve"> from </w:t>
            </w:r>
            <w:r w:rsidRPr="00264A65">
              <w:rPr>
                <w:sz w:val="20"/>
                <w:szCs w:val="20"/>
              </w:rPr>
              <w:t>PubMed, the Cochrane database of systematic reviews, EMBASE and IDIS</w:t>
            </w:r>
            <w:r>
              <w:rPr>
                <w:sz w:val="20"/>
                <w:szCs w:val="20"/>
              </w:rPr>
              <w:t xml:space="preserve"> to determine the main factors influencing ADR’s. Categorised factors into patient/social/drug/disease  related.</w:t>
            </w:r>
          </w:p>
        </w:tc>
        <w:tc>
          <w:tcPr>
            <w:tcW w:w="3118" w:type="dxa"/>
          </w:tcPr>
          <w:p w14:paraId="3DD7044B" w14:textId="6E7CB8D0" w:rsidR="00A8244B" w:rsidRDefault="00A8244B" w:rsidP="00A8244B">
            <w:pPr>
              <w:rPr>
                <w:sz w:val="20"/>
                <w:szCs w:val="20"/>
              </w:rPr>
            </w:pPr>
            <w:r>
              <w:rPr>
                <w:sz w:val="20"/>
                <w:szCs w:val="20"/>
              </w:rPr>
              <w:t>To collate information around ADR’s, to aid future research.</w:t>
            </w:r>
            <w:r w:rsidR="00D96B46">
              <w:rPr>
                <w:sz w:val="20"/>
                <w:szCs w:val="20"/>
              </w:rPr>
              <w:t xml:space="preserve"> The chosen literature sources were the commonly used sources for ADR’s at the time.</w:t>
            </w:r>
          </w:p>
        </w:tc>
      </w:tr>
      <w:tr w:rsidR="00A8244B" w14:paraId="17E54C20" w14:textId="77777777" w:rsidTr="00072EE1">
        <w:trPr>
          <w:trHeight w:val="1371"/>
        </w:trPr>
        <w:tc>
          <w:tcPr>
            <w:tcW w:w="1844" w:type="dxa"/>
          </w:tcPr>
          <w:p w14:paraId="4BBEACA3" w14:textId="56A5511D" w:rsidR="00A8244B" w:rsidRPr="001C5FF6" w:rsidRDefault="00000000" w:rsidP="00A8244B">
            <w:pPr>
              <w:rPr>
                <w:sz w:val="20"/>
                <w:szCs w:val="20"/>
              </w:rPr>
            </w:pPr>
            <w:hyperlink r:id="rId8" w:history="1">
              <w:r w:rsidR="00A8244B" w:rsidRPr="001C5FF6">
                <w:rPr>
                  <w:rStyle w:val="Hyperlink"/>
                  <w:sz w:val="20"/>
                  <w:szCs w:val="20"/>
                </w:rPr>
                <w:t>The SIDER database of drugs and side effects</w:t>
              </w:r>
            </w:hyperlink>
          </w:p>
        </w:tc>
        <w:tc>
          <w:tcPr>
            <w:tcW w:w="1121" w:type="dxa"/>
          </w:tcPr>
          <w:p w14:paraId="6CF1D64F" w14:textId="77777777" w:rsidR="00A8244B" w:rsidRPr="001C5FF6" w:rsidRDefault="00A8244B" w:rsidP="00A8244B">
            <w:pPr>
              <w:rPr>
                <w:sz w:val="20"/>
                <w:szCs w:val="20"/>
              </w:rPr>
            </w:pPr>
            <w:r w:rsidRPr="001C5FF6">
              <w:rPr>
                <w:sz w:val="20"/>
                <w:szCs w:val="20"/>
              </w:rPr>
              <w:t>January 2016</w:t>
            </w:r>
          </w:p>
        </w:tc>
        <w:tc>
          <w:tcPr>
            <w:tcW w:w="2275" w:type="dxa"/>
          </w:tcPr>
          <w:p w14:paraId="14B78086" w14:textId="77777777" w:rsidR="00A8244B" w:rsidRPr="001C5FF6" w:rsidRDefault="00A8244B" w:rsidP="00A8244B">
            <w:pPr>
              <w:rPr>
                <w:sz w:val="20"/>
                <w:szCs w:val="20"/>
              </w:rPr>
            </w:pPr>
            <w:r w:rsidRPr="001C5FF6">
              <w:rPr>
                <w:sz w:val="20"/>
                <w:szCs w:val="20"/>
              </w:rPr>
              <w:t>Paper detailing when the SIDER database was created, and an overview of everything it contains.</w:t>
            </w:r>
          </w:p>
        </w:tc>
        <w:tc>
          <w:tcPr>
            <w:tcW w:w="3544" w:type="dxa"/>
          </w:tcPr>
          <w:p w14:paraId="5ECA56D7" w14:textId="7844F198" w:rsidR="00A8244B" w:rsidRPr="001C5FF6" w:rsidRDefault="008840FC" w:rsidP="00A8244B">
            <w:pPr>
              <w:rPr>
                <w:sz w:val="20"/>
                <w:szCs w:val="20"/>
              </w:rPr>
            </w:pPr>
            <w:r>
              <w:rPr>
                <w:sz w:val="20"/>
                <w:szCs w:val="20"/>
              </w:rPr>
              <w:t xml:space="preserve">Released an update to SIDER, which had </w:t>
            </w:r>
            <w:r w:rsidR="00DC7CCB">
              <w:t xml:space="preserve"> </w:t>
            </w:r>
            <w:r w:rsidR="00DC7CCB" w:rsidRPr="00DC7CCB">
              <w:rPr>
                <w:sz w:val="20"/>
                <w:szCs w:val="20"/>
              </w:rPr>
              <w:t>over 40% more drugs, ADRs and drug–ADR pairs compared to the previous version and more than 2-fold as many drug–ADR pairs</w:t>
            </w:r>
            <w:r w:rsidR="00DC7CCB">
              <w:rPr>
                <w:sz w:val="20"/>
                <w:szCs w:val="20"/>
              </w:rPr>
              <w:t>.</w:t>
            </w:r>
          </w:p>
        </w:tc>
        <w:tc>
          <w:tcPr>
            <w:tcW w:w="3118" w:type="dxa"/>
          </w:tcPr>
          <w:p w14:paraId="13725EDC" w14:textId="4AEA0C07" w:rsidR="00A8244B" w:rsidRPr="001C5FF6" w:rsidRDefault="00517A7F" w:rsidP="00A8244B">
            <w:pPr>
              <w:rPr>
                <w:sz w:val="20"/>
                <w:szCs w:val="20"/>
              </w:rPr>
            </w:pPr>
            <w:r>
              <w:rPr>
                <w:sz w:val="20"/>
                <w:szCs w:val="20"/>
              </w:rPr>
              <w:t>To continue providing up to date information on ADRs</w:t>
            </w:r>
            <w:r w:rsidR="008F7596">
              <w:rPr>
                <w:sz w:val="20"/>
                <w:szCs w:val="20"/>
              </w:rPr>
              <w:t>, SIDER is a heavily used ADR dataset.</w:t>
            </w:r>
          </w:p>
        </w:tc>
      </w:tr>
      <w:tr w:rsidR="007F4955" w14:paraId="36C14926" w14:textId="77777777" w:rsidTr="00072EE1">
        <w:trPr>
          <w:trHeight w:val="1371"/>
        </w:trPr>
        <w:tc>
          <w:tcPr>
            <w:tcW w:w="1844" w:type="dxa"/>
          </w:tcPr>
          <w:p w14:paraId="4750BD57" w14:textId="60EB12A7" w:rsidR="007F4955" w:rsidRPr="00D50998" w:rsidRDefault="00000000" w:rsidP="00A8244B">
            <w:pPr>
              <w:rPr>
                <w:color w:val="FF0000"/>
              </w:rPr>
            </w:pPr>
            <w:hyperlink r:id="rId9" w:history="1">
              <w:r w:rsidR="007F4955" w:rsidRPr="00D50998">
                <w:rPr>
                  <w:rStyle w:val="Hyperlink"/>
                  <w:color w:val="FF0000"/>
                  <w:sz w:val="20"/>
                  <w:szCs w:val="20"/>
                </w:rPr>
                <w:t>Deep learning improves prediction of drug–drug and drug–food interactions</w:t>
              </w:r>
            </w:hyperlink>
          </w:p>
        </w:tc>
        <w:tc>
          <w:tcPr>
            <w:tcW w:w="1121" w:type="dxa"/>
          </w:tcPr>
          <w:p w14:paraId="7F7C9F3F" w14:textId="5917B20C" w:rsidR="007F4955" w:rsidRPr="00D50998" w:rsidRDefault="009D3027" w:rsidP="00A8244B">
            <w:pPr>
              <w:rPr>
                <w:color w:val="FF0000"/>
                <w:sz w:val="20"/>
                <w:szCs w:val="20"/>
              </w:rPr>
            </w:pPr>
            <w:r w:rsidRPr="00D50998">
              <w:rPr>
                <w:color w:val="FF0000"/>
                <w:sz w:val="20"/>
                <w:szCs w:val="20"/>
              </w:rPr>
              <w:t>March 2018</w:t>
            </w:r>
          </w:p>
        </w:tc>
        <w:tc>
          <w:tcPr>
            <w:tcW w:w="2275" w:type="dxa"/>
          </w:tcPr>
          <w:p w14:paraId="6AF6429F" w14:textId="369357C9" w:rsidR="007F4955" w:rsidRPr="00D50998" w:rsidRDefault="007F4955" w:rsidP="00A8244B">
            <w:pPr>
              <w:rPr>
                <w:color w:val="FF0000"/>
                <w:sz w:val="20"/>
                <w:szCs w:val="20"/>
              </w:rPr>
            </w:pPr>
            <w:r w:rsidRPr="00D50998">
              <w:rPr>
                <w:color w:val="FF0000"/>
                <w:sz w:val="20"/>
                <w:szCs w:val="20"/>
              </w:rPr>
              <w:t>Apparently the first paper to use deep learning for DDI</w:t>
            </w:r>
          </w:p>
        </w:tc>
        <w:tc>
          <w:tcPr>
            <w:tcW w:w="3544" w:type="dxa"/>
          </w:tcPr>
          <w:p w14:paraId="0466CF04" w14:textId="77777777" w:rsidR="007F4955" w:rsidRDefault="007F4955" w:rsidP="00A8244B">
            <w:pPr>
              <w:rPr>
                <w:sz w:val="20"/>
                <w:szCs w:val="20"/>
              </w:rPr>
            </w:pPr>
          </w:p>
        </w:tc>
        <w:tc>
          <w:tcPr>
            <w:tcW w:w="3118" w:type="dxa"/>
          </w:tcPr>
          <w:p w14:paraId="77208CAA" w14:textId="77777777" w:rsidR="007F4955" w:rsidRDefault="007F4955" w:rsidP="00A8244B">
            <w:pPr>
              <w:rPr>
                <w:sz w:val="20"/>
                <w:szCs w:val="20"/>
              </w:rPr>
            </w:pPr>
          </w:p>
        </w:tc>
      </w:tr>
      <w:tr w:rsidR="00A8244B" w14:paraId="33290BE9" w14:textId="77777777" w:rsidTr="00072EE1">
        <w:trPr>
          <w:trHeight w:val="2540"/>
        </w:trPr>
        <w:tc>
          <w:tcPr>
            <w:tcW w:w="1844" w:type="dxa"/>
          </w:tcPr>
          <w:p w14:paraId="52A633AD" w14:textId="3EB81BE7" w:rsidR="00A8244B" w:rsidRPr="001C5FF6" w:rsidRDefault="00000000" w:rsidP="00A8244B">
            <w:pPr>
              <w:rPr>
                <w:sz w:val="20"/>
                <w:szCs w:val="20"/>
              </w:rPr>
            </w:pPr>
            <w:hyperlink r:id="rId10" w:history="1">
              <w:r w:rsidR="00A8244B" w:rsidRPr="001C5FF6">
                <w:rPr>
                  <w:rStyle w:val="Hyperlink"/>
                  <w:sz w:val="20"/>
                  <w:szCs w:val="20"/>
                </w:rPr>
                <w:t>Modelling polypharmacy side effects with graph convolutional networks</w:t>
              </w:r>
            </w:hyperlink>
          </w:p>
        </w:tc>
        <w:tc>
          <w:tcPr>
            <w:tcW w:w="1121" w:type="dxa"/>
          </w:tcPr>
          <w:p w14:paraId="4D195BB3" w14:textId="77777777" w:rsidR="00A8244B" w:rsidRPr="001C5FF6" w:rsidRDefault="00A8244B" w:rsidP="00A8244B">
            <w:pPr>
              <w:rPr>
                <w:sz w:val="20"/>
                <w:szCs w:val="20"/>
              </w:rPr>
            </w:pPr>
            <w:r w:rsidRPr="001C5FF6">
              <w:rPr>
                <w:sz w:val="20"/>
                <w:szCs w:val="20"/>
              </w:rPr>
              <w:t>June 2018</w:t>
            </w:r>
          </w:p>
        </w:tc>
        <w:tc>
          <w:tcPr>
            <w:tcW w:w="2275" w:type="dxa"/>
          </w:tcPr>
          <w:p w14:paraId="60DFB26C" w14:textId="0E2B4D04" w:rsidR="00A8244B" w:rsidRPr="001C5FF6" w:rsidRDefault="00A8244B" w:rsidP="00A8244B">
            <w:pPr>
              <w:rPr>
                <w:sz w:val="20"/>
                <w:szCs w:val="20"/>
              </w:rPr>
            </w:pPr>
            <w:r w:rsidRPr="001C5FF6">
              <w:rPr>
                <w:sz w:val="20"/>
                <w:szCs w:val="20"/>
              </w:rPr>
              <w:t>Introduces the Decagon model, which is the CNN model that was used to gather the BioSNAP dataset</w:t>
            </w:r>
            <w:r w:rsidR="00F73D09">
              <w:rPr>
                <w:sz w:val="20"/>
                <w:szCs w:val="20"/>
              </w:rPr>
              <w:t xml:space="preserve"> that I’ll be using.</w:t>
            </w:r>
            <w:r w:rsidR="00E80854">
              <w:rPr>
                <w:sz w:val="20"/>
                <w:szCs w:val="20"/>
              </w:rPr>
              <w:t xml:space="preserve"> Applied it to polypharmacy ADR prediction.</w:t>
            </w:r>
          </w:p>
        </w:tc>
        <w:tc>
          <w:tcPr>
            <w:tcW w:w="3544" w:type="dxa"/>
          </w:tcPr>
          <w:p w14:paraId="00CCD59F" w14:textId="373391C1" w:rsidR="00A8244B" w:rsidRPr="001C5FF6" w:rsidRDefault="002E14A6" w:rsidP="00A8244B">
            <w:pPr>
              <w:rPr>
                <w:sz w:val="20"/>
                <w:szCs w:val="20"/>
              </w:rPr>
            </w:pPr>
            <w:r>
              <w:rPr>
                <w:sz w:val="20"/>
                <w:szCs w:val="20"/>
              </w:rPr>
              <w:t xml:space="preserve">Pulled data from SIDER, OFFSIDES and TWOSIDES. </w:t>
            </w:r>
            <w:r w:rsidR="0003374D">
              <w:rPr>
                <w:sz w:val="20"/>
                <w:szCs w:val="20"/>
              </w:rPr>
              <w:t xml:space="preserve">Created a </w:t>
            </w:r>
            <w:r w:rsidR="0003374D">
              <w:t xml:space="preserve"> </w:t>
            </w:r>
            <w:r w:rsidR="0003374D" w:rsidRPr="0003374D">
              <w:rPr>
                <w:sz w:val="20"/>
                <w:szCs w:val="20"/>
              </w:rPr>
              <w:t>non-linear, multi-layer convolutional graph neural network model</w:t>
            </w:r>
            <w:r w:rsidR="0003374D">
              <w:rPr>
                <w:sz w:val="20"/>
                <w:szCs w:val="20"/>
              </w:rPr>
              <w:t xml:space="preserve">. </w:t>
            </w:r>
            <w:r w:rsidR="002274A7" w:rsidRPr="002274A7">
              <w:rPr>
                <w:sz w:val="20"/>
                <w:szCs w:val="20"/>
              </w:rPr>
              <w:t>Decagon accurately predicts polypharmacy side effects, outperforming baselines by up to 69%</w:t>
            </w:r>
            <w:r w:rsidR="002274A7">
              <w:rPr>
                <w:sz w:val="20"/>
                <w:szCs w:val="20"/>
              </w:rPr>
              <w:t>.</w:t>
            </w:r>
          </w:p>
        </w:tc>
        <w:tc>
          <w:tcPr>
            <w:tcW w:w="3118" w:type="dxa"/>
          </w:tcPr>
          <w:p w14:paraId="48FCA858" w14:textId="77777777" w:rsidR="00F33710" w:rsidRDefault="00E01542" w:rsidP="00A8244B">
            <w:pPr>
              <w:rPr>
                <w:sz w:val="20"/>
                <w:szCs w:val="20"/>
              </w:rPr>
            </w:pPr>
            <w:r w:rsidRPr="00E01542">
              <w:rPr>
                <w:sz w:val="20"/>
                <w:szCs w:val="20"/>
              </w:rPr>
              <w:t>Decagon is developed specifically to handle multimodal graphs with a large number of edge types</w:t>
            </w:r>
            <w:r>
              <w:rPr>
                <w:sz w:val="20"/>
                <w:szCs w:val="20"/>
              </w:rPr>
              <w:t xml:space="preserve">. </w:t>
            </w:r>
          </w:p>
          <w:p w14:paraId="7E0BD321" w14:textId="77777777" w:rsidR="00F33710" w:rsidRDefault="00F33710" w:rsidP="00A8244B">
            <w:pPr>
              <w:rPr>
                <w:sz w:val="20"/>
                <w:szCs w:val="20"/>
              </w:rPr>
            </w:pPr>
          </w:p>
          <w:p w14:paraId="4D2BD5F4" w14:textId="1FD308F8" w:rsidR="00A8244B" w:rsidRPr="001C5FF6" w:rsidRDefault="00EE11B8" w:rsidP="00A8244B">
            <w:pPr>
              <w:rPr>
                <w:sz w:val="20"/>
                <w:szCs w:val="20"/>
              </w:rPr>
            </w:pPr>
            <w:r>
              <w:rPr>
                <w:sz w:val="20"/>
                <w:szCs w:val="20"/>
              </w:rPr>
              <w:t>Polypharmacy gives a significant increased risk of ADRs.</w:t>
            </w:r>
            <w:r w:rsidR="00E25197">
              <w:t xml:space="preserve"> </w:t>
            </w:r>
            <w:r w:rsidR="00E25197">
              <w:rPr>
                <w:sz w:val="20"/>
                <w:szCs w:val="20"/>
              </w:rPr>
              <w:t>K</w:t>
            </w:r>
            <w:r w:rsidR="00E25197" w:rsidRPr="00E25197">
              <w:rPr>
                <w:sz w:val="20"/>
                <w:szCs w:val="20"/>
              </w:rPr>
              <w:t xml:space="preserve">nowledge of drug interactions is often limited because </w:t>
            </w:r>
            <w:r w:rsidR="001F25A3">
              <w:rPr>
                <w:sz w:val="20"/>
                <w:szCs w:val="20"/>
              </w:rPr>
              <w:t xml:space="preserve">the </w:t>
            </w:r>
            <w:r w:rsidR="00E25197" w:rsidRPr="00E25197">
              <w:rPr>
                <w:sz w:val="20"/>
                <w:szCs w:val="20"/>
              </w:rPr>
              <w:t xml:space="preserve">relationships are rare, and </w:t>
            </w:r>
            <w:r w:rsidR="00961517">
              <w:rPr>
                <w:sz w:val="20"/>
                <w:szCs w:val="20"/>
              </w:rPr>
              <w:t>often go unnoticed in</w:t>
            </w:r>
            <w:r w:rsidR="00E25197" w:rsidRPr="00E25197">
              <w:rPr>
                <w:sz w:val="20"/>
                <w:szCs w:val="20"/>
              </w:rPr>
              <w:t xml:space="preserve"> small clinical testing</w:t>
            </w:r>
            <w:r w:rsidR="003E0A16">
              <w:rPr>
                <w:sz w:val="20"/>
                <w:szCs w:val="20"/>
              </w:rPr>
              <w:t>.</w:t>
            </w:r>
          </w:p>
        </w:tc>
      </w:tr>
      <w:tr w:rsidR="00A8244B" w14:paraId="5AB167B2" w14:textId="77777777" w:rsidTr="00072EE1">
        <w:trPr>
          <w:trHeight w:val="2547"/>
        </w:trPr>
        <w:tc>
          <w:tcPr>
            <w:tcW w:w="1844" w:type="dxa"/>
          </w:tcPr>
          <w:p w14:paraId="48BAC788" w14:textId="02BBEE58" w:rsidR="00A8244B" w:rsidRPr="001C5FF6" w:rsidRDefault="00000000" w:rsidP="00A8244B">
            <w:pPr>
              <w:rPr>
                <w:sz w:val="20"/>
                <w:szCs w:val="20"/>
              </w:rPr>
            </w:pPr>
            <w:hyperlink r:id="rId11" w:history="1">
              <w:r w:rsidR="00A8244B" w:rsidRPr="001C5FF6">
                <w:rPr>
                  <w:rStyle w:val="Hyperlink"/>
                  <w:sz w:val="20"/>
                  <w:szCs w:val="20"/>
                </w:rPr>
                <w:t>Predicting adverse drug reactions through interpretable deep learning framework</w:t>
              </w:r>
            </w:hyperlink>
          </w:p>
        </w:tc>
        <w:tc>
          <w:tcPr>
            <w:tcW w:w="1121" w:type="dxa"/>
          </w:tcPr>
          <w:p w14:paraId="408576BC" w14:textId="77777777" w:rsidR="00A8244B" w:rsidRPr="001C5FF6" w:rsidRDefault="00A8244B" w:rsidP="00A8244B">
            <w:pPr>
              <w:rPr>
                <w:sz w:val="20"/>
                <w:szCs w:val="20"/>
              </w:rPr>
            </w:pPr>
            <w:r w:rsidRPr="001C5FF6">
              <w:rPr>
                <w:sz w:val="20"/>
                <w:szCs w:val="20"/>
              </w:rPr>
              <w:t>December 2018</w:t>
            </w:r>
          </w:p>
        </w:tc>
        <w:tc>
          <w:tcPr>
            <w:tcW w:w="2275" w:type="dxa"/>
          </w:tcPr>
          <w:p w14:paraId="5B28EB54" w14:textId="79F62C26" w:rsidR="00A8244B" w:rsidRPr="001C5FF6" w:rsidRDefault="00812EC1" w:rsidP="00A8244B">
            <w:pPr>
              <w:rPr>
                <w:sz w:val="20"/>
                <w:szCs w:val="20"/>
              </w:rPr>
            </w:pPr>
            <w:r>
              <w:rPr>
                <w:sz w:val="20"/>
                <w:szCs w:val="20"/>
              </w:rPr>
              <w:t xml:space="preserve">Tested multiple machine learning models, as well as an interpretable </w:t>
            </w:r>
            <w:r w:rsidR="00605D90">
              <w:rPr>
                <w:sz w:val="20"/>
                <w:szCs w:val="20"/>
              </w:rPr>
              <w:t>deep</w:t>
            </w:r>
            <w:r>
              <w:rPr>
                <w:sz w:val="20"/>
                <w:szCs w:val="20"/>
              </w:rPr>
              <w:t xml:space="preserve"> learning approach.</w:t>
            </w:r>
          </w:p>
        </w:tc>
        <w:tc>
          <w:tcPr>
            <w:tcW w:w="3544" w:type="dxa"/>
          </w:tcPr>
          <w:p w14:paraId="4BD8D7F9" w14:textId="42B62BFC" w:rsidR="00A8244B" w:rsidRPr="001C5FF6" w:rsidRDefault="009020D0" w:rsidP="00A8244B">
            <w:pPr>
              <w:rPr>
                <w:sz w:val="20"/>
                <w:szCs w:val="20"/>
              </w:rPr>
            </w:pPr>
            <w:r>
              <w:rPr>
                <w:sz w:val="20"/>
                <w:szCs w:val="20"/>
              </w:rPr>
              <w:t>Used chemical structures</w:t>
            </w:r>
            <w:r w:rsidR="004C5404">
              <w:rPr>
                <w:sz w:val="20"/>
                <w:szCs w:val="20"/>
              </w:rPr>
              <w:t xml:space="preserve"> to predict</w:t>
            </w:r>
            <w:r w:rsidR="00A55D96">
              <w:rPr>
                <w:sz w:val="20"/>
                <w:szCs w:val="20"/>
              </w:rPr>
              <w:t xml:space="preserve">. </w:t>
            </w:r>
            <w:r w:rsidR="004C5404">
              <w:rPr>
                <w:sz w:val="20"/>
                <w:szCs w:val="20"/>
              </w:rPr>
              <w:t xml:space="preserve">Compared </w:t>
            </w:r>
            <w:r w:rsidR="007D5915">
              <w:rPr>
                <w:sz w:val="20"/>
                <w:szCs w:val="20"/>
              </w:rPr>
              <w:t>10</w:t>
            </w:r>
            <w:r w:rsidR="004C5404" w:rsidRPr="004C5404">
              <w:rPr>
                <w:sz w:val="20"/>
                <w:szCs w:val="20"/>
              </w:rPr>
              <w:t xml:space="preserve"> different state-of-the-art fingerprint models and found that neural fingerprints from the</w:t>
            </w:r>
            <w:r w:rsidR="00144F8F">
              <w:rPr>
                <w:sz w:val="20"/>
                <w:szCs w:val="20"/>
              </w:rPr>
              <w:t xml:space="preserve"> convolutional</w:t>
            </w:r>
            <w:r w:rsidR="004C5404" w:rsidRPr="004C5404">
              <w:rPr>
                <w:sz w:val="20"/>
                <w:szCs w:val="20"/>
              </w:rPr>
              <w:t xml:space="preserve"> deep learning model outperformed all other methods</w:t>
            </w:r>
            <w:r w:rsidR="00EA48D7">
              <w:rPr>
                <w:sz w:val="20"/>
                <w:szCs w:val="20"/>
              </w:rPr>
              <w:t>.</w:t>
            </w:r>
          </w:p>
        </w:tc>
        <w:tc>
          <w:tcPr>
            <w:tcW w:w="3118" w:type="dxa"/>
          </w:tcPr>
          <w:p w14:paraId="58E238DB" w14:textId="272D2E1E" w:rsidR="00A8244B" w:rsidRPr="001C5FF6" w:rsidRDefault="00A52A80" w:rsidP="00A8244B">
            <w:pPr>
              <w:rPr>
                <w:sz w:val="20"/>
                <w:szCs w:val="20"/>
              </w:rPr>
            </w:pPr>
            <w:r w:rsidRPr="00A52A80">
              <w:rPr>
                <w:sz w:val="20"/>
                <w:szCs w:val="20"/>
              </w:rPr>
              <w:t>The main challenge in representing the molecular graphs of drugs into features is how to represent the varying sizes of each drug molecule into a fixed-size feature representation</w:t>
            </w:r>
            <w:r>
              <w:rPr>
                <w:sz w:val="20"/>
                <w:szCs w:val="20"/>
              </w:rPr>
              <w:t xml:space="preserve">. </w:t>
            </w:r>
            <w:r w:rsidR="0086670B">
              <w:rPr>
                <w:sz w:val="20"/>
                <w:szCs w:val="20"/>
              </w:rPr>
              <w:t>The proposes model can</w:t>
            </w:r>
            <w:r w:rsidRPr="00A52A80">
              <w:rPr>
                <w:sz w:val="20"/>
                <w:szCs w:val="20"/>
              </w:rPr>
              <w:t xml:space="preserve"> simultaneously construct chemical fingerprint features and assess their associations with ADRs.</w:t>
            </w:r>
            <w:r w:rsidR="00EE5DCF">
              <w:rPr>
                <w:sz w:val="20"/>
                <w:szCs w:val="20"/>
              </w:rPr>
              <w:t xml:space="preserve"> </w:t>
            </w:r>
          </w:p>
        </w:tc>
      </w:tr>
      <w:tr w:rsidR="00A8244B" w14:paraId="079453E5" w14:textId="77777777" w:rsidTr="00072EE1">
        <w:trPr>
          <w:trHeight w:val="2324"/>
        </w:trPr>
        <w:tc>
          <w:tcPr>
            <w:tcW w:w="1844" w:type="dxa"/>
          </w:tcPr>
          <w:p w14:paraId="62E3F480" w14:textId="47A58D37" w:rsidR="00A8244B" w:rsidRPr="001C5FF6" w:rsidRDefault="00000000" w:rsidP="00A8244B">
            <w:pPr>
              <w:rPr>
                <w:sz w:val="20"/>
                <w:szCs w:val="20"/>
              </w:rPr>
            </w:pPr>
            <w:hyperlink r:id="rId12" w:history="1">
              <w:r w:rsidR="00A8244B" w:rsidRPr="001C5FF6">
                <w:rPr>
                  <w:rStyle w:val="Hyperlink"/>
                  <w:sz w:val="20"/>
                  <w:szCs w:val="20"/>
                </w:rPr>
                <w:t>Applications of machine learning in drug discovery and development</w:t>
              </w:r>
            </w:hyperlink>
          </w:p>
        </w:tc>
        <w:tc>
          <w:tcPr>
            <w:tcW w:w="1121" w:type="dxa"/>
          </w:tcPr>
          <w:p w14:paraId="5E27AE5C" w14:textId="714CB491" w:rsidR="00A8244B" w:rsidRPr="001C5FF6" w:rsidRDefault="00233F99" w:rsidP="00A8244B">
            <w:pPr>
              <w:rPr>
                <w:sz w:val="20"/>
                <w:szCs w:val="20"/>
              </w:rPr>
            </w:pPr>
            <w:r>
              <w:rPr>
                <w:sz w:val="20"/>
                <w:szCs w:val="20"/>
              </w:rPr>
              <w:t>June</w:t>
            </w:r>
            <w:r w:rsidR="00A8244B" w:rsidRPr="001C5FF6">
              <w:rPr>
                <w:sz w:val="20"/>
                <w:szCs w:val="20"/>
              </w:rPr>
              <w:t xml:space="preserve"> 2019 </w:t>
            </w:r>
          </w:p>
        </w:tc>
        <w:tc>
          <w:tcPr>
            <w:tcW w:w="2275" w:type="dxa"/>
          </w:tcPr>
          <w:p w14:paraId="3358F3C9" w14:textId="48703243" w:rsidR="00A8244B" w:rsidRPr="001C5FF6" w:rsidRDefault="00A8244B" w:rsidP="00A8244B">
            <w:pPr>
              <w:rPr>
                <w:sz w:val="20"/>
                <w:szCs w:val="20"/>
              </w:rPr>
            </w:pPr>
            <w:r w:rsidRPr="001C5FF6">
              <w:rPr>
                <w:sz w:val="20"/>
                <w:szCs w:val="20"/>
              </w:rPr>
              <w:t>Covers how machine learning is used during the drug discover</w:t>
            </w:r>
            <w:r w:rsidR="00F8614E">
              <w:rPr>
                <w:sz w:val="20"/>
                <w:szCs w:val="20"/>
              </w:rPr>
              <w:t>y</w:t>
            </w:r>
            <w:r w:rsidRPr="001C5FF6">
              <w:rPr>
                <w:sz w:val="20"/>
                <w:szCs w:val="20"/>
              </w:rPr>
              <w:t xml:space="preserve"> pipeline. Identifies the issue of a lack of interpretability and repeatability in deep learning prediction methods for ADR’s.</w:t>
            </w:r>
          </w:p>
        </w:tc>
        <w:tc>
          <w:tcPr>
            <w:tcW w:w="3544" w:type="dxa"/>
          </w:tcPr>
          <w:p w14:paraId="768D433A" w14:textId="3CF5504C" w:rsidR="00A8244B" w:rsidRPr="001C5FF6" w:rsidRDefault="0088253F" w:rsidP="00A8244B">
            <w:pPr>
              <w:rPr>
                <w:sz w:val="20"/>
                <w:szCs w:val="20"/>
              </w:rPr>
            </w:pPr>
            <w:r>
              <w:rPr>
                <w:sz w:val="20"/>
                <w:szCs w:val="20"/>
              </w:rPr>
              <w:t xml:space="preserve">Provides a breakdown of each part of the drug discovery pipeline, and how ML </w:t>
            </w:r>
            <w:r w:rsidR="003B26B6">
              <w:rPr>
                <w:sz w:val="20"/>
                <w:szCs w:val="20"/>
              </w:rPr>
              <w:t>algorithms</w:t>
            </w:r>
            <w:r>
              <w:rPr>
                <w:sz w:val="20"/>
                <w:szCs w:val="20"/>
              </w:rPr>
              <w:t xml:space="preserve"> are used.</w:t>
            </w:r>
            <w:r w:rsidR="0011398A">
              <w:rPr>
                <w:sz w:val="20"/>
                <w:szCs w:val="20"/>
              </w:rPr>
              <w:t xml:space="preserve"> Gives detailed diagrams that show how each type of algorithm can be </w:t>
            </w:r>
            <w:r w:rsidR="00457D02">
              <w:rPr>
                <w:sz w:val="20"/>
                <w:szCs w:val="20"/>
              </w:rPr>
              <w:t>applied.</w:t>
            </w:r>
          </w:p>
        </w:tc>
        <w:tc>
          <w:tcPr>
            <w:tcW w:w="3118" w:type="dxa"/>
          </w:tcPr>
          <w:p w14:paraId="245906C7" w14:textId="4732918B" w:rsidR="00A8244B" w:rsidRPr="001C5FF6" w:rsidRDefault="00DB383B" w:rsidP="00A8244B">
            <w:pPr>
              <w:rPr>
                <w:sz w:val="20"/>
                <w:szCs w:val="20"/>
              </w:rPr>
            </w:pPr>
            <w:r>
              <w:rPr>
                <w:sz w:val="20"/>
                <w:szCs w:val="20"/>
              </w:rPr>
              <w:t>Aim to improve drug discovery pipelines, to save costs and reduce risk.</w:t>
            </w:r>
          </w:p>
        </w:tc>
      </w:tr>
      <w:tr w:rsidR="003F2F27" w14:paraId="3B33DB25" w14:textId="77777777" w:rsidTr="00072EE1">
        <w:trPr>
          <w:trHeight w:val="862"/>
        </w:trPr>
        <w:tc>
          <w:tcPr>
            <w:tcW w:w="1844" w:type="dxa"/>
          </w:tcPr>
          <w:p w14:paraId="60633ACD" w14:textId="42E97C37" w:rsidR="003F2F27" w:rsidRPr="001C5FF6" w:rsidRDefault="00000000" w:rsidP="003F2F27">
            <w:pPr>
              <w:rPr>
                <w:sz w:val="20"/>
                <w:szCs w:val="20"/>
              </w:rPr>
            </w:pPr>
            <w:hyperlink r:id="rId13" w:history="1">
              <w:r w:rsidR="003F2F27" w:rsidRPr="001C5FF6">
                <w:rPr>
                  <w:rStyle w:val="Hyperlink"/>
                  <w:sz w:val="20"/>
                  <w:szCs w:val="20"/>
                </w:rPr>
                <w:t>Machine learning on adverse drug reactions for pharmacovigilance</w:t>
              </w:r>
            </w:hyperlink>
          </w:p>
        </w:tc>
        <w:tc>
          <w:tcPr>
            <w:tcW w:w="1121" w:type="dxa"/>
          </w:tcPr>
          <w:p w14:paraId="59D3B6AB" w14:textId="77777777" w:rsidR="003F2F27" w:rsidRPr="001C5FF6" w:rsidRDefault="003F2F27" w:rsidP="003F2F27">
            <w:pPr>
              <w:rPr>
                <w:sz w:val="20"/>
                <w:szCs w:val="20"/>
              </w:rPr>
            </w:pPr>
            <w:r w:rsidRPr="001C5FF6">
              <w:rPr>
                <w:sz w:val="20"/>
                <w:szCs w:val="20"/>
              </w:rPr>
              <w:t>July 2019</w:t>
            </w:r>
          </w:p>
        </w:tc>
        <w:tc>
          <w:tcPr>
            <w:tcW w:w="2275" w:type="dxa"/>
          </w:tcPr>
          <w:p w14:paraId="2A13A30D" w14:textId="77777777" w:rsidR="003F2F27" w:rsidRPr="001C5FF6" w:rsidRDefault="003F2F27" w:rsidP="003F2F27">
            <w:pPr>
              <w:rPr>
                <w:sz w:val="20"/>
                <w:szCs w:val="20"/>
              </w:rPr>
            </w:pPr>
            <w:r w:rsidRPr="001C5FF6">
              <w:rPr>
                <w:sz w:val="20"/>
                <w:szCs w:val="20"/>
              </w:rPr>
              <w:t>Discusses the issue of interpretability, and proposes a two stage deep learning framework to try and tackle that issue.</w:t>
            </w:r>
          </w:p>
        </w:tc>
        <w:tc>
          <w:tcPr>
            <w:tcW w:w="3544" w:type="dxa"/>
          </w:tcPr>
          <w:p w14:paraId="4E62F6E6" w14:textId="0342E8E4" w:rsidR="003F2F27" w:rsidRPr="001C5FF6" w:rsidRDefault="003F2F27" w:rsidP="003F2F27">
            <w:pPr>
              <w:rPr>
                <w:sz w:val="20"/>
                <w:szCs w:val="20"/>
              </w:rPr>
            </w:pPr>
            <w:r>
              <w:rPr>
                <w:sz w:val="20"/>
                <w:szCs w:val="20"/>
              </w:rPr>
              <w:t xml:space="preserve">Reviews traditional machine learning methods for </w:t>
            </w:r>
            <w:r w:rsidRPr="00AC2380">
              <w:rPr>
                <w:sz w:val="20"/>
                <w:szCs w:val="20"/>
              </w:rPr>
              <w:t>pharmacovigilance</w:t>
            </w:r>
            <w:r>
              <w:rPr>
                <w:sz w:val="20"/>
                <w:szCs w:val="20"/>
              </w:rPr>
              <w:t xml:space="preserve">, and </w:t>
            </w:r>
            <w:r w:rsidRPr="00285B6B">
              <w:rPr>
                <w:sz w:val="20"/>
                <w:szCs w:val="20"/>
              </w:rPr>
              <w:t>propose</w:t>
            </w:r>
            <w:r>
              <w:rPr>
                <w:sz w:val="20"/>
                <w:szCs w:val="20"/>
              </w:rPr>
              <w:t>s</w:t>
            </w:r>
            <w:r w:rsidRPr="00285B6B">
              <w:rPr>
                <w:sz w:val="20"/>
                <w:szCs w:val="20"/>
              </w:rPr>
              <w:t xml:space="preserve"> a new two-stage</w:t>
            </w:r>
            <w:r>
              <w:rPr>
                <w:sz w:val="20"/>
                <w:szCs w:val="20"/>
              </w:rPr>
              <w:t xml:space="preserve"> LSTM</w:t>
            </w:r>
            <w:r w:rsidRPr="00285B6B">
              <w:rPr>
                <w:sz w:val="20"/>
                <w:szCs w:val="20"/>
              </w:rPr>
              <w:t xml:space="preserve"> deep learning framewor</w:t>
            </w:r>
            <w:r>
              <w:rPr>
                <w:sz w:val="20"/>
                <w:szCs w:val="20"/>
              </w:rPr>
              <w:t>k</w:t>
            </w:r>
            <w:r w:rsidRPr="00285B6B">
              <w:rPr>
                <w:sz w:val="20"/>
                <w:szCs w:val="20"/>
              </w:rPr>
              <w:t xml:space="preserve">. The first stage </w:t>
            </w:r>
            <w:r>
              <w:rPr>
                <w:sz w:val="20"/>
                <w:szCs w:val="20"/>
              </w:rPr>
              <w:t xml:space="preserve">is </w:t>
            </w:r>
            <w:r w:rsidRPr="00285B6B">
              <w:rPr>
                <w:sz w:val="20"/>
                <w:szCs w:val="20"/>
              </w:rPr>
              <w:t>used to predict the association between drugs and their adverse reactions by using deep learning methods running on big data. The second stage integrat</w:t>
            </w:r>
            <w:r>
              <w:rPr>
                <w:sz w:val="20"/>
                <w:szCs w:val="20"/>
              </w:rPr>
              <w:t>es</w:t>
            </w:r>
            <w:r w:rsidRPr="00285B6B">
              <w:rPr>
                <w:sz w:val="20"/>
                <w:szCs w:val="20"/>
              </w:rPr>
              <w:t xml:space="preserve"> an individual’s biological data into the system.</w:t>
            </w:r>
            <w:r>
              <w:rPr>
                <w:sz w:val="20"/>
                <w:szCs w:val="20"/>
              </w:rPr>
              <w:t xml:space="preserve"> </w:t>
            </w:r>
            <w:r w:rsidRPr="00A07454">
              <w:rPr>
                <w:sz w:val="20"/>
                <w:szCs w:val="20"/>
              </w:rPr>
              <w:t xml:space="preserve"> To </w:t>
            </w:r>
            <w:r>
              <w:rPr>
                <w:sz w:val="20"/>
                <w:szCs w:val="20"/>
              </w:rPr>
              <w:t xml:space="preserve">increase </w:t>
            </w:r>
            <w:r w:rsidRPr="00A07454">
              <w:rPr>
                <w:sz w:val="20"/>
                <w:szCs w:val="20"/>
              </w:rPr>
              <w:t>interpretab</w:t>
            </w:r>
            <w:r>
              <w:rPr>
                <w:sz w:val="20"/>
                <w:szCs w:val="20"/>
              </w:rPr>
              <w:t>ility</w:t>
            </w:r>
            <w:r w:rsidRPr="00A07454">
              <w:rPr>
                <w:sz w:val="20"/>
                <w:szCs w:val="20"/>
              </w:rPr>
              <w:t xml:space="preserve"> </w:t>
            </w:r>
            <w:r>
              <w:rPr>
                <w:sz w:val="20"/>
                <w:szCs w:val="20"/>
              </w:rPr>
              <w:t xml:space="preserve">m </w:t>
            </w:r>
            <w:r w:rsidRPr="00A07454">
              <w:rPr>
                <w:sz w:val="20"/>
                <w:szCs w:val="20"/>
              </w:rPr>
              <w:t xml:space="preserve">SMILES </w:t>
            </w:r>
            <w:r>
              <w:rPr>
                <w:sz w:val="20"/>
                <w:szCs w:val="20"/>
              </w:rPr>
              <w:t xml:space="preserve">was </w:t>
            </w:r>
            <w:r w:rsidRPr="00A07454">
              <w:rPr>
                <w:sz w:val="20"/>
                <w:szCs w:val="20"/>
              </w:rPr>
              <w:t>used.</w:t>
            </w:r>
          </w:p>
        </w:tc>
        <w:tc>
          <w:tcPr>
            <w:tcW w:w="3118" w:type="dxa"/>
          </w:tcPr>
          <w:p w14:paraId="45A6B2D7" w14:textId="31F5177D" w:rsidR="003F2F27" w:rsidRPr="001C5FF6" w:rsidRDefault="003F2F27" w:rsidP="003F2F27">
            <w:pPr>
              <w:rPr>
                <w:sz w:val="20"/>
                <w:szCs w:val="20"/>
              </w:rPr>
            </w:pPr>
            <w:r>
              <w:rPr>
                <w:sz w:val="20"/>
                <w:szCs w:val="20"/>
              </w:rPr>
              <w:t>Aim to increase accuracy of prediction models for ADR’s.</w:t>
            </w:r>
          </w:p>
        </w:tc>
      </w:tr>
      <w:tr w:rsidR="003F2F27" w14:paraId="2C3BAEDD" w14:textId="77777777" w:rsidTr="00072EE1">
        <w:trPr>
          <w:trHeight w:val="2654"/>
        </w:trPr>
        <w:tc>
          <w:tcPr>
            <w:tcW w:w="1844" w:type="dxa"/>
          </w:tcPr>
          <w:p w14:paraId="4F6AF9E6" w14:textId="4FA71BF0" w:rsidR="003F2F27" w:rsidRPr="001C5FF6" w:rsidRDefault="00000000" w:rsidP="003F2F27">
            <w:pPr>
              <w:rPr>
                <w:sz w:val="20"/>
                <w:szCs w:val="20"/>
              </w:rPr>
            </w:pPr>
            <w:hyperlink r:id="rId14" w:history="1">
              <w:r w:rsidR="003F2F27" w:rsidRPr="001C5FF6">
                <w:rPr>
                  <w:rStyle w:val="Hyperlink"/>
                  <w:sz w:val="20"/>
                  <w:szCs w:val="20"/>
                </w:rPr>
                <w:t>A survey on adverse drug reaction studies: data, tasks and machine learning methods</w:t>
              </w:r>
            </w:hyperlink>
          </w:p>
        </w:tc>
        <w:tc>
          <w:tcPr>
            <w:tcW w:w="1121" w:type="dxa"/>
          </w:tcPr>
          <w:p w14:paraId="5601D621" w14:textId="77777777" w:rsidR="003F2F27" w:rsidRPr="001C5FF6" w:rsidRDefault="003F2F27" w:rsidP="003F2F27">
            <w:pPr>
              <w:rPr>
                <w:sz w:val="20"/>
                <w:szCs w:val="20"/>
              </w:rPr>
            </w:pPr>
            <w:r w:rsidRPr="001C5FF6">
              <w:rPr>
                <w:sz w:val="20"/>
                <w:szCs w:val="20"/>
              </w:rPr>
              <w:t>December 2019</w:t>
            </w:r>
          </w:p>
        </w:tc>
        <w:tc>
          <w:tcPr>
            <w:tcW w:w="2275" w:type="dxa"/>
          </w:tcPr>
          <w:p w14:paraId="1F808735" w14:textId="77777777" w:rsidR="003F2F27" w:rsidRPr="001C5FF6" w:rsidRDefault="003F2F27" w:rsidP="003F2F27">
            <w:pPr>
              <w:rPr>
                <w:sz w:val="20"/>
                <w:szCs w:val="20"/>
              </w:rPr>
            </w:pPr>
            <w:r w:rsidRPr="001C5FF6">
              <w:rPr>
                <w:sz w:val="20"/>
                <w:szCs w:val="20"/>
              </w:rPr>
              <w:t>Provides a summary of popular ADR datasets, factors involved in ADR’s, common machine learning methods for prediction, and suggests further improvements to the field. Improvements such as polypharmacy prediction (DDI).</w:t>
            </w:r>
          </w:p>
        </w:tc>
        <w:tc>
          <w:tcPr>
            <w:tcW w:w="3544" w:type="dxa"/>
          </w:tcPr>
          <w:p w14:paraId="20CFC037" w14:textId="6C8E06BC" w:rsidR="003F2F27" w:rsidRPr="001C5FF6" w:rsidRDefault="00131C96" w:rsidP="003F2F27">
            <w:pPr>
              <w:rPr>
                <w:sz w:val="20"/>
                <w:szCs w:val="20"/>
              </w:rPr>
            </w:pPr>
            <w:r>
              <w:rPr>
                <w:sz w:val="20"/>
                <w:szCs w:val="20"/>
              </w:rPr>
              <w:t>S</w:t>
            </w:r>
            <w:r w:rsidRPr="00131C96">
              <w:rPr>
                <w:sz w:val="20"/>
                <w:szCs w:val="20"/>
              </w:rPr>
              <w:t>ummarized ADR data sources and review ADR studies in three tasks: drug-ADR benchmark data creation, drug–ADR prediction and ADR mechanism analysis.</w:t>
            </w:r>
          </w:p>
        </w:tc>
        <w:tc>
          <w:tcPr>
            <w:tcW w:w="3118" w:type="dxa"/>
          </w:tcPr>
          <w:p w14:paraId="5D0DCE27" w14:textId="102283A3" w:rsidR="003F2F27" w:rsidRPr="001C5FF6" w:rsidRDefault="00211152" w:rsidP="003F2F27">
            <w:pPr>
              <w:rPr>
                <w:sz w:val="20"/>
                <w:szCs w:val="20"/>
              </w:rPr>
            </w:pPr>
            <w:r>
              <w:rPr>
                <w:sz w:val="20"/>
                <w:szCs w:val="20"/>
              </w:rPr>
              <w:t xml:space="preserve">Attempting to identify current gaps in the field of ADR prediction, and future work. </w:t>
            </w:r>
          </w:p>
        </w:tc>
      </w:tr>
      <w:tr w:rsidR="003F2F27" w14:paraId="29CC3CD6" w14:textId="77777777" w:rsidTr="00072EE1">
        <w:trPr>
          <w:trHeight w:val="2334"/>
        </w:trPr>
        <w:tc>
          <w:tcPr>
            <w:tcW w:w="1844" w:type="dxa"/>
          </w:tcPr>
          <w:p w14:paraId="08B0188C" w14:textId="5F32EB93" w:rsidR="003F2F27" w:rsidRPr="001C5FF6" w:rsidRDefault="00000000" w:rsidP="003F2F27">
            <w:pPr>
              <w:rPr>
                <w:sz w:val="20"/>
                <w:szCs w:val="20"/>
              </w:rPr>
            </w:pPr>
            <w:hyperlink r:id="rId15" w:history="1">
              <w:r w:rsidR="003F2F27" w:rsidRPr="001C5FF6">
                <w:rPr>
                  <w:rStyle w:val="Hyperlink"/>
                  <w:sz w:val="20"/>
                  <w:szCs w:val="20"/>
                </w:rPr>
                <w:t>The development of a scoring and ranking strategy for a patient-tailored adverse drug reaction prediction in polypharmacy</w:t>
              </w:r>
            </w:hyperlink>
          </w:p>
        </w:tc>
        <w:tc>
          <w:tcPr>
            <w:tcW w:w="1121" w:type="dxa"/>
          </w:tcPr>
          <w:p w14:paraId="66AA788A" w14:textId="77777777" w:rsidR="003F2F27" w:rsidRPr="001C5FF6" w:rsidRDefault="003F2F27" w:rsidP="003F2F27">
            <w:pPr>
              <w:rPr>
                <w:sz w:val="20"/>
                <w:szCs w:val="20"/>
              </w:rPr>
            </w:pPr>
            <w:r w:rsidRPr="001C5FF6">
              <w:rPr>
                <w:sz w:val="20"/>
                <w:szCs w:val="20"/>
              </w:rPr>
              <w:t>June 2020</w:t>
            </w:r>
          </w:p>
        </w:tc>
        <w:tc>
          <w:tcPr>
            <w:tcW w:w="2275" w:type="dxa"/>
          </w:tcPr>
          <w:p w14:paraId="34DF437D" w14:textId="77777777" w:rsidR="003F2F27" w:rsidRPr="001C5FF6" w:rsidRDefault="003F2F27" w:rsidP="003F2F27">
            <w:pPr>
              <w:rPr>
                <w:sz w:val="20"/>
                <w:szCs w:val="20"/>
              </w:rPr>
            </w:pPr>
            <w:r w:rsidRPr="001C5FF6">
              <w:rPr>
                <w:sz w:val="20"/>
                <w:szCs w:val="20"/>
              </w:rPr>
              <w:t>Introduces a patient-tailored polypharmacy ADR prediction model.</w:t>
            </w:r>
          </w:p>
        </w:tc>
        <w:tc>
          <w:tcPr>
            <w:tcW w:w="3544" w:type="dxa"/>
          </w:tcPr>
          <w:p w14:paraId="742CE7D3" w14:textId="12A4B0C0" w:rsidR="003F2F27" w:rsidRPr="001C5FF6" w:rsidRDefault="00F268BC" w:rsidP="003F2F27">
            <w:pPr>
              <w:rPr>
                <w:sz w:val="20"/>
                <w:szCs w:val="20"/>
              </w:rPr>
            </w:pPr>
            <w:r>
              <w:rPr>
                <w:sz w:val="20"/>
                <w:szCs w:val="20"/>
              </w:rPr>
              <w:t xml:space="preserve">Trained on </w:t>
            </w:r>
            <w:r w:rsidRPr="00F268BC">
              <w:rPr>
                <w:sz w:val="20"/>
                <w:szCs w:val="20"/>
              </w:rPr>
              <w:t>734 drugs</w:t>
            </w:r>
            <w:r w:rsidR="00D975F8">
              <w:rPr>
                <w:sz w:val="20"/>
                <w:szCs w:val="20"/>
              </w:rPr>
              <w:t xml:space="preserve"> from </w:t>
            </w:r>
            <w:r w:rsidR="00D975F8" w:rsidRPr="00D975F8">
              <w:rPr>
                <w:sz w:val="20"/>
                <w:szCs w:val="20"/>
              </w:rPr>
              <w:t>SIDER</w:t>
            </w:r>
            <w:r w:rsidR="00900D2F">
              <w:rPr>
                <w:sz w:val="20"/>
                <w:szCs w:val="20"/>
              </w:rPr>
              <w:t xml:space="preserve">, designed in Python. </w:t>
            </w:r>
            <w:r w:rsidR="007F0A0B">
              <w:rPr>
                <w:sz w:val="20"/>
                <w:szCs w:val="20"/>
              </w:rPr>
              <w:t xml:space="preserve">Produces an </w:t>
            </w:r>
            <w:r w:rsidR="007F0A0B" w:rsidRPr="007F0A0B">
              <w:rPr>
                <w:sz w:val="20"/>
                <w:szCs w:val="20"/>
              </w:rPr>
              <w:t xml:space="preserve">overall severity profile (hospitalization and mortality risk), risk on specific ADR groups and a sorted list of the most important ADRs depending on frequency and severity. </w:t>
            </w:r>
            <w:r w:rsidR="0037154F" w:rsidRPr="0037154F">
              <w:rPr>
                <w:sz w:val="20"/>
                <w:szCs w:val="20"/>
              </w:rPr>
              <w:t>Us</w:t>
            </w:r>
            <w:r w:rsidR="0037154F">
              <w:rPr>
                <w:sz w:val="20"/>
                <w:szCs w:val="20"/>
              </w:rPr>
              <w:t>es</w:t>
            </w:r>
            <w:r w:rsidR="0037154F" w:rsidRPr="0037154F">
              <w:rPr>
                <w:sz w:val="20"/>
                <w:szCs w:val="20"/>
              </w:rPr>
              <w:t xml:space="preserve"> a Neural Network (Multi-Layer Perceptron, MLP) machine learning classifier</w:t>
            </w:r>
            <w:r w:rsidR="00B32106">
              <w:rPr>
                <w:sz w:val="20"/>
                <w:szCs w:val="20"/>
              </w:rPr>
              <w:t>.</w:t>
            </w:r>
          </w:p>
        </w:tc>
        <w:tc>
          <w:tcPr>
            <w:tcW w:w="3118" w:type="dxa"/>
          </w:tcPr>
          <w:p w14:paraId="79C68C8D" w14:textId="2D0F794F" w:rsidR="003F2F27" w:rsidRPr="001C5FF6" w:rsidRDefault="001859C5" w:rsidP="003F2F27">
            <w:pPr>
              <w:rPr>
                <w:sz w:val="20"/>
                <w:szCs w:val="20"/>
              </w:rPr>
            </w:pPr>
            <w:r>
              <w:rPr>
                <w:sz w:val="20"/>
                <w:szCs w:val="20"/>
              </w:rPr>
              <w:t>Far</w:t>
            </w:r>
            <w:r w:rsidRPr="001859C5">
              <w:rPr>
                <w:sz w:val="20"/>
                <w:szCs w:val="20"/>
              </w:rPr>
              <w:t xml:space="preserve"> few</w:t>
            </w:r>
            <w:r>
              <w:rPr>
                <w:sz w:val="20"/>
                <w:szCs w:val="20"/>
              </w:rPr>
              <w:t>er</w:t>
            </w:r>
            <w:r w:rsidRPr="001859C5">
              <w:rPr>
                <w:sz w:val="20"/>
                <w:szCs w:val="20"/>
              </w:rPr>
              <w:t xml:space="preserve"> applications </w:t>
            </w:r>
            <w:r w:rsidR="005A31AB">
              <w:rPr>
                <w:sz w:val="20"/>
                <w:szCs w:val="20"/>
              </w:rPr>
              <w:t xml:space="preserve">deal </w:t>
            </w:r>
            <w:r w:rsidRPr="001859C5">
              <w:rPr>
                <w:sz w:val="20"/>
                <w:szCs w:val="20"/>
              </w:rPr>
              <w:t xml:space="preserve">with personalized adverse drug reactions (ADRs) prediction in </w:t>
            </w:r>
            <w:r w:rsidR="00483ECD">
              <w:rPr>
                <w:sz w:val="20"/>
                <w:szCs w:val="20"/>
              </w:rPr>
              <w:t xml:space="preserve">the </w:t>
            </w:r>
            <w:r w:rsidRPr="001859C5">
              <w:rPr>
                <w:sz w:val="20"/>
                <w:szCs w:val="20"/>
              </w:rPr>
              <w:t>case of polypharmacy</w:t>
            </w:r>
            <w:r w:rsidR="009F3377">
              <w:rPr>
                <w:sz w:val="20"/>
                <w:szCs w:val="20"/>
              </w:rPr>
              <w:t>, which is important because patient specific factors do influence ADRs.</w:t>
            </w:r>
          </w:p>
        </w:tc>
      </w:tr>
      <w:tr w:rsidR="003F2F27" w14:paraId="762E6A7C" w14:textId="77777777" w:rsidTr="00072EE1">
        <w:trPr>
          <w:trHeight w:val="2110"/>
        </w:trPr>
        <w:tc>
          <w:tcPr>
            <w:tcW w:w="1844" w:type="dxa"/>
          </w:tcPr>
          <w:p w14:paraId="1B4695F1" w14:textId="2523881E" w:rsidR="003F2F27" w:rsidRPr="001C5FF6" w:rsidRDefault="00000000" w:rsidP="003F2F27">
            <w:pPr>
              <w:rPr>
                <w:sz w:val="20"/>
                <w:szCs w:val="20"/>
              </w:rPr>
            </w:pPr>
            <w:hyperlink r:id="rId16" w:anchor=":~:text=There%20is%20a%20large%20body,Dey%2C%20et%20al." w:history="1">
              <w:r w:rsidR="003F2F27" w:rsidRPr="001C5FF6">
                <w:rPr>
                  <w:rStyle w:val="Hyperlink"/>
                  <w:sz w:val="20"/>
                  <w:szCs w:val="20"/>
                </w:rPr>
                <w:t>Prediction of adverse drug reactions based on knowledge graph embedding</w:t>
              </w:r>
            </w:hyperlink>
          </w:p>
        </w:tc>
        <w:tc>
          <w:tcPr>
            <w:tcW w:w="1121" w:type="dxa"/>
          </w:tcPr>
          <w:p w14:paraId="7DF2FADD" w14:textId="77777777" w:rsidR="003F2F27" w:rsidRPr="001C5FF6" w:rsidRDefault="003F2F27" w:rsidP="003F2F27">
            <w:pPr>
              <w:rPr>
                <w:sz w:val="20"/>
                <w:szCs w:val="20"/>
              </w:rPr>
            </w:pPr>
            <w:r w:rsidRPr="001C5FF6">
              <w:rPr>
                <w:sz w:val="20"/>
                <w:szCs w:val="20"/>
              </w:rPr>
              <w:t>February 2021</w:t>
            </w:r>
          </w:p>
        </w:tc>
        <w:tc>
          <w:tcPr>
            <w:tcW w:w="2275" w:type="dxa"/>
          </w:tcPr>
          <w:p w14:paraId="6D8EF8F4" w14:textId="77777777" w:rsidR="003F2F27" w:rsidRPr="001C5FF6" w:rsidRDefault="003F2F27" w:rsidP="003F2F27">
            <w:pPr>
              <w:rPr>
                <w:sz w:val="20"/>
                <w:szCs w:val="20"/>
              </w:rPr>
            </w:pPr>
            <w:r w:rsidRPr="001C5FF6">
              <w:rPr>
                <w:sz w:val="20"/>
                <w:szCs w:val="20"/>
              </w:rPr>
              <w:t>Proposes a knowledge map embedding and linear regression classification method for ADR prediction, which achieves a higher accuracy than standard methods.</w:t>
            </w:r>
          </w:p>
        </w:tc>
        <w:tc>
          <w:tcPr>
            <w:tcW w:w="3544" w:type="dxa"/>
          </w:tcPr>
          <w:p w14:paraId="20F18E78" w14:textId="49641D4E" w:rsidR="003F2F27" w:rsidRPr="001C5FF6" w:rsidRDefault="00400563" w:rsidP="003F2F27">
            <w:pPr>
              <w:rPr>
                <w:sz w:val="20"/>
                <w:szCs w:val="20"/>
              </w:rPr>
            </w:pPr>
            <w:r w:rsidRPr="00400563">
              <w:rPr>
                <w:sz w:val="20"/>
                <w:szCs w:val="20"/>
              </w:rPr>
              <w:t xml:space="preserve">Based on the Word2Vec model, </w:t>
            </w:r>
            <w:r w:rsidR="00AC6EED">
              <w:rPr>
                <w:sz w:val="20"/>
                <w:szCs w:val="20"/>
              </w:rPr>
              <w:t>they</w:t>
            </w:r>
            <w:r w:rsidRPr="00400563">
              <w:rPr>
                <w:sz w:val="20"/>
                <w:szCs w:val="20"/>
              </w:rPr>
              <w:t xml:space="preserve"> propose a new knowledge graph embedding method that embeds drugs and ADRs into their respective vectors and builds a logistic regression classification model to predict whether a given drug will have ADRs.</w:t>
            </w:r>
          </w:p>
        </w:tc>
        <w:tc>
          <w:tcPr>
            <w:tcW w:w="3118" w:type="dxa"/>
          </w:tcPr>
          <w:p w14:paraId="6DF365BC" w14:textId="415BE59A" w:rsidR="003F2F27" w:rsidRPr="001C5FF6" w:rsidRDefault="00A43057" w:rsidP="003F2F27">
            <w:pPr>
              <w:rPr>
                <w:sz w:val="20"/>
                <w:szCs w:val="20"/>
              </w:rPr>
            </w:pPr>
            <w:r>
              <w:rPr>
                <w:sz w:val="20"/>
                <w:szCs w:val="20"/>
              </w:rPr>
              <w:t>Aim to increase accuracy of prediction models for ADR’s.</w:t>
            </w:r>
          </w:p>
        </w:tc>
      </w:tr>
      <w:tr w:rsidR="003F2F27" w14:paraId="5614B4C5" w14:textId="77777777" w:rsidTr="00072EE1">
        <w:trPr>
          <w:trHeight w:val="2846"/>
        </w:trPr>
        <w:tc>
          <w:tcPr>
            <w:tcW w:w="1844" w:type="dxa"/>
          </w:tcPr>
          <w:p w14:paraId="6DB7FD19" w14:textId="27A7B0E8" w:rsidR="003F2F27" w:rsidRPr="001C5FF6" w:rsidRDefault="00000000" w:rsidP="003F2F27">
            <w:pPr>
              <w:rPr>
                <w:sz w:val="20"/>
                <w:szCs w:val="20"/>
              </w:rPr>
            </w:pPr>
            <w:hyperlink r:id="rId17" w:history="1">
              <w:r w:rsidR="003F2F27" w:rsidRPr="001C5FF6">
                <w:rPr>
                  <w:rStyle w:val="Hyperlink"/>
                  <w:sz w:val="20"/>
                  <w:szCs w:val="20"/>
                </w:rPr>
                <w:t>Prediction of drug adverse events using deep learning in pharmaceutical discovery</w:t>
              </w:r>
            </w:hyperlink>
          </w:p>
        </w:tc>
        <w:tc>
          <w:tcPr>
            <w:tcW w:w="1121" w:type="dxa"/>
          </w:tcPr>
          <w:p w14:paraId="46759135" w14:textId="77777777" w:rsidR="003F2F27" w:rsidRPr="001C5FF6" w:rsidRDefault="003F2F27" w:rsidP="003F2F27">
            <w:pPr>
              <w:rPr>
                <w:sz w:val="20"/>
                <w:szCs w:val="20"/>
              </w:rPr>
            </w:pPr>
            <w:r w:rsidRPr="001C5FF6">
              <w:rPr>
                <w:rFonts w:ascii="Source Sans Pro" w:hAnsi="Source Sans Pro"/>
                <w:color w:val="2A2A2A"/>
                <w:sz w:val="20"/>
                <w:szCs w:val="20"/>
                <w:shd w:val="clear" w:color="auto" w:fill="FFFFFF"/>
              </w:rPr>
              <w:t>March 2021</w:t>
            </w:r>
          </w:p>
        </w:tc>
        <w:tc>
          <w:tcPr>
            <w:tcW w:w="2275" w:type="dxa"/>
          </w:tcPr>
          <w:p w14:paraId="2750721A" w14:textId="77777777" w:rsidR="003F2F27" w:rsidRPr="001C5FF6" w:rsidRDefault="003F2F27" w:rsidP="003F2F27">
            <w:pPr>
              <w:rPr>
                <w:sz w:val="20"/>
                <w:szCs w:val="20"/>
              </w:rPr>
            </w:pPr>
            <w:r w:rsidRPr="001C5FF6">
              <w:rPr>
                <w:sz w:val="20"/>
                <w:szCs w:val="20"/>
              </w:rPr>
              <w:t>Discusses why we need ADR prediction with machine learning. Gives an overview of current methods. Discusses DDI and methods used. Discusses future improvements, such as increasing black box model interpretability with explainable AI.</w:t>
            </w:r>
          </w:p>
        </w:tc>
        <w:tc>
          <w:tcPr>
            <w:tcW w:w="3544" w:type="dxa"/>
          </w:tcPr>
          <w:p w14:paraId="54360CBC" w14:textId="792017EC" w:rsidR="003F2F27" w:rsidRPr="001C5FF6" w:rsidRDefault="00C1735A" w:rsidP="003F2F27">
            <w:pPr>
              <w:rPr>
                <w:sz w:val="20"/>
                <w:szCs w:val="20"/>
              </w:rPr>
            </w:pPr>
            <w:r>
              <w:rPr>
                <w:sz w:val="20"/>
                <w:szCs w:val="20"/>
              </w:rPr>
              <w:t>Doesn’t specify how it selected its literature for review.</w:t>
            </w:r>
          </w:p>
        </w:tc>
        <w:tc>
          <w:tcPr>
            <w:tcW w:w="3118" w:type="dxa"/>
          </w:tcPr>
          <w:p w14:paraId="38937877" w14:textId="5FF38E20" w:rsidR="003F2F27" w:rsidRPr="001C5FF6" w:rsidRDefault="00B0363A" w:rsidP="003F2F27">
            <w:pPr>
              <w:rPr>
                <w:sz w:val="20"/>
                <w:szCs w:val="20"/>
              </w:rPr>
            </w:pPr>
            <w:r>
              <w:rPr>
                <w:sz w:val="20"/>
                <w:szCs w:val="20"/>
              </w:rPr>
              <w:t>Attempting to identify current gaps in the field of ADR prediction, and future work.</w:t>
            </w:r>
          </w:p>
        </w:tc>
      </w:tr>
      <w:tr w:rsidR="003F2F27" w14:paraId="34E43516" w14:textId="77777777" w:rsidTr="00072EE1">
        <w:trPr>
          <w:trHeight w:val="1101"/>
        </w:trPr>
        <w:tc>
          <w:tcPr>
            <w:tcW w:w="1844" w:type="dxa"/>
          </w:tcPr>
          <w:p w14:paraId="7367DAB5" w14:textId="4ABBE055" w:rsidR="003F2F27" w:rsidRPr="001C5FF6" w:rsidRDefault="00000000" w:rsidP="003F2F27">
            <w:pPr>
              <w:rPr>
                <w:sz w:val="20"/>
                <w:szCs w:val="20"/>
              </w:rPr>
            </w:pPr>
            <w:hyperlink r:id="rId18" w:history="1">
              <w:r w:rsidR="003F2F27" w:rsidRPr="001C5FF6">
                <w:rPr>
                  <w:rStyle w:val="Hyperlink"/>
                  <w:sz w:val="20"/>
                  <w:szCs w:val="20"/>
                </w:rPr>
                <w:t>Descriptive prediction of drug side-effects using a hybrid deep learning model</w:t>
              </w:r>
            </w:hyperlink>
          </w:p>
        </w:tc>
        <w:tc>
          <w:tcPr>
            <w:tcW w:w="1121" w:type="dxa"/>
          </w:tcPr>
          <w:p w14:paraId="723E363B" w14:textId="77777777" w:rsidR="003F2F27" w:rsidRPr="001C5FF6" w:rsidRDefault="003F2F27" w:rsidP="003F2F27">
            <w:pPr>
              <w:rPr>
                <w:rFonts w:ascii="Source Sans Pro" w:hAnsi="Source Sans Pro"/>
                <w:color w:val="2A2A2A"/>
                <w:sz w:val="20"/>
                <w:szCs w:val="20"/>
                <w:shd w:val="clear" w:color="auto" w:fill="FFFFFF"/>
              </w:rPr>
            </w:pPr>
            <w:r w:rsidRPr="001C5FF6">
              <w:rPr>
                <w:rFonts w:ascii="Source Sans Pro" w:hAnsi="Source Sans Pro"/>
                <w:color w:val="2A2A2A"/>
                <w:sz w:val="20"/>
                <w:szCs w:val="20"/>
                <w:shd w:val="clear" w:color="auto" w:fill="FFFFFF"/>
              </w:rPr>
              <w:t>March 2021</w:t>
            </w:r>
          </w:p>
        </w:tc>
        <w:tc>
          <w:tcPr>
            <w:tcW w:w="2275" w:type="dxa"/>
          </w:tcPr>
          <w:p w14:paraId="57B3659A" w14:textId="5F7054FE" w:rsidR="003F2F27" w:rsidRPr="001C5FF6" w:rsidRDefault="003F2F27" w:rsidP="003F2F27">
            <w:pPr>
              <w:rPr>
                <w:sz w:val="20"/>
                <w:szCs w:val="20"/>
              </w:rPr>
            </w:pPr>
            <w:r w:rsidRPr="001C5FF6">
              <w:rPr>
                <w:sz w:val="20"/>
                <w:szCs w:val="20"/>
              </w:rPr>
              <w:t xml:space="preserve">Introduces a </w:t>
            </w:r>
            <w:r w:rsidR="00E84862">
              <w:rPr>
                <w:sz w:val="20"/>
                <w:szCs w:val="20"/>
              </w:rPr>
              <w:t>new</w:t>
            </w:r>
            <w:r w:rsidRPr="001C5FF6">
              <w:rPr>
                <w:sz w:val="20"/>
                <w:szCs w:val="20"/>
              </w:rPr>
              <w:t xml:space="preserve"> hybrid model for ADR prediction, shows a higher accuracy than baseline methods, despite a small dataset. Future suggestions include work with larger datasets, and incorporating drug information other than chemical structure.</w:t>
            </w:r>
          </w:p>
        </w:tc>
        <w:tc>
          <w:tcPr>
            <w:tcW w:w="3544" w:type="dxa"/>
          </w:tcPr>
          <w:p w14:paraId="184D9BA4" w14:textId="4F0748F0" w:rsidR="003F2F27" w:rsidRPr="001C5FF6" w:rsidRDefault="0086689C" w:rsidP="003F2F27">
            <w:pPr>
              <w:rPr>
                <w:sz w:val="20"/>
                <w:szCs w:val="20"/>
              </w:rPr>
            </w:pPr>
            <w:r>
              <w:rPr>
                <w:sz w:val="20"/>
                <w:szCs w:val="20"/>
              </w:rPr>
              <w:t>The</w:t>
            </w:r>
            <w:r w:rsidR="00020E41">
              <w:rPr>
                <w:sz w:val="20"/>
                <w:szCs w:val="20"/>
              </w:rPr>
              <w:t>y use</w:t>
            </w:r>
            <w:r>
              <w:rPr>
                <w:sz w:val="20"/>
                <w:szCs w:val="20"/>
              </w:rPr>
              <w:t xml:space="preserve"> a hybrid</w:t>
            </w:r>
            <w:r w:rsidR="001347B8">
              <w:rPr>
                <w:sz w:val="20"/>
                <w:szCs w:val="20"/>
              </w:rPr>
              <w:t xml:space="preserve"> </w:t>
            </w:r>
            <w:r w:rsidRPr="001C5FF6">
              <w:rPr>
                <w:sz w:val="20"/>
                <w:szCs w:val="20"/>
              </w:rPr>
              <w:t>CNN-BiLSTM</w:t>
            </w:r>
            <w:r w:rsidR="00C6073F">
              <w:rPr>
                <w:sz w:val="20"/>
                <w:szCs w:val="20"/>
              </w:rPr>
              <w:t xml:space="preserve"> model.</w:t>
            </w:r>
            <w:r w:rsidR="0010412F">
              <w:rPr>
                <w:sz w:val="20"/>
                <w:szCs w:val="20"/>
              </w:rPr>
              <w:t xml:space="preserve"> </w:t>
            </w:r>
            <w:r w:rsidR="00A323E2">
              <w:rPr>
                <w:sz w:val="20"/>
                <w:szCs w:val="20"/>
              </w:rPr>
              <w:t xml:space="preserve">Its predictions provide word descriptions of the ADRs, which I’ve not seen in other models so far. </w:t>
            </w:r>
          </w:p>
        </w:tc>
        <w:tc>
          <w:tcPr>
            <w:tcW w:w="3118" w:type="dxa"/>
          </w:tcPr>
          <w:p w14:paraId="74589C1F" w14:textId="1E270EB8" w:rsidR="003F2F27" w:rsidRPr="001C5FF6" w:rsidRDefault="00C6537A" w:rsidP="003F2F27">
            <w:pPr>
              <w:rPr>
                <w:sz w:val="20"/>
                <w:szCs w:val="20"/>
              </w:rPr>
            </w:pPr>
            <w:r w:rsidRPr="00C6537A">
              <w:rPr>
                <w:sz w:val="20"/>
                <w:szCs w:val="20"/>
              </w:rPr>
              <w:t xml:space="preserve">CNNs are good at reducing frequency variations; LSTMs are good at temporal </w:t>
            </w:r>
            <w:r w:rsidR="00985EEB" w:rsidRPr="00C6537A">
              <w:rPr>
                <w:sz w:val="20"/>
                <w:szCs w:val="20"/>
              </w:rPr>
              <w:t>modelling</w:t>
            </w:r>
            <w:r>
              <w:rPr>
                <w:sz w:val="20"/>
                <w:szCs w:val="20"/>
              </w:rPr>
              <w:t>.</w:t>
            </w:r>
            <w:r w:rsidR="00A4753E">
              <w:rPr>
                <w:sz w:val="20"/>
                <w:szCs w:val="20"/>
              </w:rPr>
              <w:t xml:space="preserve"> </w:t>
            </w:r>
            <w:r w:rsidR="00A4753E">
              <w:t xml:space="preserve"> </w:t>
            </w:r>
            <w:r w:rsidR="00A4753E" w:rsidRPr="00A4753E">
              <w:rPr>
                <w:sz w:val="20"/>
                <w:szCs w:val="20"/>
              </w:rPr>
              <w:t>It has been proven that the performance of LSTM could be improved by augmenting it with CNNs</w:t>
            </w:r>
            <w:r w:rsidR="004957D2">
              <w:rPr>
                <w:sz w:val="20"/>
                <w:szCs w:val="20"/>
              </w:rPr>
              <w:t>.</w:t>
            </w:r>
          </w:p>
        </w:tc>
      </w:tr>
      <w:tr w:rsidR="003F2F27" w14:paraId="552D48F1" w14:textId="77777777" w:rsidTr="00072EE1">
        <w:trPr>
          <w:trHeight w:val="1550"/>
        </w:trPr>
        <w:tc>
          <w:tcPr>
            <w:tcW w:w="1844" w:type="dxa"/>
          </w:tcPr>
          <w:p w14:paraId="31D55A2B" w14:textId="00E211F8" w:rsidR="003F2F27" w:rsidRPr="001C5FF6" w:rsidRDefault="00000000" w:rsidP="003F2F27">
            <w:pPr>
              <w:rPr>
                <w:sz w:val="20"/>
                <w:szCs w:val="20"/>
              </w:rPr>
            </w:pPr>
            <w:hyperlink r:id="rId19" w:history="1">
              <w:r w:rsidR="003F2F27" w:rsidRPr="001C5FF6">
                <w:rPr>
                  <w:rStyle w:val="Hyperlink"/>
                  <w:sz w:val="20"/>
                  <w:szCs w:val="20"/>
                </w:rPr>
                <w:t>Machine Learning in Drug Discovery: A Review</w:t>
              </w:r>
            </w:hyperlink>
          </w:p>
        </w:tc>
        <w:tc>
          <w:tcPr>
            <w:tcW w:w="1121" w:type="dxa"/>
          </w:tcPr>
          <w:p w14:paraId="60F100E8" w14:textId="77777777" w:rsidR="003F2F27" w:rsidRPr="001C5FF6" w:rsidRDefault="003F2F27" w:rsidP="003F2F27">
            <w:pPr>
              <w:rPr>
                <w:rFonts w:ascii="Source Sans Pro" w:hAnsi="Source Sans Pro"/>
                <w:color w:val="2A2A2A"/>
                <w:sz w:val="20"/>
                <w:szCs w:val="20"/>
                <w:shd w:val="clear" w:color="auto" w:fill="FFFFFF"/>
              </w:rPr>
            </w:pPr>
            <w:r w:rsidRPr="001C5FF6">
              <w:rPr>
                <w:rFonts w:ascii="Source Sans Pro" w:hAnsi="Source Sans Pro"/>
                <w:color w:val="2A2A2A"/>
                <w:sz w:val="20"/>
                <w:szCs w:val="20"/>
                <w:shd w:val="clear" w:color="auto" w:fill="FFFFFF"/>
              </w:rPr>
              <w:t>August 2021</w:t>
            </w:r>
          </w:p>
        </w:tc>
        <w:tc>
          <w:tcPr>
            <w:tcW w:w="2275" w:type="dxa"/>
          </w:tcPr>
          <w:p w14:paraId="18BCA398" w14:textId="77777777" w:rsidR="003F2F27" w:rsidRPr="001C5FF6" w:rsidRDefault="003F2F27" w:rsidP="003F2F27">
            <w:pPr>
              <w:rPr>
                <w:sz w:val="20"/>
                <w:szCs w:val="20"/>
              </w:rPr>
            </w:pPr>
            <w:r w:rsidRPr="001C5FF6">
              <w:rPr>
                <w:sz w:val="20"/>
                <w:szCs w:val="20"/>
              </w:rPr>
              <w:t>Provides a review of tools for machine learning in drug discovery, and talks about interpretability issues.</w:t>
            </w:r>
          </w:p>
        </w:tc>
        <w:tc>
          <w:tcPr>
            <w:tcW w:w="3544" w:type="dxa"/>
          </w:tcPr>
          <w:p w14:paraId="17DCB37F" w14:textId="64790A2D" w:rsidR="003F2F27" w:rsidRPr="001C5FF6" w:rsidRDefault="00662FEA" w:rsidP="003F2F27">
            <w:pPr>
              <w:rPr>
                <w:sz w:val="20"/>
                <w:szCs w:val="20"/>
              </w:rPr>
            </w:pPr>
            <w:r>
              <w:rPr>
                <w:sz w:val="20"/>
                <w:szCs w:val="20"/>
              </w:rPr>
              <w:t>Doesn’t specify how it selected its literature for review.</w:t>
            </w:r>
          </w:p>
        </w:tc>
        <w:tc>
          <w:tcPr>
            <w:tcW w:w="3118" w:type="dxa"/>
          </w:tcPr>
          <w:p w14:paraId="08DEC83C" w14:textId="7CE784E2" w:rsidR="003F2F27" w:rsidRPr="001C5FF6" w:rsidRDefault="00550525" w:rsidP="003F2F27">
            <w:pPr>
              <w:rPr>
                <w:sz w:val="20"/>
                <w:szCs w:val="20"/>
              </w:rPr>
            </w:pPr>
            <w:r>
              <w:rPr>
                <w:sz w:val="20"/>
                <w:szCs w:val="20"/>
              </w:rPr>
              <w:t xml:space="preserve">Attempting to identify current </w:t>
            </w:r>
            <w:r w:rsidR="003B79EB">
              <w:rPr>
                <w:sz w:val="20"/>
                <w:szCs w:val="20"/>
              </w:rPr>
              <w:t>tools</w:t>
            </w:r>
            <w:r w:rsidR="00C32888">
              <w:rPr>
                <w:sz w:val="20"/>
                <w:szCs w:val="20"/>
              </w:rPr>
              <w:t xml:space="preserve"> for</w:t>
            </w:r>
            <w:r>
              <w:rPr>
                <w:sz w:val="20"/>
                <w:szCs w:val="20"/>
              </w:rPr>
              <w:t xml:space="preserve"> ADR prediction, and future work</w:t>
            </w:r>
            <w:r w:rsidR="00F2036F">
              <w:rPr>
                <w:sz w:val="20"/>
                <w:szCs w:val="20"/>
              </w:rPr>
              <w:t xml:space="preserve"> that needs to be done.</w:t>
            </w:r>
          </w:p>
        </w:tc>
      </w:tr>
      <w:tr w:rsidR="00F55BB3" w14:paraId="751A3BA2" w14:textId="77777777" w:rsidTr="00072EE1">
        <w:trPr>
          <w:trHeight w:val="1550"/>
        </w:trPr>
        <w:tc>
          <w:tcPr>
            <w:tcW w:w="1844" w:type="dxa"/>
          </w:tcPr>
          <w:p w14:paraId="07F1CA21" w14:textId="18CE4FDB" w:rsidR="00F55BB3" w:rsidRPr="00A917EC" w:rsidRDefault="00000000" w:rsidP="003F2F27">
            <w:pPr>
              <w:rPr>
                <w:color w:val="FF0000"/>
              </w:rPr>
            </w:pPr>
            <w:hyperlink r:id="rId20" w:history="1">
              <w:r w:rsidR="00B2150F" w:rsidRPr="00B92273">
                <w:rPr>
                  <w:rStyle w:val="Hyperlink"/>
                  <w:sz w:val="20"/>
                  <w:szCs w:val="20"/>
                </w:rPr>
                <w:t xml:space="preserve">Drug-Drug </w:t>
              </w:r>
              <w:r w:rsidR="00B2150F" w:rsidRPr="006B716E">
                <w:rPr>
                  <w:rStyle w:val="Hyperlink"/>
                  <w:color w:val="FF0000"/>
                  <w:sz w:val="20"/>
                  <w:szCs w:val="20"/>
                </w:rPr>
                <w:t>Interaction Prediction: a Purely SMILES Based Approach</w:t>
              </w:r>
            </w:hyperlink>
          </w:p>
        </w:tc>
        <w:tc>
          <w:tcPr>
            <w:tcW w:w="1121" w:type="dxa"/>
          </w:tcPr>
          <w:p w14:paraId="61E40703" w14:textId="1334CEA0" w:rsidR="00F55BB3" w:rsidRPr="00A917EC" w:rsidRDefault="00F55BB3" w:rsidP="003F2F27">
            <w:pPr>
              <w:rPr>
                <w:rFonts w:ascii="Source Sans Pro" w:hAnsi="Source Sans Pro"/>
                <w:color w:val="FF0000"/>
                <w:sz w:val="20"/>
                <w:szCs w:val="20"/>
                <w:shd w:val="clear" w:color="auto" w:fill="FFFFFF"/>
              </w:rPr>
            </w:pPr>
            <w:r w:rsidRPr="00A917EC">
              <w:rPr>
                <w:rFonts w:ascii="Source Sans Pro" w:hAnsi="Source Sans Pro"/>
                <w:color w:val="FF0000"/>
                <w:sz w:val="20"/>
                <w:szCs w:val="20"/>
                <w:shd w:val="clear" w:color="auto" w:fill="FFFFFF"/>
              </w:rPr>
              <w:t>December 2021</w:t>
            </w:r>
          </w:p>
        </w:tc>
        <w:tc>
          <w:tcPr>
            <w:tcW w:w="2275" w:type="dxa"/>
          </w:tcPr>
          <w:p w14:paraId="1058F267" w14:textId="77777777" w:rsidR="00F55BB3" w:rsidRDefault="00B2150F" w:rsidP="003F2F27">
            <w:pPr>
              <w:rPr>
                <w:color w:val="FF0000"/>
                <w:sz w:val="20"/>
                <w:szCs w:val="20"/>
              </w:rPr>
            </w:pPr>
            <w:r w:rsidRPr="00A917EC">
              <w:rPr>
                <w:color w:val="FF0000"/>
                <w:sz w:val="20"/>
                <w:szCs w:val="20"/>
              </w:rPr>
              <w:t>USEFUL FOR KNOWING HOW TO DO MINE</w:t>
            </w:r>
          </w:p>
          <w:p w14:paraId="31692E0D" w14:textId="77777777" w:rsidR="00A60890" w:rsidRDefault="00A60890" w:rsidP="003F2F27">
            <w:pPr>
              <w:rPr>
                <w:color w:val="FF0000"/>
                <w:sz w:val="20"/>
                <w:szCs w:val="20"/>
              </w:rPr>
            </w:pPr>
          </w:p>
          <w:p w14:paraId="33D8A94B" w14:textId="77777777" w:rsidR="00A60890" w:rsidRDefault="00A60890" w:rsidP="003F2F27">
            <w:pPr>
              <w:rPr>
                <w:color w:val="FF0000"/>
                <w:sz w:val="20"/>
                <w:szCs w:val="20"/>
              </w:rPr>
            </w:pPr>
            <w:r>
              <w:rPr>
                <w:color w:val="FF0000"/>
                <w:sz w:val="20"/>
                <w:szCs w:val="20"/>
              </w:rPr>
              <w:t>MAY SAVE MY DISSERTATION:</w:t>
            </w:r>
          </w:p>
          <w:p w14:paraId="03EDF2AF" w14:textId="0851FCEA" w:rsidR="00A60890" w:rsidRPr="00A60890" w:rsidRDefault="00A60890" w:rsidP="003F2F27">
            <w:pPr>
              <w:rPr>
                <w:i/>
                <w:iCs/>
                <w:color w:val="FF0000"/>
                <w:sz w:val="20"/>
                <w:szCs w:val="20"/>
              </w:rPr>
            </w:pPr>
            <w:r>
              <w:rPr>
                <w:i/>
                <w:iCs/>
                <w:color w:val="FF0000"/>
                <w:sz w:val="20"/>
                <w:szCs w:val="20"/>
              </w:rPr>
              <w:t>“</w:t>
            </w:r>
            <w:r w:rsidRPr="00A60890">
              <w:rPr>
                <w:i/>
                <w:iCs/>
                <w:color w:val="FF0000"/>
                <w:sz w:val="20"/>
                <w:szCs w:val="20"/>
              </w:rPr>
              <w:t>However, GCN is inherently transductive; it requires all the nodes to be present during training, thus failing to work for previously unseen nodes.”</w:t>
            </w:r>
          </w:p>
        </w:tc>
        <w:tc>
          <w:tcPr>
            <w:tcW w:w="3544" w:type="dxa"/>
          </w:tcPr>
          <w:p w14:paraId="5A83C8F6" w14:textId="77777777" w:rsidR="00F55BB3" w:rsidRDefault="00F55BB3" w:rsidP="003F2F27">
            <w:pPr>
              <w:rPr>
                <w:sz w:val="20"/>
                <w:szCs w:val="20"/>
              </w:rPr>
            </w:pPr>
          </w:p>
        </w:tc>
        <w:tc>
          <w:tcPr>
            <w:tcW w:w="3118" w:type="dxa"/>
          </w:tcPr>
          <w:p w14:paraId="0CC177B6" w14:textId="77777777" w:rsidR="00F55BB3" w:rsidRDefault="00F55BB3" w:rsidP="003F2F27">
            <w:pPr>
              <w:rPr>
                <w:sz w:val="20"/>
                <w:szCs w:val="20"/>
              </w:rPr>
            </w:pPr>
          </w:p>
        </w:tc>
      </w:tr>
      <w:tr w:rsidR="008A389B" w14:paraId="50B1F951" w14:textId="77777777" w:rsidTr="00072EE1">
        <w:trPr>
          <w:trHeight w:val="1550"/>
        </w:trPr>
        <w:tc>
          <w:tcPr>
            <w:tcW w:w="1844" w:type="dxa"/>
          </w:tcPr>
          <w:p w14:paraId="2B653584" w14:textId="427D86D6" w:rsidR="008A389B" w:rsidRDefault="00000000" w:rsidP="003F2F27">
            <w:pPr>
              <w:rPr>
                <w:color w:val="FF0000"/>
                <w:sz w:val="20"/>
                <w:szCs w:val="20"/>
              </w:rPr>
            </w:pPr>
            <w:hyperlink r:id="rId21" w:history="1">
              <w:r w:rsidR="008A389B" w:rsidRPr="008A389B">
                <w:rPr>
                  <w:rStyle w:val="Hyperlink"/>
                  <w:color w:val="FF0000"/>
                  <w:sz w:val="20"/>
                  <w:szCs w:val="20"/>
                </w:rPr>
                <w:t>A review of molecular representation in the age of machine learning</w:t>
              </w:r>
            </w:hyperlink>
          </w:p>
        </w:tc>
        <w:tc>
          <w:tcPr>
            <w:tcW w:w="1121" w:type="dxa"/>
          </w:tcPr>
          <w:p w14:paraId="64C2C68B" w14:textId="0C18A014" w:rsidR="008A389B" w:rsidRPr="00A917EC" w:rsidRDefault="008A389B" w:rsidP="003F2F27">
            <w:pPr>
              <w:rPr>
                <w:rFonts w:ascii="Source Sans Pro" w:hAnsi="Source Sans Pro"/>
                <w:color w:val="FF0000"/>
                <w:sz w:val="20"/>
                <w:szCs w:val="20"/>
                <w:shd w:val="clear" w:color="auto" w:fill="FFFFFF"/>
              </w:rPr>
            </w:pPr>
            <w:r>
              <w:rPr>
                <w:rFonts w:ascii="Source Sans Pro" w:hAnsi="Source Sans Pro"/>
                <w:color w:val="FF0000"/>
                <w:sz w:val="20"/>
                <w:szCs w:val="20"/>
                <w:shd w:val="clear" w:color="auto" w:fill="FFFFFF"/>
              </w:rPr>
              <w:t>February 2022</w:t>
            </w:r>
          </w:p>
        </w:tc>
        <w:tc>
          <w:tcPr>
            <w:tcW w:w="2275" w:type="dxa"/>
          </w:tcPr>
          <w:p w14:paraId="1F47A82D" w14:textId="19B591F8" w:rsidR="008A389B" w:rsidRPr="00A917EC" w:rsidRDefault="008A389B" w:rsidP="003F2F27">
            <w:pPr>
              <w:rPr>
                <w:color w:val="FF0000"/>
                <w:sz w:val="20"/>
                <w:szCs w:val="20"/>
              </w:rPr>
            </w:pPr>
            <w:r>
              <w:rPr>
                <w:color w:val="FF0000"/>
                <w:sz w:val="20"/>
                <w:szCs w:val="20"/>
              </w:rPr>
              <w:t>Talks about SMILES strings and what they are, especially in the context of machine learning.</w:t>
            </w:r>
          </w:p>
        </w:tc>
        <w:tc>
          <w:tcPr>
            <w:tcW w:w="3544" w:type="dxa"/>
          </w:tcPr>
          <w:p w14:paraId="1B0B8C7C" w14:textId="77777777" w:rsidR="008A389B" w:rsidRDefault="008A389B" w:rsidP="003F2F27">
            <w:pPr>
              <w:rPr>
                <w:sz w:val="20"/>
                <w:szCs w:val="20"/>
              </w:rPr>
            </w:pPr>
          </w:p>
        </w:tc>
        <w:tc>
          <w:tcPr>
            <w:tcW w:w="3118" w:type="dxa"/>
          </w:tcPr>
          <w:p w14:paraId="25192520" w14:textId="77777777" w:rsidR="008A389B" w:rsidRDefault="008A389B" w:rsidP="003F2F27">
            <w:pPr>
              <w:rPr>
                <w:sz w:val="20"/>
                <w:szCs w:val="20"/>
              </w:rPr>
            </w:pPr>
          </w:p>
        </w:tc>
      </w:tr>
      <w:tr w:rsidR="003F2F27" w14:paraId="0F547AFF" w14:textId="77777777" w:rsidTr="004C53E5">
        <w:trPr>
          <w:trHeight w:val="2819"/>
        </w:trPr>
        <w:tc>
          <w:tcPr>
            <w:tcW w:w="1844" w:type="dxa"/>
          </w:tcPr>
          <w:p w14:paraId="45542FE0" w14:textId="34EB4BC6" w:rsidR="003F2F27" w:rsidRPr="001C5FF6" w:rsidRDefault="00000000" w:rsidP="003F2F27">
            <w:pPr>
              <w:rPr>
                <w:sz w:val="20"/>
                <w:szCs w:val="20"/>
              </w:rPr>
            </w:pPr>
            <w:hyperlink r:id="rId22" w:anchor=":~:text=In%20this%20review%2C%20a%20comprehensive,prediction%2C%20the%20modeling%20methods%2C%20is" w:history="1">
              <w:r w:rsidR="003F2F27" w:rsidRPr="001C5FF6">
                <w:rPr>
                  <w:rStyle w:val="Hyperlink"/>
                  <w:sz w:val="20"/>
                  <w:szCs w:val="20"/>
                </w:rPr>
                <w:t>On the road to explainable AI in drug-drug interactions prediction: A systematic review</w:t>
              </w:r>
            </w:hyperlink>
          </w:p>
        </w:tc>
        <w:tc>
          <w:tcPr>
            <w:tcW w:w="1121" w:type="dxa"/>
          </w:tcPr>
          <w:p w14:paraId="49BD748C" w14:textId="77777777" w:rsidR="003F2F27" w:rsidRPr="001C5FF6" w:rsidRDefault="003F2F27" w:rsidP="003F2F27">
            <w:pPr>
              <w:rPr>
                <w:rFonts w:ascii="Source Sans Pro" w:hAnsi="Source Sans Pro"/>
                <w:color w:val="2A2A2A"/>
                <w:sz w:val="20"/>
                <w:szCs w:val="20"/>
                <w:shd w:val="clear" w:color="auto" w:fill="FFFFFF"/>
              </w:rPr>
            </w:pPr>
            <w:r w:rsidRPr="001C5FF6">
              <w:rPr>
                <w:rFonts w:ascii="Source Sans Pro" w:hAnsi="Source Sans Pro"/>
                <w:color w:val="2A2A2A"/>
                <w:sz w:val="20"/>
                <w:szCs w:val="20"/>
                <w:shd w:val="clear" w:color="auto" w:fill="FFFFFF"/>
              </w:rPr>
              <w:t>April 2022</w:t>
            </w:r>
          </w:p>
        </w:tc>
        <w:tc>
          <w:tcPr>
            <w:tcW w:w="2275" w:type="dxa"/>
          </w:tcPr>
          <w:p w14:paraId="042D0657" w14:textId="77777777" w:rsidR="003F2F27" w:rsidRPr="001C5FF6" w:rsidRDefault="003F2F27" w:rsidP="003F2F27">
            <w:pPr>
              <w:rPr>
                <w:sz w:val="20"/>
                <w:szCs w:val="20"/>
              </w:rPr>
            </w:pPr>
            <w:r w:rsidRPr="001C5FF6">
              <w:rPr>
                <w:sz w:val="20"/>
                <w:szCs w:val="20"/>
              </w:rPr>
              <w:t>Overview of DDI prediction, data sources, and methods. Also discusses current promising methods of XAI.</w:t>
            </w:r>
          </w:p>
        </w:tc>
        <w:tc>
          <w:tcPr>
            <w:tcW w:w="3544" w:type="dxa"/>
          </w:tcPr>
          <w:p w14:paraId="4E58E529" w14:textId="3784A9A4" w:rsidR="006D6B2E" w:rsidRPr="001C5FF6" w:rsidRDefault="0056681C" w:rsidP="0056681C">
            <w:pPr>
              <w:rPr>
                <w:sz w:val="20"/>
                <w:szCs w:val="20"/>
              </w:rPr>
            </w:pPr>
            <w:r>
              <w:rPr>
                <w:sz w:val="20"/>
                <w:szCs w:val="20"/>
              </w:rPr>
              <w:t>S</w:t>
            </w:r>
            <w:r w:rsidRPr="0056681C">
              <w:rPr>
                <w:sz w:val="20"/>
                <w:szCs w:val="20"/>
              </w:rPr>
              <w:t xml:space="preserve">earched five databases up to December 2021: Cochrane Library, PubMed, EMBASE, IEEE, and Scopus. The eligibility criteria consisted of DDI predictive models that were built up using ML - and/or DL-based algorithms. The articles were screened and selected independently by two reviewers, and disagreements were resolved by the third reviewer. </w:t>
            </w:r>
            <w:r w:rsidR="006D6B2E">
              <w:rPr>
                <w:sz w:val="20"/>
                <w:szCs w:val="20"/>
              </w:rPr>
              <w:t>Ended up reviewing</w:t>
            </w:r>
            <w:r w:rsidR="006D6B2E" w:rsidRPr="006D6B2E">
              <w:rPr>
                <w:sz w:val="20"/>
                <w:szCs w:val="20"/>
              </w:rPr>
              <w:t xml:space="preserve"> 94 different research studies.</w:t>
            </w:r>
          </w:p>
        </w:tc>
        <w:tc>
          <w:tcPr>
            <w:tcW w:w="3118" w:type="dxa"/>
          </w:tcPr>
          <w:p w14:paraId="435C4085" w14:textId="121A7B43" w:rsidR="003F2F27" w:rsidRPr="001C5FF6" w:rsidRDefault="0031465B" w:rsidP="003F2F27">
            <w:pPr>
              <w:rPr>
                <w:sz w:val="20"/>
                <w:szCs w:val="20"/>
              </w:rPr>
            </w:pPr>
            <w:r>
              <w:rPr>
                <w:sz w:val="20"/>
                <w:szCs w:val="20"/>
              </w:rPr>
              <w:t xml:space="preserve">Attempting </w:t>
            </w:r>
            <w:r w:rsidR="00D008FE">
              <w:rPr>
                <w:sz w:val="20"/>
                <w:szCs w:val="20"/>
              </w:rPr>
              <w:t xml:space="preserve">to </w:t>
            </w:r>
            <w:r w:rsidR="00270867">
              <w:rPr>
                <w:sz w:val="20"/>
                <w:szCs w:val="20"/>
              </w:rPr>
              <w:t xml:space="preserve">identify data sources and current methods, as well as </w:t>
            </w:r>
            <w:r>
              <w:rPr>
                <w:sz w:val="20"/>
                <w:szCs w:val="20"/>
              </w:rPr>
              <w:t>current gaps in the field of ADR prediction, and future work.</w:t>
            </w:r>
          </w:p>
        </w:tc>
      </w:tr>
      <w:tr w:rsidR="003F2F27" w14:paraId="59C21835" w14:textId="77777777" w:rsidTr="004C53E5">
        <w:trPr>
          <w:trHeight w:val="2105"/>
        </w:trPr>
        <w:tc>
          <w:tcPr>
            <w:tcW w:w="1844" w:type="dxa"/>
          </w:tcPr>
          <w:p w14:paraId="36FF37B1" w14:textId="67262D48" w:rsidR="003F2F27" w:rsidRPr="001C5FF6" w:rsidRDefault="00000000" w:rsidP="003F2F27">
            <w:pPr>
              <w:rPr>
                <w:sz w:val="20"/>
                <w:szCs w:val="20"/>
              </w:rPr>
            </w:pPr>
            <w:hyperlink r:id="rId23" w:history="1">
              <w:r w:rsidR="003F2F27" w:rsidRPr="001C5FF6">
                <w:rPr>
                  <w:rStyle w:val="Hyperlink"/>
                  <w:sz w:val="20"/>
                  <w:szCs w:val="20"/>
                </w:rPr>
                <w:t>Analysing adverse drug reaction using statistical and machine learning methods</w:t>
              </w:r>
            </w:hyperlink>
          </w:p>
        </w:tc>
        <w:tc>
          <w:tcPr>
            <w:tcW w:w="1121" w:type="dxa"/>
          </w:tcPr>
          <w:p w14:paraId="78085DD6" w14:textId="77777777" w:rsidR="003F2F27" w:rsidRPr="001C5FF6" w:rsidRDefault="003F2F27" w:rsidP="003F2F27">
            <w:pPr>
              <w:rPr>
                <w:rFonts w:ascii="Source Sans Pro" w:hAnsi="Source Sans Pro"/>
                <w:color w:val="2A2A2A"/>
                <w:sz w:val="20"/>
                <w:szCs w:val="20"/>
                <w:shd w:val="clear" w:color="auto" w:fill="FFFFFF"/>
              </w:rPr>
            </w:pPr>
            <w:r w:rsidRPr="001C5FF6">
              <w:rPr>
                <w:rFonts w:ascii="Source Sans Pro" w:hAnsi="Source Sans Pro"/>
                <w:color w:val="2A2A2A"/>
                <w:sz w:val="20"/>
                <w:szCs w:val="20"/>
                <w:shd w:val="clear" w:color="auto" w:fill="FFFFFF"/>
              </w:rPr>
              <w:t>June 2022</w:t>
            </w:r>
          </w:p>
        </w:tc>
        <w:tc>
          <w:tcPr>
            <w:tcW w:w="2275" w:type="dxa"/>
          </w:tcPr>
          <w:p w14:paraId="7404C117" w14:textId="77777777" w:rsidR="003F2F27" w:rsidRPr="001C5FF6" w:rsidRDefault="003F2F27" w:rsidP="003F2F27">
            <w:pPr>
              <w:rPr>
                <w:sz w:val="20"/>
                <w:szCs w:val="20"/>
              </w:rPr>
            </w:pPr>
            <w:r w:rsidRPr="001C5FF6">
              <w:rPr>
                <w:sz w:val="20"/>
                <w:szCs w:val="20"/>
              </w:rPr>
              <w:t>Overview of various drug databases, machine learning models, visualisation tools and evaluation tools.</w:t>
            </w:r>
          </w:p>
        </w:tc>
        <w:tc>
          <w:tcPr>
            <w:tcW w:w="3544" w:type="dxa"/>
          </w:tcPr>
          <w:p w14:paraId="7570945A" w14:textId="43187BBE" w:rsidR="003F2F27" w:rsidRPr="001C5FF6" w:rsidRDefault="001C2F18" w:rsidP="003F2F27">
            <w:pPr>
              <w:rPr>
                <w:sz w:val="20"/>
                <w:szCs w:val="20"/>
              </w:rPr>
            </w:pPr>
            <w:r>
              <w:rPr>
                <w:sz w:val="20"/>
                <w:szCs w:val="20"/>
              </w:rPr>
              <w:t>L</w:t>
            </w:r>
            <w:r w:rsidRPr="001C2F18">
              <w:rPr>
                <w:sz w:val="20"/>
                <w:szCs w:val="20"/>
              </w:rPr>
              <w:t>iterature review was conducted based on articles published between 2015 and 2020. The keywords used were statistical, machine learning, and deep learning methods for detecting ADR signals.</w:t>
            </w:r>
            <w:r w:rsidR="00154E08">
              <w:rPr>
                <w:sz w:val="20"/>
                <w:szCs w:val="20"/>
              </w:rPr>
              <w:t xml:space="preserve"> </w:t>
            </w:r>
            <w:r w:rsidR="00154E08">
              <w:t>R</w:t>
            </w:r>
            <w:r w:rsidR="00154E08" w:rsidRPr="00154E08">
              <w:rPr>
                <w:sz w:val="20"/>
                <w:szCs w:val="20"/>
              </w:rPr>
              <w:t>eviewed 72 articles, of which 51 and 21 addressed statistical and machine learning methods, respectively.</w:t>
            </w:r>
          </w:p>
        </w:tc>
        <w:tc>
          <w:tcPr>
            <w:tcW w:w="3118" w:type="dxa"/>
          </w:tcPr>
          <w:p w14:paraId="7AF82A6A" w14:textId="0B521F27" w:rsidR="003F2F27" w:rsidRPr="001C5FF6" w:rsidRDefault="00DC3A25" w:rsidP="003F2F27">
            <w:pPr>
              <w:rPr>
                <w:sz w:val="20"/>
                <w:szCs w:val="20"/>
              </w:rPr>
            </w:pPr>
            <w:r>
              <w:rPr>
                <w:sz w:val="20"/>
                <w:szCs w:val="20"/>
              </w:rPr>
              <w:t xml:space="preserve">Attempting to identify </w:t>
            </w:r>
            <w:r w:rsidR="008832FB">
              <w:rPr>
                <w:sz w:val="20"/>
                <w:szCs w:val="20"/>
              </w:rPr>
              <w:t>data sources and existing models</w:t>
            </w:r>
            <w:r w:rsidR="0099513A">
              <w:rPr>
                <w:sz w:val="20"/>
                <w:szCs w:val="20"/>
              </w:rPr>
              <w:t>, to aid future work.</w:t>
            </w:r>
          </w:p>
        </w:tc>
      </w:tr>
      <w:tr w:rsidR="003F2F27" w14:paraId="2A1F48D2" w14:textId="77777777" w:rsidTr="00D00571">
        <w:trPr>
          <w:trHeight w:val="3821"/>
        </w:trPr>
        <w:tc>
          <w:tcPr>
            <w:tcW w:w="1844" w:type="dxa"/>
          </w:tcPr>
          <w:p w14:paraId="06277D07" w14:textId="65AE489C" w:rsidR="003F2F27" w:rsidRPr="001C5FF6" w:rsidRDefault="00000000" w:rsidP="003F2F27">
            <w:pPr>
              <w:rPr>
                <w:sz w:val="20"/>
                <w:szCs w:val="20"/>
              </w:rPr>
            </w:pPr>
            <w:hyperlink r:id="rId24" w:history="1">
              <w:r w:rsidR="003F2F27" w:rsidRPr="001C5FF6">
                <w:rPr>
                  <w:rStyle w:val="Hyperlink"/>
                  <w:sz w:val="20"/>
                  <w:szCs w:val="20"/>
                </w:rPr>
                <w:t>An Attentive LSTM based approach for adverse drug reactions prediction</w:t>
              </w:r>
            </w:hyperlink>
          </w:p>
        </w:tc>
        <w:tc>
          <w:tcPr>
            <w:tcW w:w="1121" w:type="dxa"/>
          </w:tcPr>
          <w:p w14:paraId="33F42BDE" w14:textId="77777777" w:rsidR="003F2F27" w:rsidRPr="001C5FF6" w:rsidRDefault="003F2F27" w:rsidP="003F2F27">
            <w:pPr>
              <w:rPr>
                <w:rFonts w:ascii="Source Sans Pro" w:hAnsi="Source Sans Pro"/>
                <w:color w:val="2A2A2A"/>
                <w:sz w:val="20"/>
                <w:szCs w:val="20"/>
                <w:shd w:val="clear" w:color="auto" w:fill="FFFFFF"/>
              </w:rPr>
            </w:pPr>
            <w:r w:rsidRPr="001C5FF6">
              <w:rPr>
                <w:rFonts w:ascii="Source Sans Pro" w:hAnsi="Source Sans Pro"/>
                <w:color w:val="2A2A2A"/>
                <w:sz w:val="20"/>
                <w:szCs w:val="20"/>
                <w:shd w:val="clear" w:color="auto" w:fill="FFFFFF"/>
              </w:rPr>
              <w:t>June 2022</w:t>
            </w:r>
          </w:p>
        </w:tc>
        <w:tc>
          <w:tcPr>
            <w:tcW w:w="2275" w:type="dxa"/>
          </w:tcPr>
          <w:p w14:paraId="3943B193" w14:textId="7D8C6680" w:rsidR="003F2F27" w:rsidRPr="001C5FF6" w:rsidRDefault="003F2F27" w:rsidP="003F2F27">
            <w:pPr>
              <w:rPr>
                <w:sz w:val="20"/>
                <w:szCs w:val="20"/>
              </w:rPr>
            </w:pPr>
            <w:r w:rsidRPr="001C5FF6">
              <w:rPr>
                <w:sz w:val="20"/>
                <w:szCs w:val="20"/>
              </w:rPr>
              <w:t>Introduces a novel approach for ADR prediction, focused on association between ADR’s, and not relying on chemical property data. Also introduces more methods of evaluation model accuracy. For future work, it suggests combining the LSTM model that evaluates ADR data, with a model that evaluates structure data.</w:t>
            </w:r>
          </w:p>
        </w:tc>
        <w:tc>
          <w:tcPr>
            <w:tcW w:w="3544" w:type="dxa"/>
          </w:tcPr>
          <w:p w14:paraId="75002AA4" w14:textId="2AA6FFA5" w:rsidR="003F2F27" w:rsidRPr="001C5FF6" w:rsidRDefault="00601639" w:rsidP="003F2F27">
            <w:pPr>
              <w:rPr>
                <w:sz w:val="20"/>
                <w:szCs w:val="20"/>
              </w:rPr>
            </w:pPr>
            <w:r>
              <w:rPr>
                <w:sz w:val="20"/>
                <w:szCs w:val="20"/>
              </w:rPr>
              <w:t>P</w:t>
            </w:r>
            <w:r w:rsidRPr="00601639">
              <w:rPr>
                <w:sz w:val="20"/>
                <w:szCs w:val="20"/>
              </w:rPr>
              <w:t>ropose</w:t>
            </w:r>
            <w:r>
              <w:rPr>
                <w:sz w:val="20"/>
                <w:szCs w:val="20"/>
              </w:rPr>
              <w:t>s</w:t>
            </w:r>
            <w:r w:rsidRPr="00601639">
              <w:rPr>
                <w:sz w:val="20"/>
                <w:szCs w:val="20"/>
              </w:rPr>
              <w:t xml:space="preserve"> an encoder-decoder framework based on attention mechanism and the long short-term memory (LSTM) model to predict potential ADRs</w:t>
            </w:r>
            <w:r w:rsidR="00805124">
              <w:rPr>
                <w:sz w:val="20"/>
                <w:szCs w:val="20"/>
              </w:rPr>
              <w:t>.</w:t>
            </w:r>
          </w:p>
        </w:tc>
        <w:tc>
          <w:tcPr>
            <w:tcW w:w="3118" w:type="dxa"/>
          </w:tcPr>
          <w:p w14:paraId="2270D868" w14:textId="5B1628EA" w:rsidR="003F2F27" w:rsidRPr="001C5FF6" w:rsidRDefault="00F80D99" w:rsidP="003F2F27">
            <w:pPr>
              <w:rPr>
                <w:sz w:val="20"/>
                <w:szCs w:val="20"/>
              </w:rPr>
            </w:pPr>
            <w:r w:rsidRPr="00F80D99">
              <w:rPr>
                <w:sz w:val="20"/>
                <w:szCs w:val="20"/>
              </w:rPr>
              <w:t xml:space="preserve">To learn better embeddings, </w:t>
            </w:r>
            <w:r w:rsidR="007A4709">
              <w:rPr>
                <w:sz w:val="20"/>
                <w:szCs w:val="20"/>
              </w:rPr>
              <w:t>they</w:t>
            </w:r>
            <w:r w:rsidRPr="00F80D99">
              <w:rPr>
                <w:sz w:val="20"/>
                <w:szCs w:val="20"/>
              </w:rPr>
              <w:t xml:space="preserve"> optimize the traditional decoder structure so that the LSTM can receive more information from the attention layer. </w:t>
            </w:r>
            <w:r w:rsidR="009D4D34">
              <w:rPr>
                <w:sz w:val="20"/>
                <w:szCs w:val="20"/>
              </w:rPr>
              <w:t>They were the</w:t>
            </w:r>
            <w:r w:rsidRPr="00F80D99">
              <w:rPr>
                <w:sz w:val="20"/>
                <w:szCs w:val="20"/>
              </w:rPr>
              <w:t xml:space="preserve"> first to consider ADR prediction as a sequence-to-sequence problem.</w:t>
            </w:r>
            <w:r w:rsidR="002D3667">
              <w:rPr>
                <w:sz w:val="20"/>
                <w:szCs w:val="20"/>
              </w:rPr>
              <w:t xml:space="preserve"> </w:t>
            </w:r>
            <w:r w:rsidR="002D3667">
              <w:t xml:space="preserve"> </w:t>
            </w:r>
            <w:r w:rsidR="002D3667">
              <w:rPr>
                <w:sz w:val="20"/>
                <w:szCs w:val="20"/>
              </w:rPr>
              <w:t xml:space="preserve">The </w:t>
            </w:r>
            <w:r w:rsidR="002D3667" w:rsidRPr="002D3667">
              <w:rPr>
                <w:sz w:val="20"/>
                <w:szCs w:val="20"/>
              </w:rPr>
              <w:t xml:space="preserve">model is </w:t>
            </w:r>
            <w:r w:rsidR="004A5406">
              <w:rPr>
                <w:sz w:val="20"/>
                <w:szCs w:val="20"/>
              </w:rPr>
              <w:t xml:space="preserve">also </w:t>
            </w:r>
            <w:r w:rsidR="002D3667" w:rsidRPr="002D3667">
              <w:rPr>
                <w:sz w:val="20"/>
                <w:szCs w:val="20"/>
              </w:rPr>
              <w:t>based solely on ADR</w:t>
            </w:r>
            <w:r w:rsidR="002F3E9E">
              <w:rPr>
                <w:sz w:val="20"/>
                <w:szCs w:val="20"/>
              </w:rPr>
              <w:t xml:space="preserve"> data</w:t>
            </w:r>
            <w:r w:rsidR="002D3667" w:rsidRPr="002D3667">
              <w:rPr>
                <w:sz w:val="20"/>
                <w:szCs w:val="20"/>
              </w:rPr>
              <w:t xml:space="preserve">, which are independent of other classical methods utilizing molecular drug structures. </w:t>
            </w:r>
            <w:r w:rsidR="00F10938">
              <w:rPr>
                <w:sz w:val="20"/>
                <w:szCs w:val="20"/>
              </w:rPr>
              <w:t xml:space="preserve">It is therefore </w:t>
            </w:r>
            <w:r w:rsidR="002D3667" w:rsidRPr="002D3667">
              <w:rPr>
                <w:sz w:val="20"/>
                <w:szCs w:val="20"/>
              </w:rPr>
              <w:t xml:space="preserve">easily </w:t>
            </w:r>
            <w:r w:rsidR="001A2BD9">
              <w:rPr>
                <w:sz w:val="20"/>
                <w:szCs w:val="20"/>
              </w:rPr>
              <w:t>combined</w:t>
            </w:r>
            <w:r w:rsidR="002D3667" w:rsidRPr="002D3667">
              <w:rPr>
                <w:sz w:val="20"/>
                <w:szCs w:val="20"/>
              </w:rPr>
              <w:t xml:space="preserve"> with other methods to provide even more accurate predictions with unknown ADRs.</w:t>
            </w:r>
          </w:p>
        </w:tc>
      </w:tr>
      <w:tr w:rsidR="003F2F27" w14:paraId="26D087C6" w14:textId="77777777" w:rsidTr="00E03B15">
        <w:trPr>
          <w:trHeight w:val="1852"/>
        </w:trPr>
        <w:tc>
          <w:tcPr>
            <w:tcW w:w="1844" w:type="dxa"/>
          </w:tcPr>
          <w:p w14:paraId="0D397363" w14:textId="453DA96E" w:rsidR="003F2F27" w:rsidRPr="001C5FF6" w:rsidRDefault="00000000" w:rsidP="003F2F27">
            <w:pPr>
              <w:rPr>
                <w:sz w:val="20"/>
                <w:szCs w:val="20"/>
              </w:rPr>
            </w:pPr>
            <w:hyperlink r:id="rId25" w:history="1">
              <w:r w:rsidR="003F2F27" w:rsidRPr="001C5FF6">
                <w:rPr>
                  <w:rStyle w:val="Hyperlink"/>
                  <w:sz w:val="20"/>
                  <w:szCs w:val="20"/>
                </w:rPr>
                <w:t>HyGNN: Drug-Drug Interaction Prediction via Hypergraph Neural Network</w:t>
              </w:r>
            </w:hyperlink>
          </w:p>
        </w:tc>
        <w:tc>
          <w:tcPr>
            <w:tcW w:w="1121" w:type="dxa"/>
          </w:tcPr>
          <w:p w14:paraId="700C614C" w14:textId="77777777" w:rsidR="003F2F27" w:rsidRPr="001C5FF6" w:rsidRDefault="003F2F27" w:rsidP="003F2F27">
            <w:pPr>
              <w:rPr>
                <w:rFonts w:ascii="Source Sans Pro" w:hAnsi="Source Sans Pro"/>
                <w:color w:val="2A2A2A"/>
                <w:sz w:val="20"/>
                <w:szCs w:val="20"/>
                <w:shd w:val="clear" w:color="auto" w:fill="FFFFFF"/>
              </w:rPr>
            </w:pPr>
            <w:r w:rsidRPr="001C5FF6">
              <w:rPr>
                <w:rFonts w:ascii="Source Sans Pro" w:hAnsi="Source Sans Pro"/>
                <w:color w:val="2A2A2A"/>
                <w:sz w:val="20"/>
                <w:szCs w:val="20"/>
                <w:shd w:val="clear" w:color="auto" w:fill="FFFFFF"/>
              </w:rPr>
              <w:t>June 2022</w:t>
            </w:r>
          </w:p>
        </w:tc>
        <w:tc>
          <w:tcPr>
            <w:tcW w:w="2275" w:type="dxa"/>
          </w:tcPr>
          <w:p w14:paraId="25FD93A0" w14:textId="1B3750E3" w:rsidR="003F2F27" w:rsidRDefault="003F2F27" w:rsidP="003F2F27">
            <w:pPr>
              <w:rPr>
                <w:sz w:val="20"/>
                <w:szCs w:val="20"/>
              </w:rPr>
            </w:pPr>
            <w:r>
              <w:rPr>
                <w:sz w:val="20"/>
                <w:szCs w:val="20"/>
              </w:rPr>
              <w:t xml:space="preserve">Demonstrates a model that analyses SMILES strings. High accuracy, good to consider hypergraph for mine? </w:t>
            </w:r>
          </w:p>
        </w:tc>
        <w:tc>
          <w:tcPr>
            <w:tcW w:w="3544" w:type="dxa"/>
          </w:tcPr>
          <w:p w14:paraId="0C153413" w14:textId="5E415671" w:rsidR="003F2F27" w:rsidRDefault="00D57FF0" w:rsidP="003F2F27">
            <w:pPr>
              <w:rPr>
                <w:sz w:val="20"/>
                <w:szCs w:val="20"/>
              </w:rPr>
            </w:pPr>
            <w:r>
              <w:rPr>
                <w:sz w:val="20"/>
                <w:szCs w:val="20"/>
              </w:rPr>
              <w:t>Uses</w:t>
            </w:r>
            <w:r w:rsidR="00374758">
              <w:rPr>
                <w:sz w:val="20"/>
                <w:szCs w:val="20"/>
              </w:rPr>
              <w:t xml:space="preserve"> a</w:t>
            </w:r>
            <w:r>
              <w:rPr>
                <w:sz w:val="20"/>
                <w:szCs w:val="20"/>
              </w:rPr>
              <w:t xml:space="preserve"> hypergraph GNN</w:t>
            </w:r>
            <w:r w:rsidR="005C1585">
              <w:rPr>
                <w:sz w:val="20"/>
                <w:szCs w:val="20"/>
              </w:rPr>
              <w:t xml:space="preserve"> model.</w:t>
            </w:r>
          </w:p>
        </w:tc>
        <w:tc>
          <w:tcPr>
            <w:tcW w:w="3118" w:type="dxa"/>
          </w:tcPr>
          <w:p w14:paraId="247B734D" w14:textId="53F9C10E" w:rsidR="003F2F27" w:rsidRDefault="00A818D0" w:rsidP="00492D27">
            <w:pPr>
              <w:rPr>
                <w:sz w:val="20"/>
                <w:szCs w:val="20"/>
              </w:rPr>
            </w:pPr>
            <w:r>
              <w:rPr>
                <w:sz w:val="20"/>
                <w:szCs w:val="20"/>
              </w:rPr>
              <w:t xml:space="preserve">Wanted to analyse specifically just structures because not all datasets have </w:t>
            </w:r>
            <w:r w:rsidR="00286CC8">
              <w:rPr>
                <w:sz w:val="20"/>
                <w:szCs w:val="20"/>
              </w:rPr>
              <w:t xml:space="preserve">extensive information, and most only have structure. </w:t>
            </w:r>
            <w:r w:rsidR="00492D27" w:rsidRPr="00492D27">
              <w:rPr>
                <w:sz w:val="20"/>
                <w:szCs w:val="20"/>
              </w:rPr>
              <w:t>GNN has shown promising performance</w:t>
            </w:r>
            <w:r w:rsidR="00D47A0B">
              <w:rPr>
                <w:sz w:val="20"/>
                <w:szCs w:val="20"/>
              </w:rPr>
              <w:t>, as well as using SMILES string for prediction.</w:t>
            </w:r>
          </w:p>
        </w:tc>
      </w:tr>
      <w:tr w:rsidR="003F2F27" w14:paraId="7587D273" w14:textId="77777777" w:rsidTr="00072EE1">
        <w:trPr>
          <w:trHeight w:val="898"/>
        </w:trPr>
        <w:tc>
          <w:tcPr>
            <w:tcW w:w="1844" w:type="dxa"/>
          </w:tcPr>
          <w:p w14:paraId="28F56D67" w14:textId="46DCFBF5" w:rsidR="003F2F27" w:rsidRPr="001C5FF6" w:rsidRDefault="00000000" w:rsidP="003F2F27">
            <w:pPr>
              <w:rPr>
                <w:sz w:val="20"/>
                <w:szCs w:val="20"/>
              </w:rPr>
            </w:pPr>
            <w:hyperlink r:id="rId26" w:anchor=":~:text=The%20SimVec%20model%20allows%20predicting,side%20effect%20with%20another%20drug." w:history="1">
              <w:r w:rsidR="003F2F27" w:rsidRPr="001C5FF6">
                <w:rPr>
                  <w:rStyle w:val="Hyperlink"/>
                  <w:sz w:val="20"/>
                  <w:szCs w:val="20"/>
                </w:rPr>
                <w:t>SimVec: predicting polypharmacy side effects for new drugs</w:t>
              </w:r>
            </w:hyperlink>
          </w:p>
        </w:tc>
        <w:tc>
          <w:tcPr>
            <w:tcW w:w="1121" w:type="dxa"/>
          </w:tcPr>
          <w:p w14:paraId="6A72E447" w14:textId="77777777" w:rsidR="003F2F27" w:rsidRPr="001C5FF6" w:rsidRDefault="003F2F27" w:rsidP="003F2F27">
            <w:pPr>
              <w:rPr>
                <w:rFonts w:ascii="Source Sans Pro" w:hAnsi="Source Sans Pro"/>
                <w:color w:val="2A2A2A"/>
                <w:sz w:val="20"/>
                <w:szCs w:val="20"/>
                <w:shd w:val="clear" w:color="auto" w:fill="FFFFFF"/>
              </w:rPr>
            </w:pPr>
            <w:r w:rsidRPr="001C5FF6">
              <w:rPr>
                <w:rFonts w:ascii="Source Sans Pro" w:hAnsi="Source Sans Pro"/>
                <w:color w:val="2A2A2A"/>
                <w:sz w:val="20"/>
                <w:szCs w:val="20"/>
                <w:shd w:val="clear" w:color="auto" w:fill="FFFFFF"/>
              </w:rPr>
              <w:t>July 2022</w:t>
            </w:r>
          </w:p>
        </w:tc>
        <w:tc>
          <w:tcPr>
            <w:tcW w:w="2275" w:type="dxa"/>
          </w:tcPr>
          <w:p w14:paraId="54AC6C28" w14:textId="5B83B4D9" w:rsidR="003F2F27" w:rsidRPr="001C5FF6" w:rsidRDefault="003F2F27" w:rsidP="003F2F27">
            <w:pPr>
              <w:rPr>
                <w:sz w:val="20"/>
                <w:szCs w:val="20"/>
              </w:rPr>
            </w:pPr>
            <w:r w:rsidRPr="001C5FF6">
              <w:rPr>
                <w:sz w:val="20"/>
                <w:szCs w:val="20"/>
              </w:rPr>
              <w:t>Proposes a polypharmacy prediction model that specifically works well for new drugs</w:t>
            </w:r>
            <w:r w:rsidR="005C625B">
              <w:rPr>
                <w:sz w:val="20"/>
                <w:szCs w:val="20"/>
              </w:rPr>
              <w:t xml:space="preserve"> that aren’t in the training data.</w:t>
            </w:r>
          </w:p>
        </w:tc>
        <w:tc>
          <w:tcPr>
            <w:tcW w:w="3544" w:type="dxa"/>
          </w:tcPr>
          <w:p w14:paraId="75BE17BD" w14:textId="278259DC" w:rsidR="003F2F27" w:rsidRPr="001C5FF6" w:rsidRDefault="00A273EA" w:rsidP="003F2F27">
            <w:pPr>
              <w:rPr>
                <w:sz w:val="20"/>
                <w:szCs w:val="20"/>
              </w:rPr>
            </w:pPr>
            <w:r>
              <w:rPr>
                <w:sz w:val="20"/>
                <w:szCs w:val="20"/>
              </w:rPr>
              <w:t>E</w:t>
            </w:r>
            <w:r w:rsidRPr="00A273EA">
              <w:rPr>
                <w:sz w:val="20"/>
                <w:szCs w:val="20"/>
              </w:rPr>
              <w:t>nhanc</w:t>
            </w:r>
            <w:r w:rsidR="00700720">
              <w:rPr>
                <w:sz w:val="20"/>
                <w:szCs w:val="20"/>
              </w:rPr>
              <w:t>es</w:t>
            </w:r>
            <w:r w:rsidRPr="00A273EA">
              <w:rPr>
                <w:sz w:val="20"/>
                <w:szCs w:val="20"/>
              </w:rPr>
              <w:t xml:space="preserve"> the KG structure with a structure-aware node initialization and weighted drug similarity edges.</w:t>
            </w:r>
            <w:r w:rsidR="007C301D">
              <w:rPr>
                <w:sz w:val="20"/>
                <w:szCs w:val="20"/>
              </w:rPr>
              <w:t xml:space="preserve"> A</w:t>
            </w:r>
            <w:r w:rsidR="007C301D" w:rsidRPr="007C301D">
              <w:rPr>
                <w:sz w:val="20"/>
                <w:szCs w:val="20"/>
              </w:rPr>
              <w:t>lso devise</w:t>
            </w:r>
            <w:r w:rsidR="007C301D">
              <w:rPr>
                <w:sz w:val="20"/>
                <w:szCs w:val="20"/>
              </w:rPr>
              <w:t>s</w:t>
            </w:r>
            <w:r w:rsidR="007C301D" w:rsidRPr="007C301D">
              <w:rPr>
                <w:sz w:val="20"/>
                <w:szCs w:val="20"/>
              </w:rPr>
              <w:t xml:space="preserve"> a new 3-step learning process, which iteratively updates node embeddings related to side effects edges, similarity edges, and drugs with limited knowledge.</w:t>
            </w:r>
          </w:p>
        </w:tc>
        <w:tc>
          <w:tcPr>
            <w:tcW w:w="3118" w:type="dxa"/>
          </w:tcPr>
          <w:p w14:paraId="18A1AC5E" w14:textId="399AF4C2" w:rsidR="003F2F27" w:rsidRPr="001C5FF6" w:rsidRDefault="003D21BD" w:rsidP="003F2F27">
            <w:pPr>
              <w:rPr>
                <w:sz w:val="20"/>
                <w:szCs w:val="20"/>
              </w:rPr>
            </w:pPr>
            <w:r>
              <w:rPr>
                <w:sz w:val="20"/>
                <w:szCs w:val="20"/>
              </w:rPr>
              <w:t xml:space="preserve">Identified that the current knowledge graph approach to ADR prediction doesn’t work well when introducing the trained model to new drugs. </w:t>
            </w:r>
            <w:r w:rsidR="00025384">
              <w:rPr>
                <w:sz w:val="20"/>
                <w:szCs w:val="20"/>
              </w:rPr>
              <w:t>This model fixes that.</w:t>
            </w:r>
          </w:p>
        </w:tc>
      </w:tr>
      <w:tr w:rsidR="003F2F27" w14:paraId="61C55805" w14:textId="77777777" w:rsidTr="008942AA">
        <w:trPr>
          <w:trHeight w:val="4044"/>
        </w:trPr>
        <w:tc>
          <w:tcPr>
            <w:tcW w:w="1844" w:type="dxa"/>
          </w:tcPr>
          <w:p w14:paraId="76A16EC0" w14:textId="67BFF7B9" w:rsidR="003F2F27" w:rsidRPr="001C5FF6" w:rsidRDefault="00000000" w:rsidP="003F2F27">
            <w:pPr>
              <w:rPr>
                <w:sz w:val="20"/>
                <w:szCs w:val="20"/>
              </w:rPr>
            </w:pPr>
            <w:hyperlink r:id="rId27" w:history="1">
              <w:r w:rsidR="003F2F27" w:rsidRPr="001C5FF6">
                <w:rPr>
                  <w:rStyle w:val="Hyperlink"/>
                  <w:sz w:val="20"/>
                  <w:szCs w:val="20"/>
                </w:rPr>
                <w:t>Deep learning in drug discovery: an integrative review and future challenges</w:t>
              </w:r>
            </w:hyperlink>
          </w:p>
        </w:tc>
        <w:tc>
          <w:tcPr>
            <w:tcW w:w="1121" w:type="dxa"/>
          </w:tcPr>
          <w:p w14:paraId="2A22A806" w14:textId="77777777" w:rsidR="003F2F27" w:rsidRPr="001C5FF6" w:rsidRDefault="003F2F27" w:rsidP="003F2F27">
            <w:pPr>
              <w:rPr>
                <w:rFonts w:ascii="Source Sans Pro" w:hAnsi="Source Sans Pro"/>
                <w:color w:val="2A2A2A"/>
                <w:sz w:val="20"/>
                <w:szCs w:val="20"/>
                <w:shd w:val="clear" w:color="auto" w:fill="FFFFFF"/>
              </w:rPr>
            </w:pPr>
            <w:r w:rsidRPr="001C5FF6">
              <w:rPr>
                <w:rFonts w:ascii="Source Sans Pro" w:hAnsi="Source Sans Pro"/>
                <w:color w:val="2A2A2A"/>
                <w:sz w:val="20"/>
                <w:szCs w:val="20"/>
                <w:shd w:val="clear" w:color="auto" w:fill="FFFFFF"/>
              </w:rPr>
              <w:t>November 2022</w:t>
            </w:r>
          </w:p>
        </w:tc>
        <w:tc>
          <w:tcPr>
            <w:tcW w:w="2275" w:type="dxa"/>
          </w:tcPr>
          <w:p w14:paraId="0E94B3CB" w14:textId="77777777" w:rsidR="003F2F27" w:rsidRPr="001C5FF6" w:rsidRDefault="003F2F27" w:rsidP="003F2F27">
            <w:pPr>
              <w:rPr>
                <w:sz w:val="20"/>
                <w:szCs w:val="20"/>
              </w:rPr>
            </w:pPr>
            <w:r w:rsidRPr="001C5FF6">
              <w:rPr>
                <w:sz w:val="20"/>
                <w:szCs w:val="20"/>
              </w:rPr>
              <w:t xml:space="preserve">Gives a review of recent articles and deep learning methods for DDI and DTI, as well as the datasets available. </w:t>
            </w:r>
            <w:r w:rsidRPr="001C5FF6">
              <w:rPr>
                <w:b/>
                <w:bCs/>
                <w:sz w:val="20"/>
                <w:szCs w:val="20"/>
              </w:rPr>
              <w:t>This paper is very good at breaking down different deep learning model options, it should be referred to when I’m deciding on my model.</w:t>
            </w:r>
            <w:r w:rsidRPr="001C5FF6">
              <w:rPr>
                <w:sz w:val="20"/>
                <w:szCs w:val="20"/>
              </w:rPr>
              <w:t xml:space="preserve"> Also discusses the importance of explain-ability in drug discovery, types of XAI, and techniques for it.</w:t>
            </w:r>
          </w:p>
        </w:tc>
        <w:tc>
          <w:tcPr>
            <w:tcW w:w="3544" w:type="dxa"/>
          </w:tcPr>
          <w:p w14:paraId="79C21C67" w14:textId="6C748D6B" w:rsidR="003F2F27" w:rsidRPr="001C5FF6" w:rsidRDefault="0026038E" w:rsidP="003F2F27">
            <w:pPr>
              <w:rPr>
                <w:sz w:val="20"/>
                <w:szCs w:val="20"/>
              </w:rPr>
            </w:pPr>
            <w:r>
              <w:rPr>
                <w:sz w:val="20"/>
                <w:szCs w:val="20"/>
              </w:rPr>
              <w:t>R</w:t>
            </w:r>
            <w:r w:rsidRPr="0026038E">
              <w:rPr>
                <w:sz w:val="20"/>
                <w:szCs w:val="20"/>
              </w:rPr>
              <w:t>eview</w:t>
            </w:r>
            <w:r>
              <w:rPr>
                <w:sz w:val="20"/>
                <w:szCs w:val="20"/>
              </w:rPr>
              <w:t>s</w:t>
            </w:r>
            <w:r w:rsidR="007259C1">
              <w:rPr>
                <w:sz w:val="20"/>
                <w:szCs w:val="20"/>
              </w:rPr>
              <w:t xml:space="preserve"> </w:t>
            </w:r>
            <w:r w:rsidRPr="0026038E">
              <w:rPr>
                <w:sz w:val="20"/>
                <w:szCs w:val="20"/>
              </w:rPr>
              <w:t>more than 300 articles between 2000 and 2022. The benchmark data sets, the databases, and the evaluation measures are also presented.</w:t>
            </w:r>
          </w:p>
        </w:tc>
        <w:tc>
          <w:tcPr>
            <w:tcW w:w="3118" w:type="dxa"/>
          </w:tcPr>
          <w:p w14:paraId="26C89B53" w14:textId="4051EDB3" w:rsidR="003F2F27" w:rsidRPr="001C5FF6" w:rsidRDefault="00EC04E3" w:rsidP="003F2F27">
            <w:pPr>
              <w:rPr>
                <w:sz w:val="20"/>
                <w:szCs w:val="20"/>
              </w:rPr>
            </w:pPr>
            <w:r>
              <w:rPr>
                <w:sz w:val="20"/>
                <w:szCs w:val="20"/>
              </w:rPr>
              <w:t>D</w:t>
            </w:r>
            <w:r w:rsidRPr="00EC04E3">
              <w:rPr>
                <w:sz w:val="20"/>
                <w:szCs w:val="20"/>
              </w:rPr>
              <w:t xml:space="preserve">rug discovery has received </w:t>
            </w:r>
            <w:r w:rsidR="006F652C">
              <w:rPr>
                <w:sz w:val="20"/>
                <w:szCs w:val="20"/>
              </w:rPr>
              <w:t>a lot of</w:t>
            </w:r>
            <w:r w:rsidRPr="00EC04E3">
              <w:rPr>
                <w:sz w:val="20"/>
                <w:szCs w:val="20"/>
              </w:rPr>
              <w:t xml:space="preserve"> attention since it significantly shortens the time and cost of developing new drugs. Deep learning approaches are increasingly being used in all stages of drug development as DL technology advances, and drug-related data grows. </w:t>
            </w:r>
          </w:p>
        </w:tc>
      </w:tr>
      <w:tr w:rsidR="003F2F27" w14:paraId="7173702F" w14:textId="77777777" w:rsidTr="001B673D">
        <w:trPr>
          <w:trHeight w:val="4239"/>
        </w:trPr>
        <w:tc>
          <w:tcPr>
            <w:tcW w:w="1844" w:type="dxa"/>
          </w:tcPr>
          <w:p w14:paraId="6ACEA6EF" w14:textId="2C0A1E17" w:rsidR="003F2F27" w:rsidRPr="001C5FF6" w:rsidRDefault="00000000" w:rsidP="003F2F27">
            <w:pPr>
              <w:rPr>
                <w:sz w:val="20"/>
                <w:szCs w:val="20"/>
              </w:rPr>
            </w:pPr>
            <w:hyperlink r:id="rId28" w:history="1">
              <w:r w:rsidR="003F2F27" w:rsidRPr="001C5FF6">
                <w:rPr>
                  <w:rStyle w:val="Hyperlink"/>
                  <w:sz w:val="20"/>
                  <w:szCs w:val="20"/>
                </w:rPr>
                <w:t>How could a weighted drug-drug network help improve adverse drug reaction predictions? Machine learning reveals the importance of edge weights</w:t>
              </w:r>
            </w:hyperlink>
          </w:p>
        </w:tc>
        <w:tc>
          <w:tcPr>
            <w:tcW w:w="1121" w:type="dxa"/>
          </w:tcPr>
          <w:p w14:paraId="14E706FA" w14:textId="77777777" w:rsidR="003F2F27" w:rsidRPr="001C5FF6" w:rsidRDefault="003F2F27" w:rsidP="003F2F27">
            <w:pPr>
              <w:rPr>
                <w:rFonts w:ascii="Source Sans Pro" w:hAnsi="Source Sans Pro"/>
                <w:color w:val="2A2A2A"/>
                <w:sz w:val="20"/>
                <w:szCs w:val="20"/>
                <w:shd w:val="clear" w:color="auto" w:fill="FFFFFF"/>
              </w:rPr>
            </w:pPr>
            <w:r w:rsidRPr="001C5FF6">
              <w:rPr>
                <w:rFonts w:ascii="Source Sans Pro" w:hAnsi="Source Sans Pro"/>
                <w:color w:val="2A2A2A"/>
                <w:sz w:val="20"/>
                <w:szCs w:val="20"/>
                <w:shd w:val="clear" w:color="auto" w:fill="FFFFFF"/>
              </w:rPr>
              <w:t>January 2023</w:t>
            </w:r>
          </w:p>
        </w:tc>
        <w:tc>
          <w:tcPr>
            <w:tcW w:w="2275" w:type="dxa"/>
          </w:tcPr>
          <w:p w14:paraId="7E036AE0" w14:textId="70722202" w:rsidR="003F2F27" w:rsidRPr="001C5FF6" w:rsidRDefault="003F2F27" w:rsidP="003F2F27">
            <w:pPr>
              <w:rPr>
                <w:sz w:val="20"/>
                <w:szCs w:val="20"/>
              </w:rPr>
            </w:pPr>
            <w:r w:rsidRPr="001C5FF6">
              <w:rPr>
                <w:sz w:val="20"/>
                <w:szCs w:val="20"/>
              </w:rPr>
              <w:t>Describes a method that can be applied to many types of machine learning networks, and it improves accuracy.</w:t>
            </w:r>
            <w:r>
              <w:rPr>
                <w:sz w:val="20"/>
                <w:szCs w:val="20"/>
              </w:rPr>
              <w:t xml:space="preserve"> Could use this in my model?</w:t>
            </w:r>
          </w:p>
        </w:tc>
        <w:tc>
          <w:tcPr>
            <w:tcW w:w="3544" w:type="dxa"/>
          </w:tcPr>
          <w:p w14:paraId="64280D35" w14:textId="63057ED7" w:rsidR="00604AFE" w:rsidRPr="001C5FF6" w:rsidRDefault="003D23A3" w:rsidP="003F2F27">
            <w:pPr>
              <w:rPr>
                <w:sz w:val="20"/>
                <w:szCs w:val="20"/>
              </w:rPr>
            </w:pPr>
            <w:r>
              <w:rPr>
                <w:sz w:val="20"/>
                <w:szCs w:val="20"/>
              </w:rPr>
              <w:t>Presents</w:t>
            </w:r>
            <w:r w:rsidR="00604AFE">
              <w:rPr>
                <w:sz w:val="20"/>
                <w:szCs w:val="20"/>
              </w:rPr>
              <w:t xml:space="preserve"> a </w:t>
            </w:r>
            <w:r w:rsidR="00DF7462" w:rsidRPr="001C5FF6">
              <w:rPr>
                <w:sz w:val="20"/>
                <w:szCs w:val="20"/>
              </w:rPr>
              <w:t>weighted DDI network</w:t>
            </w:r>
            <w:r w:rsidR="003039ED">
              <w:rPr>
                <w:sz w:val="20"/>
                <w:szCs w:val="20"/>
              </w:rPr>
              <w:t xml:space="preserve">, </w:t>
            </w:r>
            <w:r w:rsidR="00604AFE" w:rsidRPr="00604AFE">
              <w:rPr>
                <w:sz w:val="20"/>
                <w:szCs w:val="20"/>
              </w:rPr>
              <w:t xml:space="preserve">based on an integration of various data sources. The network presents underlying relationships between drugs by creating connections between them according to their common ADRs. Then multiple node-level and graph-level network features are extracted from this network, e.g. weighted degree centrality, weighted PageRanks etc. By concatenating these features to the original drug features, </w:t>
            </w:r>
            <w:r w:rsidR="00F83912">
              <w:rPr>
                <w:sz w:val="20"/>
                <w:szCs w:val="20"/>
              </w:rPr>
              <w:t xml:space="preserve">they then </w:t>
            </w:r>
            <w:r w:rsidR="00604AFE" w:rsidRPr="00604AFE">
              <w:rPr>
                <w:sz w:val="20"/>
                <w:szCs w:val="20"/>
              </w:rPr>
              <w:t>train</w:t>
            </w:r>
            <w:r w:rsidR="00F83912">
              <w:rPr>
                <w:sz w:val="20"/>
                <w:szCs w:val="20"/>
              </w:rPr>
              <w:t xml:space="preserve">ed </w:t>
            </w:r>
            <w:r w:rsidR="00604AFE" w:rsidRPr="00604AFE">
              <w:rPr>
                <w:sz w:val="20"/>
                <w:szCs w:val="20"/>
              </w:rPr>
              <w:t>and test</w:t>
            </w:r>
            <w:r w:rsidR="00572951">
              <w:rPr>
                <w:sz w:val="20"/>
                <w:szCs w:val="20"/>
              </w:rPr>
              <w:t>ed</w:t>
            </w:r>
            <w:r w:rsidR="00604AFE" w:rsidRPr="00604AFE">
              <w:rPr>
                <w:sz w:val="20"/>
                <w:szCs w:val="20"/>
              </w:rPr>
              <w:t xml:space="preserve"> seven machine learning algorithms. The</w:t>
            </w:r>
            <w:r w:rsidR="00B6786A">
              <w:rPr>
                <w:sz w:val="20"/>
                <w:szCs w:val="20"/>
              </w:rPr>
              <w:t>y</w:t>
            </w:r>
            <w:r w:rsidR="00604AFE" w:rsidRPr="00604AFE">
              <w:rPr>
                <w:sz w:val="20"/>
                <w:szCs w:val="20"/>
              </w:rPr>
              <w:t xml:space="preserve"> conclude</w:t>
            </w:r>
            <w:r w:rsidR="00B6786A">
              <w:rPr>
                <w:sz w:val="20"/>
                <w:szCs w:val="20"/>
              </w:rPr>
              <w:t>d</w:t>
            </w:r>
            <w:r w:rsidR="00604AFE" w:rsidRPr="00604AFE">
              <w:rPr>
                <w:sz w:val="20"/>
                <w:szCs w:val="20"/>
              </w:rPr>
              <w:t xml:space="preserve"> that all the tested machine learning methods would benefit from adding those network measures</w:t>
            </w:r>
            <w:r w:rsidR="00D77591">
              <w:rPr>
                <w:sz w:val="20"/>
                <w:szCs w:val="20"/>
              </w:rPr>
              <w:t>.</w:t>
            </w:r>
          </w:p>
        </w:tc>
        <w:tc>
          <w:tcPr>
            <w:tcW w:w="3118" w:type="dxa"/>
          </w:tcPr>
          <w:p w14:paraId="6F8F9194" w14:textId="38CFAB36" w:rsidR="003F2F27" w:rsidRPr="001C5FF6" w:rsidRDefault="00F63B71" w:rsidP="003F2F27">
            <w:pPr>
              <w:rPr>
                <w:sz w:val="20"/>
                <w:szCs w:val="20"/>
              </w:rPr>
            </w:pPr>
            <w:r>
              <w:rPr>
                <w:sz w:val="20"/>
                <w:szCs w:val="20"/>
              </w:rPr>
              <w:t>Aims to utilise hidden connections between drugs to enhance predictions</w:t>
            </w:r>
            <w:r w:rsidR="00A04246">
              <w:rPr>
                <w:sz w:val="20"/>
                <w:szCs w:val="20"/>
              </w:rPr>
              <w:t xml:space="preserve">, and increase </w:t>
            </w:r>
            <w:r w:rsidR="005318F4">
              <w:rPr>
                <w:sz w:val="20"/>
                <w:szCs w:val="20"/>
              </w:rPr>
              <w:t>interpretability</w:t>
            </w:r>
            <w:r w:rsidR="00A04246">
              <w:rPr>
                <w:sz w:val="20"/>
                <w:szCs w:val="20"/>
              </w:rPr>
              <w:t xml:space="preserve">. </w:t>
            </w:r>
          </w:p>
        </w:tc>
      </w:tr>
      <w:tr w:rsidR="0096571D" w14:paraId="392BE21E" w14:textId="77777777" w:rsidTr="001B673D">
        <w:trPr>
          <w:trHeight w:val="4239"/>
        </w:trPr>
        <w:tc>
          <w:tcPr>
            <w:tcW w:w="1844" w:type="dxa"/>
          </w:tcPr>
          <w:p w14:paraId="18F521DF" w14:textId="56F1A39E" w:rsidR="0096571D" w:rsidRDefault="00000000" w:rsidP="003F2F27">
            <w:hyperlink r:id="rId29" w:history="1">
              <w:r w:rsidR="00114FAE" w:rsidRPr="00C46158">
                <w:rPr>
                  <w:rStyle w:val="Hyperlink"/>
                  <w:sz w:val="20"/>
                  <w:szCs w:val="20"/>
                </w:rPr>
                <w:t>XSMILES: interactive visualization for molecules, SMILES and XAI attribution scores</w:t>
              </w:r>
            </w:hyperlink>
          </w:p>
        </w:tc>
        <w:tc>
          <w:tcPr>
            <w:tcW w:w="1121" w:type="dxa"/>
          </w:tcPr>
          <w:p w14:paraId="0F211B91" w14:textId="08BD9C44" w:rsidR="0096571D" w:rsidRPr="001C5FF6" w:rsidRDefault="00DF5EB1" w:rsidP="003F2F27">
            <w:pPr>
              <w:rPr>
                <w:rFonts w:ascii="Source Sans Pro" w:hAnsi="Source Sans Pro"/>
                <w:color w:val="2A2A2A"/>
                <w:sz w:val="20"/>
                <w:szCs w:val="20"/>
                <w:shd w:val="clear" w:color="auto" w:fill="FFFFFF"/>
              </w:rPr>
            </w:pPr>
            <w:r w:rsidRPr="00DF5EB1">
              <w:rPr>
                <w:rFonts w:ascii="Source Sans Pro" w:hAnsi="Source Sans Pro"/>
                <w:color w:val="2A2A2A"/>
                <w:sz w:val="20"/>
                <w:szCs w:val="20"/>
                <w:shd w:val="clear" w:color="auto" w:fill="FFFFFF"/>
              </w:rPr>
              <w:t>January 2023</w:t>
            </w:r>
          </w:p>
        </w:tc>
        <w:tc>
          <w:tcPr>
            <w:tcW w:w="2275" w:type="dxa"/>
          </w:tcPr>
          <w:p w14:paraId="042B3BF5" w14:textId="1F55F8DE" w:rsidR="0096571D" w:rsidRPr="001C5FF6" w:rsidRDefault="00D71BA0" w:rsidP="003F2F27">
            <w:pPr>
              <w:rPr>
                <w:sz w:val="20"/>
                <w:szCs w:val="20"/>
              </w:rPr>
            </w:pPr>
            <w:r>
              <w:rPr>
                <w:sz w:val="20"/>
                <w:szCs w:val="20"/>
              </w:rPr>
              <w:t>P</w:t>
            </w:r>
            <w:r w:rsidRPr="00D71BA0">
              <w:rPr>
                <w:sz w:val="20"/>
                <w:szCs w:val="20"/>
              </w:rPr>
              <w:t>ropose</w:t>
            </w:r>
            <w:r w:rsidR="00FE03BA">
              <w:rPr>
                <w:sz w:val="20"/>
                <w:szCs w:val="20"/>
              </w:rPr>
              <w:t>s</w:t>
            </w:r>
            <w:r w:rsidRPr="00D71BA0">
              <w:rPr>
                <w:sz w:val="20"/>
                <w:szCs w:val="20"/>
              </w:rPr>
              <w:t xml:space="preserve"> XSMILES, an interactive visualization technique, to explore explainable artificial intelligence attributions scores and support the interpretation of SMILES</w:t>
            </w:r>
            <w:r w:rsidR="00DA5A83">
              <w:rPr>
                <w:sz w:val="20"/>
                <w:szCs w:val="20"/>
              </w:rPr>
              <w:t>.</w:t>
            </w:r>
          </w:p>
        </w:tc>
        <w:tc>
          <w:tcPr>
            <w:tcW w:w="3544" w:type="dxa"/>
          </w:tcPr>
          <w:p w14:paraId="42E76C7F" w14:textId="60C4727D" w:rsidR="00AE0230" w:rsidRDefault="00CD03DC" w:rsidP="003F2F27">
            <w:pPr>
              <w:rPr>
                <w:sz w:val="20"/>
                <w:szCs w:val="20"/>
              </w:rPr>
            </w:pPr>
            <w:r>
              <w:rPr>
                <w:sz w:val="20"/>
                <w:szCs w:val="20"/>
              </w:rPr>
              <w:t>Has a visual representation of feature importance from each of the SMILES strings.</w:t>
            </w:r>
          </w:p>
          <w:p w14:paraId="25696AD8" w14:textId="77777777" w:rsidR="00AE0230" w:rsidRDefault="00AE0230" w:rsidP="003F2F27">
            <w:pPr>
              <w:rPr>
                <w:sz w:val="20"/>
                <w:szCs w:val="20"/>
              </w:rPr>
            </w:pPr>
          </w:p>
          <w:p w14:paraId="09A7D4EA" w14:textId="433A0F4A" w:rsidR="0096571D" w:rsidRDefault="00AE0230" w:rsidP="003F2F27">
            <w:pPr>
              <w:rPr>
                <w:sz w:val="20"/>
                <w:szCs w:val="20"/>
              </w:rPr>
            </w:pPr>
            <w:r w:rsidRPr="00AE0230">
              <w:rPr>
                <w:sz w:val="20"/>
                <w:szCs w:val="20"/>
              </w:rPr>
              <w:t>Users can input any type of score attributed to atom and non-atom tokens and visualize them on top of a 2D molecule diagram coordinated with a bar chart that represents a SMILES string.</w:t>
            </w:r>
          </w:p>
        </w:tc>
        <w:tc>
          <w:tcPr>
            <w:tcW w:w="3118" w:type="dxa"/>
          </w:tcPr>
          <w:p w14:paraId="069FBD40" w14:textId="1D437614" w:rsidR="0096571D" w:rsidRDefault="009F3510" w:rsidP="003F2F27">
            <w:pPr>
              <w:rPr>
                <w:sz w:val="20"/>
                <w:szCs w:val="20"/>
              </w:rPr>
            </w:pPr>
            <w:r>
              <w:rPr>
                <w:sz w:val="20"/>
                <w:szCs w:val="20"/>
              </w:rPr>
              <w:t xml:space="preserve">Made to </w:t>
            </w:r>
            <w:r w:rsidRPr="009F3510">
              <w:rPr>
                <w:sz w:val="20"/>
                <w:szCs w:val="20"/>
              </w:rPr>
              <w:t>support data scientists to develop, improve, and communicate their models by making it easier to identify patterns and compare attributions through interactive exploratory visualization.</w:t>
            </w:r>
          </w:p>
        </w:tc>
      </w:tr>
      <w:tr w:rsidR="003F2F27" w14:paraId="0B71EE32" w14:textId="77777777" w:rsidTr="00E03B15">
        <w:trPr>
          <w:trHeight w:val="2547"/>
        </w:trPr>
        <w:tc>
          <w:tcPr>
            <w:tcW w:w="1844" w:type="dxa"/>
          </w:tcPr>
          <w:p w14:paraId="74A3B461" w14:textId="06BAA6A0" w:rsidR="003F2F27" w:rsidRPr="001C5FF6" w:rsidRDefault="00000000" w:rsidP="003F2F27">
            <w:pPr>
              <w:rPr>
                <w:sz w:val="20"/>
                <w:szCs w:val="20"/>
              </w:rPr>
            </w:pPr>
            <w:hyperlink r:id="rId30" w:history="1">
              <w:r w:rsidR="003F2F27" w:rsidRPr="001C5FF6">
                <w:rPr>
                  <w:rStyle w:val="Hyperlink"/>
                  <w:sz w:val="20"/>
                  <w:szCs w:val="20"/>
                </w:rPr>
                <w:t>Recent development of machine learning models for the prediction of drug-drug interactions</w:t>
              </w:r>
            </w:hyperlink>
          </w:p>
        </w:tc>
        <w:tc>
          <w:tcPr>
            <w:tcW w:w="1121" w:type="dxa"/>
          </w:tcPr>
          <w:p w14:paraId="474BF070" w14:textId="77777777" w:rsidR="003F2F27" w:rsidRPr="001C5FF6" w:rsidRDefault="003F2F27" w:rsidP="003F2F27">
            <w:pPr>
              <w:rPr>
                <w:rFonts w:ascii="Source Sans Pro" w:hAnsi="Source Sans Pro"/>
                <w:color w:val="2A2A2A"/>
                <w:sz w:val="20"/>
                <w:szCs w:val="20"/>
                <w:shd w:val="clear" w:color="auto" w:fill="FFFFFF"/>
              </w:rPr>
            </w:pPr>
            <w:r w:rsidRPr="001C5FF6">
              <w:rPr>
                <w:rFonts w:ascii="Source Sans Pro" w:hAnsi="Source Sans Pro"/>
                <w:color w:val="2A2A2A"/>
                <w:sz w:val="20"/>
                <w:szCs w:val="20"/>
                <w:shd w:val="clear" w:color="auto" w:fill="FFFFFF"/>
              </w:rPr>
              <w:t>February 2023</w:t>
            </w:r>
          </w:p>
        </w:tc>
        <w:tc>
          <w:tcPr>
            <w:tcW w:w="2275" w:type="dxa"/>
          </w:tcPr>
          <w:p w14:paraId="4753D4A0" w14:textId="77777777" w:rsidR="003F2F27" w:rsidRPr="001C5FF6" w:rsidRDefault="003F2F27" w:rsidP="003F2F27">
            <w:pPr>
              <w:rPr>
                <w:sz w:val="20"/>
                <w:szCs w:val="20"/>
              </w:rPr>
            </w:pPr>
            <w:r w:rsidRPr="001C5FF6">
              <w:rPr>
                <w:sz w:val="20"/>
                <w:szCs w:val="20"/>
              </w:rPr>
              <w:t xml:space="preserve">Covers recent developments in DDI prediction, including the best models that have been made, and new data sources. </w:t>
            </w:r>
            <w:r w:rsidRPr="001C5FF6">
              <w:rPr>
                <w:b/>
                <w:bCs/>
                <w:sz w:val="20"/>
                <w:szCs w:val="20"/>
              </w:rPr>
              <w:t xml:space="preserve">Mentions Decagon, which I plan to use. </w:t>
            </w:r>
            <w:r w:rsidRPr="001C5FF6">
              <w:rPr>
                <w:sz w:val="20"/>
                <w:szCs w:val="20"/>
              </w:rPr>
              <w:t>Discusses further improvements in the field.</w:t>
            </w:r>
          </w:p>
        </w:tc>
        <w:tc>
          <w:tcPr>
            <w:tcW w:w="3544" w:type="dxa"/>
          </w:tcPr>
          <w:p w14:paraId="7610D317" w14:textId="12A7EA0E" w:rsidR="003F2F27" w:rsidRPr="001C5FF6" w:rsidRDefault="00B168E0" w:rsidP="003F2F27">
            <w:pPr>
              <w:rPr>
                <w:sz w:val="20"/>
                <w:szCs w:val="20"/>
              </w:rPr>
            </w:pPr>
            <w:r>
              <w:rPr>
                <w:sz w:val="20"/>
                <w:szCs w:val="20"/>
              </w:rPr>
              <w:t>Doesn’t specify how it selected its literature for review</w:t>
            </w:r>
            <w:r w:rsidR="00CC7226">
              <w:rPr>
                <w:sz w:val="20"/>
                <w:szCs w:val="20"/>
              </w:rPr>
              <w:t xml:space="preserve">, but it reviews </w:t>
            </w:r>
            <w:r w:rsidR="002A3D3C">
              <w:rPr>
                <w:sz w:val="20"/>
                <w:szCs w:val="20"/>
              </w:rPr>
              <w:t>models that have been created since 2018.</w:t>
            </w:r>
          </w:p>
        </w:tc>
        <w:tc>
          <w:tcPr>
            <w:tcW w:w="3118" w:type="dxa"/>
          </w:tcPr>
          <w:p w14:paraId="7E7F18CE" w14:textId="441EFF47" w:rsidR="003F2F27" w:rsidRPr="001C5FF6" w:rsidRDefault="00D3438E" w:rsidP="003F2F27">
            <w:pPr>
              <w:rPr>
                <w:sz w:val="20"/>
                <w:szCs w:val="20"/>
              </w:rPr>
            </w:pPr>
            <w:r>
              <w:rPr>
                <w:sz w:val="20"/>
                <w:szCs w:val="20"/>
              </w:rPr>
              <w:t>Attempting to identify gaps in current research</w:t>
            </w:r>
            <w:r w:rsidR="002F154F">
              <w:rPr>
                <w:sz w:val="20"/>
                <w:szCs w:val="20"/>
              </w:rPr>
              <w:t>, specifically for polypharmacy.</w:t>
            </w:r>
          </w:p>
        </w:tc>
      </w:tr>
      <w:tr w:rsidR="003F2F27" w14:paraId="7CAB0D9E" w14:textId="77777777" w:rsidTr="00E03B15">
        <w:trPr>
          <w:trHeight w:val="1818"/>
        </w:trPr>
        <w:tc>
          <w:tcPr>
            <w:tcW w:w="1844" w:type="dxa"/>
          </w:tcPr>
          <w:p w14:paraId="2CCB9B34" w14:textId="77777777" w:rsidR="003F2F27" w:rsidRPr="001C5FF6" w:rsidRDefault="00000000" w:rsidP="003F2F27">
            <w:pPr>
              <w:rPr>
                <w:sz w:val="20"/>
                <w:szCs w:val="20"/>
              </w:rPr>
            </w:pPr>
            <w:hyperlink r:id="rId31" w:anchor=":~:text=We%20present%20a%20multi%2Dview,features%20from%20bio%2Dmedical%20KG." w:history="1">
              <w:r w:rsidR="003F2F27" w:rsidRPr="001C5FF6">
                <w:rPr>
                  <w:rStyle w:val="Hyperlink"/>
                  <w:sz w:val="20"/>
                  <w:szCs w:val="20"/>
                </w:rPr>
                <w:t>Multi-view feature representation and fusion for drug-drug interactions prediction</w:t>
              </w:r>
            </w:hyperlink>
          </w:p>
        </w:tc>
        <w:tc>
          <w:tcPr>
            <w:tcW w:w="1121" w:type="dxa"/>
          </w:tcPr>
          <w:p w14:paraId="1A0DE5B8" w14:textId="77777777" w:rsidR="003F2F27" w:rsidRPr="001C5FF6" w:rsidRDefault="003F2F27" w:rsidP="003F2F27">
            <w:pPr>
              <w:rPr>
                <w:rFonts w:ascii="Source Sans Pro" w:hAnsi="Source Sans Pro"/>
                <w:color w:val="2A2A2A"/>
                <w:sz w:val="20"/>
                <w:szCs w:val="20"/>
                <w:shd w:val="clear" w:color="auto" w:fill="FFFFFF"/>
              </w:rPr>
            </w:pPr>
            <w:r w:rsidRPr="001C5FF6">
              <w:rPr>
                <w:rFonts w:ascii="Source Sans Pro" w:hAnsi="Source Sans Pro"/>
                <w:color w:val="2A2A2A"/>
                <w:sz w:val="20"/>
                <w:szCs w:val="20"/>
                <w:shd w:val="clear" w:color="auto" w:fill="FFFFFF"/>
              </w:rPr>
              <w:t>March 2023</w:t>
            </w:r>
          </w:p>
        </w:tc>
        <w:tc>
          <w:tcPr>
            <w:tcW w:w="2275" w:type="dxa"/>
          </w:tcPr>
          <w:p w14:paraId="223296CB" w14:textId="77777777" w:rsidR="003F2F27" w:rsidRDefault="003F2F27" w:rsidP="003F2F27">
            <w:pPr>
              <w:rPr>
                <w:sz w:val="20"/>
                <w:szCs w:val="20"/>
              </w:rPr>
            </w:pPr>
            <w:r>
              <w:rPr>
                <w:sz w:val="20"/>
                <w:szCs w:val="20"/>
              </w:rPr>
              <w:t>Has some useful information on knowledge graphs, and proposes a new model for DDI which incorporate multiple features.</w:t>
            </w:r>
          </w:p>
        </w:tc>
        <w:tc>
          <w:tcPr>
            <w:tcW w:w="3544" w:type="dxa"/>
          </w:tcPr>
          <w:p w14:paraId="09CFA026" w14:textId="44A10C95" w:rsidR="003F2F27" w:rsidRDefault="00D47012" w:rsidP="003F2F27">
            <w:pPr>
              <w:rPr>
                <w:sz w:val="20"/>
                <w:szCs w:val="20"/>
              </w:rPr>
            </w:pPr>
            <w:r>
              <w:rPr>
                <w:sz w:val="20"/>
                <w:szCs w:val="20"/>
              </w:rPr>
              <w:t xml:space="preserve">Presents a </w:t>
            </w:r>
            <w:r w:rsidRPr="00D47012">
              <w:rPr>
                <w:sz w:val="20"/>
                <w:szCs w:val="20"/>
              </w:rPr>
              <w:t xml:space="preserve">novel multi-view feature representation and fusion (MuFRF) architecture </w:t>
            </w:r>
            <w:r w:rsidR="00076FBC">
              <w:rPr>
                <w:sz w:val="20"/>
                <w:szCs w:val="20"/>
              </w:rPr>
              <w:t>for DDI</w:t>
            </w:r>
            <w:r w:rsidRPr="00D47012">
              <w:rPr>
                <w:sz w:val="20"/>
                <w:szCs w:val="20"/>
              </w:rPr>
              <w:t xml:space="preserve"> prediction</w:t>
            </w:r>
            <w:r w:rsidR="00640F14">
              <w:rPr>
                <w:sz w:val="20"/>
                <w:szCs w:val="20"/>
              </w:rPr>
              <w:t xml:space="preserve">. </w:t>
            </w:r>
            <w:r w:rsidR="00640F14">
              <w:t>They</w:t>
            </w:r>
            <w:r w:rsidR="00640F14" w:rsidRPr="00640F14">
              <w:rPr>
                <w:sz w:val="20"/>
                <w:szCs w:val="20"/>
              </w:rPr>
              <w:t xml:space="preserve"> evaluate </w:t>
            </w:r>
            <w:r w:rsidR="0061771B">
              <w:rPr>
                <w:sz w:val="20"/>
                <w:szCs w:val="20"/>
              </w:rPr>
              <w:t>their</w:t>
            </w:r>
            <w:r w:rsidR="00640F14" w:rsidRPr="00640F14">
              <w:rPr>
                <w:sz w:val="20"/>
                <w:szCs w:val="20"/>
              </w:rPr>
              <w:t xml:space="preserve"> proposed method based on two open datasets in the experiments. Experiments indicate that MuFRF outperforms the classic and state-of-the-art models.</w:t>
            </w:r>
          </w:p>
        </w:tc>
        <w:tc>
          <w:tcPr>
            <w:tcW w:w="3118" w:type="dxa"/>
          </w:tcPr>
          <w:p w14:paraId="7D3F8055" w14:textId="252BB0FD" w:rsidR="003F2F27" w:rsidRDefault="00702DC2" w:rsidP="00B828D2">
            <w:pPr>
              <w:rPr>
                <w:sz w:val="20"/>
                <w:szCs w:val="20"/>
              </w:rPr>
            </w:pPr>
            <w:r>
              <w:rPr>
                <w:sz w:val="20"/>
                <w:szCs w:val="20"/>
              </w:rPr>
              <w:t>For d</w:t>
            </w:r>
            <w:r w:rsidR="00B828D2" w:rsidRPr="00B828D2">
              <w:rPr>
                <w:sz w:val="20"/>
                <w:szCs w:val="20"/>
              </w:rPr>
              <w:t xml:space="preserve">eep learning-based models gradually prevail, </w:t>
            </w:r>
            <w:r w:rsidR="001D4331">
              <w:rPr>
                <w:sz w:val="20"/>
                <w:szCs w:val="20"/>
              </w:rPr>
              <w:t xml:space="preserve">most </w:t>
            </w:r>
            <w:r w:rsidR="00B828D2" w:rsidRPr="00B828D2">
              <w:rPr>
                <w:sz w:val="20"/>
                <w:szCs w:val="20"/>
              </w:rPr>
              <w:t>only focus on the structure information or SMILES sequences</w:t>
            </w:r>
            <w:r w:rsidR="00367601">
              <w:rPr>
                <w:sz w:val="20"/>
                <w:szCs w:val="20"/>
              </w:rPr>
              <w:t xml:space="preserve"> </w:t>
            </w:r>
            <w:r w:rsidR="00B828D2" w:rsidRPr="00B828D2">
              <w:rPr>
                <w:sz w:val="20"/>
                <w:szCs w:val="20"/>
              </w:rPr>
              <w:t>of drugs but ignore the rich semantical information related to drugs. Others use knowledge graph (KG) to capture the rich bio-medical information but ignore the molecular structural feature of drugs.</w:t>
            </w:r>
            <w:r w:rsidR="00774DCA">
              <w:rPr>
                <w:sz w:val="20"/>
                <w:szCs w:val="20"/>
              </w:rPr>
              <w:t xml:space="preserve"> </w:t>
            </w:r>
            <w:r w:rsidR="00B828D2" w:rsidRPr="00B828D2">
              <w:rPr>
                <w:sz w:val="20"/>
                <w:szCs w:val="20"/>
              </w:rPr>
              <w:t>Although the</w:t>
            </w:r>
            <w:r w:rsidR="00975038">
              <w:rPr>
                <w:sz w:val="20"/>
                <w:szCs w:val="20"/>
              </w:rPr>
              <w:t xml:space="preserve">se </w:t>
            </w:r>
            <w:r w:rsidR="00B828D2" w:rsidRPr="00B828D2">
              <w:rPr>
                <w:sz w:val="20"/>
                <w:szCs w:val="20"/>
              </w:rPr>
              <w:t>models have achieved good performance,</w:t>
            </w:r>
            <w:r w:rsidR="00B34515">
              <w:rPr>
                <w:sz w:val="20"/>
                <w:szCs w:val="20"/>
              </w:rPr>
              <w:t xml:space="preserve"> their </w:t>
            </w:r>
            <w:r w:rsidR="00B828D2" w:rsidRPr="00B828D2">
              <w:rPr>
                <w:sz w:val="20"/>
                <w:szCs w:val="20"/>
              </w:rPr>
              <w:t>predictive capability</w:t>
            </w:r>
            <w:r w:rsidR="002B0F5A">
              <w:rPr>
                <w:sz w:val="20"/>
                <w:szCs w:val="20"/>
              </w:rPr>
              <w:t xml:space="preserve"> is limited due to this limited scope of data usage</w:t>
            </w:r>
            <w:r w:rsidR="00B828D2" w:rsidRPr="00B828D2">
              <w:rPr>
                <w:sz w:val="20"/>
                <w:szCs w:val="20"/>
              </w:rPr>
              <w:t xml:space="preserve">. </w:t>
            </w:r>
          </w:p>
        </w:tc>
      </w:tr>
      <w:tr w:rsidR="0053505A" w14:paraId="64D5C69B" w14:textId="77777777" w:rsidTr="00E03B15">
        <w:trPr>
          <w:trHeight w:val="4810"/>
        </w:trPr>
        <w:tc>
          <w:tcPr>
            <w:tcW w:w="1844" w:type="dxa"/>
          </w:tcPr>
          <w:p w14:paraId="16280B84" w14:textId="723E331B" w:rsidR="0053505A" w:rsidRPr="00B817DA" w:rsidRDefault="00000000" w:rsidP="003F2F27">
            <w:pPr>
              <w:rPr>
                <w:color w:val="FF0000"/>
              </w:rPr>
            </w:pPr>
            <w:hyperlink r:id="rId32" w:history="1">
              <w:r w:rsidR="0053505A" w:rsidRPr="00B817DA">
                <w:rPr>
                  <w:rStyle w:val="Hyperlink"/>
                  <w:color w:val="FF0000"/>
                  <w:sz w:val="20"/>
                  <w:szCs w:val="20"/>
                </w:rPr>
                <w:t>DDI-GCN: Drug-drug interaction prediction via explainable graph convolutional networks</w:t>
              </w:r>
            </w:hyperlink>
          </w:p>
        </w:tc>
        <w:tc>
          <w:tcPr>
            <w:tcW w:w="1121" w:type="dxa"/>
          </w:tcPr>
          <w:p w14:paraId="194E80CD" w14:textId="567972CF" w:rsidR="0053505A" w:rsidRPr="00B817DA" w:rsidRDefault="002F50F3" w:rsidP="003F2F27">
            <w:pPr>
              <w:rPr>
                <w:rFonts w:ascii="Source Sans Pro" w:hAnsi="Source Sans Pro"/>
                <w:color w:val="FF0000"/>
                <w:sz w:val="20"/>
                <w:szCs w:val="20"/>
                <w:shd w:val="clear" w:color="auto" w:fill="FFFFFF"/>
              </w:rPr>
            </w:pPr>
            <w:r w:rsidRPr="00B817DA">
              <w:rPr>
                <w:rFonts w:ascii="Source Sans Pro" w:hAnsi="Source Sans Pro"/>
                <w:color w:val="FF0000"/>
                <w:sz w:val="20"/>
                <w:szCs w:val="20"/>
                <w:shd w:val="clear" w:color="auto" w:fill="FFFFFF"/>
              </w:rPr>
              <w:t>October 2023</w:t>
            </w:r>
          </w:p>
        </w:tc>
        <w:tc>
          <w:tcPr>
            <w:tcW w:w="2275" w:type="dxa"/>
          </w:tcPr>
          <w:p w14:paraId="73AFF4A3" w14:textId="75FCDD61" w:rsidR="0053505A" w:rsidRPr="00B817DA" w:rsidRDefault="00000000" w:rsidP="003F2F27">
            <w:pPr>
              <w:rPr>
                <w:color w:val="FF0000"/>
                <w:sz w:val="20"/>
                <w:szCs w:val="20"/>
              </w:rPr>
            </w:pPr>
            <w:hyperlink r:id="rId33" w:history="1">
              <w:r w:rsidR="008579E7" w:rsidRPr="00B817DA">
                <w:rPr>
                  <w:rStyle w:val="Hyperlink"/>
                  <w:color w:val="FF0000"/>
                  <w:sz w:val="20"/>
                  <w:szCs w:val="20"/>
                </w:rPr>
                <w:t>Does almost exactly what I want to do with explainable GNN for chemical structure</w:t>
              </w:r>
            </w:hyperlink>
          </w:p>
        </w:tc>
        <w:tc>
          <w:tcPr>
            <w:tcW w:w="3544" w:type="dxa"/>
          </w:tcPr>
          <w:p w14:paraId="40490BF3" w14:textId="77777777" w:rsidR="0053505A" w:rsidRDefault="0053505A" w:rsidP="003F2F27">
            <w:pPr>
              <w:rPr>
                <w:sz w:val="20"/>
                <w:szCs w:val="20"/>
              </w:rPr>
            </w:pPr>
          </w:p>
        </w:tc>
        <w:tc>
          <w:tcPr>
            <w:tcW w:w="3118" w:type="dxa"/>
          </w:tcPr>
          <w:p w14:paraId="4D5C3122" w14:textId="77777777" w:rsidR="0053505A" w:rsidRDefault="0053505A" w:rsidP="003F2F27">
            <w:pPr>
              <w:rPr>
                <w:sz w:val="20"/>
                <w:szCs w:val="20"/>
              </w:rPr>
            </w:pPr>
          </w:p>
        </w:tc>
      </w:tr>
      <w:tr w:rsidR="003F2F27" w14:paraId="5102CF7B" w14:textId="77777777" w:rsidTr="00072EE1">
        <w:trPr>
          <w:trHeight w:val="1150"/>
        </w:trPr>
        <w:tc>
          <w:tcPr>
            <w:tcW w:w="1844" w:type="dxa"/>
          </w:tcPr>
          <w:p w14:paraId="7CE0DB45" w14:textId="0A0ECC4B" w:rsidR="003F2F27" w:rsidRPr="001C5FF6" w:rsidRDefault="00000000" w:rsidP="003F2F27">
            <w:pPr>
              <w:rPr>
                <w:sz w:val="20"/>
                <w:szCs w:val="20"/>
              </w:rPr>
            </w:pPr>
            <w:hyperlink r:id="rId34" w:history="1">
              <w:r w:rsidR="003F2F27" w:rsidRPr="001C5FF6">
                <w:rPr>
                  <w:rStyle w:val="Hyperlink"/>
                  <w:sz w:val="20"/>
                  <w:szCs w:val="20"/>
                </w:rPr>
                <w:t>An objective metric for Explainable AI: How and why to estimate the degree of explain ability</w:t>
              </w:r>
            </w:hyperlink>
          </w:p>
        </w:tc>
        <w:tc>
          <w:tcPr>
            <w:tcW w:w="1121" w:type="dxa"/>
          </w:tcPr>
          <w:p w14:paraId="5948D1AA" w14:textId="77777777" w:rsidR="003F2F27" w:rsidRPr="001C5FF6" w:rsidRDefault="003F2F27" w:rsidP="003F2F27">
            <w:pPr>
              <w:rPr>
                <w:rFonts w:ascii="Source Sans Pro" w:hAnsi="Source Sans Pro"/>
                <w:color w:val="2A2A2A"/>
                <w:sz w:val="20"/>
                <w:szCs w:val="20"/>
                <w:shd w:val="clear" w:color="auto" w:fill="FFFFFF"/>
              </w:rPr>
            </w:pPr>
            <w:r w:rsidRPr="001C5FF6">
              <w:rPr>
                <w:rFonts w:ascii="Source Sans Pro" w:hAnsi="Source Sans Pro"/>
                <w:color w:val="2A2A2A"/>
                <w:sz w:val="20"/>
                <w:szCs w:val="20"/>
                <w:shd w:val="clear" w:color="auto" w:fill="FFFFFF"/>
              </w:rPr>
              <w:t>October 2023</w:t>
            </w:r>
          </w:p>
        </w:tc>
        <w:tc>
          <w:tcPr>
            <w:tcW w:w="2275" w:type="dxa"/>
          </w:tcPr>
          <w:p w14:paraId="59A03A4D" w14:textId="77777777" w:rsidR="003F2F27" w:rsidRPr="001C5FF6" w:rsidRDefault="003F2F27" w:rsidP="003F2F27">
            <w:pPr>
              <w:rPr>
                <w:sz w:val="20"/>
                <w:szCs w:val="20"/>
              </w:rPr>
            </w:pPr>
            <w:r w:rsidRPr="001C5FF6">
              <w:rPr>
                <w:sz w:val="20"/>
                <w:szCs w:val="20"/>
              </w:rPr>
              <w:t>Presents a model agnostic measure of explain ability in machine learning models. Useful for my evaluation.</w:t>
            </w:r>
          </w:p>
        </w:tc>
        <w:tc>
          <w:tcPr>
            <w:tcW w:w="3544" w:type="dxa"/>
          </w:tcPr>
          <w:p w14:paraId="72E98A1D" w14:textId="79FDFE99" w:rsidR="003F2F27" w:rsidRPr="001C5FF6" w:rsidRDefault="00824E15" w:rsidP="003F2F27">
            <w:pPr>
              <w:rPr>
                <w:sz w:val="20"/>
                <w:szCs w:val="20"/>
              </w:rPr>
            </w:pPr>
            <w:r>
              <w:rPr>
                <w:sz w:val="20"/>
                <w:szCs w:val="20"/>
              </w:rPr>
              <w:t>I</w:t>
            </w:r>
            <w:r w:rsidRPr="00824E15">
              <w:rPr>
                <w:sz w:val="20"/>
                <w:szCs w:val="20"/>
              </w:rPr>
              <w:t>ntroduce</w:t>
            </w:r>
            <w:r>
              <w:rPr>
                <w:sz w:val="20"/>
                <w:szCs w:val="20"/>
              </w:rPr>
              <w:t>s</w:t>
            </w:r>
            <w:r w:rsidRPr="00824E15">
              <w:rPr>
                <w:sz w:val="20"/>
                <w:szCs w:val="20"/>
              </w:rPr>
              <w:t xml:space="preserve"> a metric called Degree of Explain</w:t>
            </w:r>
            <w:r w:rsidR="003F3D16">
              <w:rPr>
                <w:sz w:val="20"/>
                <w:szCs w:val="20"/>
              </w:rPr>
              <w:t>-</w:t>
            </w:r>
            <w:r w:rsidRPr="00824E15">
              <w:rPr>
                <w:sz w:val="20"/>
                <w:szCs w:val="20"/>
              </w:rPr>
              <w:t>ability (DoX)</w:t>
            </w:r>
            <w:r w:rsidR="00EF3F55">
              <w:rPr>
                <w:sz w:val="20"/>
                <w:szCs w:val="20"/>
              </w:rPr>
              <w:t xml:space="preserve">. </w:t>
            </w:r>
            <w:r w:rsidRPr="00824E15">
              <w:rPr>
                <w:sz w:val="20"/>
                <w:szCs w:val="20"/>
              </w:rPr>
              <w:t xml:space="preserve">It assumes that the degree of </w:t>
            </w:r>
            <w:r w:rsidR="007E15B0" w:rsidRPr="00824E15">
              <w:rPr>
                <w:sz w:val="20"/>
                <w:szCs w:val="20"/>
              </w:rPr>
              <w:t>explain</w:t>
            </w:r>
            <w:r w:rsidR="007E15B0">
              <w:rPr>
                <w:sz w:val="20"/>
                <w:szCs w:val="20"/>
              </w:rPr>
              <w:t>-</w:t>
            </w:r>
            <w:r w:rsidR="007E15B0" w:rsidRPr="00824E15">
              <w:rPr>
                <w:sz w:val="20"/>
                <w:szCs w:val="20"/>
              </w:rPr>
              <w:t>ability</w:t>
            </w:r>
            <w:r w:rsidRPr="00824E15">
              <w:rPr>
                <w:sz w:val="20"/>
                <w:szCs w:val="20"/>
              </w:rPr>
              <w:t xml:space="preserve"> is directly proportional to the number of relevant questions that a piece of information can correctly answer.</w:t>
            </w:r>
            <w:r w:rsidR="00EF5BE7">
              <w:rPr>
                <w:sz w:val="20"/>
                <w:szCs w:val="20"/>
              </w:rPr>
              <w:t xml:space="preserve"> </w:t>
            </w:r>
            <w:r w:rsidR="00EF5BE7">
              <w:t>They</w:t>
            </w:r>
            <w:r w:rsidR="00EF5BE7" w:rsidRPr="00EF5BE7">
              <w:rPr>
                <w:sz w:val="20"/>
                <w:szCs w:val="20"/>
              </w:rPr>
              <w:t xml:space="preserve"> operationalized this concept by formalizing the DoX metric through a mathematical formula</w:t>
            </w:r>
            <w:r w:rsidR="00C356F7">
              <w:rPr>
                <w:sz w:val="20"/>
                <w:szCs w:val="20"/>
              </w:rPr>
              <w:t>.</w:t>
            </w:r>
          </w:p>
        </w:tc>
        <w:tc>
          <w:tcPr>
            <w:tcW w:w="3118" w:type="dxa"/>
          </w:tcPr>
          <w:p w14:paraId="04647B31" w14:textId="1E3356AA" w:rsidR="003F2F27" w:rsidRPr="001C5FF6" w:rsidRDefault="007C0932" w:rsidP="003F2F27">
            <w:pPr>
              <w:rPr>
                <w:sz w:val="20"/>
                <w:szCs w:val="20"/>
              </w:rPr>
            </w:pPr>
            <w:r>
              <w:rPr>
                <w:sz w:val="20"/>
                <w:szCs w:val="20"/>
              </w:rPr>
              <w:t>Aims to fill the gaps that many of the previous review papers in this table highlighted</w:t>
            </w:r>
            <w:r w:rsidR="00214C05">
              <w:rPr>
                <w:sz w:val="20"/>
                <w:szCs w:val="20"/>
              </w:rPr>
              <w:t>. By giving a measure of explain-ability it’s now easier to asses an interpretable deep learning model.</w:t>
            </w:r>
          </w:p>
        </w:tc>
      </w:tr>
      <w:tr w:rsidR="00D126CF" w14:paraId="54C39144" w14:textId="77777777" w:rsidTr="00072EE1">
        <w:trPr>
          <w:trHeight w:val="1150"/>
        </w:trPr>
        <w:tc>
          <w:tcPr>
            <w:tcW w:w="1844" w:type="dxa"/>
          </w:tcPr>
          <w:p w14:paraId="1B35EE46" w14:textId="1D3771CF" w:rsidR="00D126CF" w:rsidRDefault="00000000" w:rsidP="00D126CF">
            <w:hyperlink r:id="rId35" w:history="1">
              <w:r w:rsidR="00D126CF" w:rsidRPr="001C5FF6">
                <w:rPr>
                  <w:rStyle w:val="Hyperlink"/>
                  <w:sz w:val="20"/>
                  <w:szCs w:val="20"/>
                </w:rPr>
                <w:t>Application of artificial intelligence and machine learning in early detection of adverse drug reactions (ADRs) and drug-induced toxicity</w:t>
              </w:r>
            </w:hyperlink>
          </w:p>
        </w:tc>
        <w:tc>
          <w:tcPr>
            <w:tcW w:w="1121" w:type="dxa"/>
          </w:tcPr>
          <w:p w14:paraId="7F02A867" w14:textId="7315C5BF" w:rsidR="00D126CF" w:rsidRPr="001C5FF6" w:rsidRDefault="00D126CF" w:rsidP="00D126CF">
            <w:pPr>
              <w:rPr>
                <w:rFonts w:ascii="Source Sans Pro" w:hAnsi="Source Sans Pro"/>
                <w:color w:val="2A2A2A"/>
                <w:sz w:val="20"/>
                <w:szCs w:val="20"/>
                <w:shd w:val="clear" w:color="auto" w:fill="FFFFFF"/>
              </w:rPr>
            </w:pPr>
            <w:r>
              <w:rPr>
                <w:rFonts w:ascii="Source Sans Pro" w:hAnsi="Source Sans Pro"/>
                <w:color w:val="2A2A2A"/>
                <w:sz w:val="20"/>
                <w:szCs w:val="20"/>
                <w:shd w:val="clear" w:color="auto" w:fill="FFFFFF"/>
              </w:rPr>
              <w:t xml:space="preserve">December </w:t>
            </w:r>
            <w:r w:rsidRPr="001C5FF6">
              <w:rPr>
                <w:rFonts w:ascii="Source Sans Pro" w:hAnsi="Source Sans Pro"/>
                <w:color w:val="2A2A2A"/>
                <w:sz w:val="20"/>
                <w:szCs w:val="20"/>
                <w:shd w:val="clear" w:color="auto" w:fill="FFFFFF"/>
              </w:rPr>
              <w:t>2023</w:t>
            </w:r>
          </w:p>
        </w:tc>
        <w:tc>
          <w:tcPr>
            <w:tcW w:w="2275" w:type="dxa"/>
          </w:tcPr>
          <w:p w14:paraId="2403615E" w14:textId="25502F64" w:rsidR="00D126CF" w:rsidRPr="001C5FF6" w:rsidRDefault="00D126CF" w:rsidP="00D126CF">
            <w:pPr>
              <w:rPr>
                <w:sz w:val="20"/>
                <w:szCs w:val="20"/>
              </w:rPr>
            </w:pPr>
            <w:r w:rsidRPr="001C5FF6">
              <w:rPr>
                <w:sz w:val="20"/>
                <w:szCs w:val="20"/>
              </w:rPr>
              <w:t xml:space="preserve">Provides a more </w:t>
            </w:r>
            <w:r>
              <w:rPr>
                <w:sz w:val="20"/>
                <w:szCs w:val="20"/>
              </w:rPr>
              <w:t>recent</w:t>
            </w:r>
            <w:r w:rsidRPr="001C5FF6">
              <w:rPr>
                <w:sz w:val="20"/>
                <w:szCs w:val="20"/>
              </w:rPr>
              <w:t xml:space="preserve"> review of the current state of ADR prediction as a field. Goes into detail about types of ADR’s. Also provides a useful history of ADR’s, talking about major ADR events that began the field. Mentions a lack of interpretability in deep learning methods. Discuses future improvements, including improved accuracy with deep learning methods, and interpretability of black box models. </w:t>
            </w:r>
            <w:r w:rsidRPr="001C5FF6">
              <w:rPr>
                <w:b/>
                <w:bCs/>
                <w:sz w:val="20"/>
                <w:szCs w:val="20"/>
              </w:rPr>
              <w:t>This is a high quality paper.</w:t>
            </w:r>
          </w:p>
        </w:tc>
        <w:tc>
          <w:tcPr>
            <w:tcW w:w="3544" w:type="dxa"/>
          </w:tcPr>
          <w:p w14:paraId="30BB26FF" w14:textId="1036E4AD" w:rsidR="00D126CF" w:rsidRDefault="00D126CF" w:rsidP="00D126CF">
            <w:pPr>
              <w:rPr>
                <w:sz w:val="20"/>
                <w:szCs w:val="20"/>
              </w:rPr>
            </w:pPr>
            <w:r>
              <w:rPr>
                <w:sz w:val="20"/>
                <w:szCs w:val="20"/>
              </w:rPr>
              <w:t>Doesn’t specify how it selected its literature for review.</w:t>
            </w:r>
          </w:p>
        </w:tc>
        <w:tc>
          <w:tcPr>
            <w:tcW w:w="3118" w:type="dxa"/>
          </w:tcPr>
          <w:p w14:paraId="16D3C1EE" w14:textId="24EF700E" w:rsidR="00D126CF" w:rsidRDefault="00D126CF" w:rsidP="00D126CF">
            <w:pPr>
              <w:rPr>
                <w:sz w:val="20"/>
                <w:szCs w:val="20"/>
              </w:rPr>
            </w:pPr>
            <w:r>
              <w:rPr>
                <w:sz w:val="20"/>
                <w:szCs w:val="20"/>
              </w:rPr>
              <w:t>Attempting to identify gaps in current research, specifically for polypharmacy.</w:t>
            </w:r>
          </w:p>
        </w:tc>
      </w:tr>
    </w:tbl>
    <w:p w14:paraId="2F9A9027" w14:textId="77777777" w:rsidR="00635259" w:rsidRDefault="00635259"/>
    <w:p w14:paraId="36BB0569" w14:textId="0C764E54" w:rsidR="00635259" w:rsidRPr="003A523F" w:rsidRDefault="00B6295D">
      <w:pPr>
        <w:rPr>
          <w:b/>
          <w:bCs/>
        </w:rPr>
      </w:pPr>
      <w:r w:rsidRPr="003A523F">
        <w:rPr>
          <w:b/>
          <w:bCs/>
        </w:rPr>
        <w:t xml:space="preserve">Gap: I’ve seen </w:t>
      </w:r>
      <w:r w:rsidR="00062295" w:rsidRPr="003A523F">
        <w:rPr>
          <w:b/>
          <w:bCs/>
        </w:rPr>
        <w:t xml:space="preserve">hybrid models, polypharmacy and </w:t>
      </w:r>
      <w:r w:rsidR="002B3198" w:rsidRPr="003A523F">
        <w:rPr>
          <w:b/>
          <w:bCs/>
        </w:rPr>
        <w:t>explainable AI. But not a hybrid model, for polypharmacy prediction, which is explainable.</w:t>
      </w:r>
    </w:p>
    <w:sectPr w:rsidR="00635259" w:rsidRPr="003A52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4D1"/>
    <w:rsid w:val="00003EAE"/>
    <w:rsid w:val="00011DB8"/>
    <w:rsid w:val="00012CE7"/>
    <w:rsid w:val="00020E41"/>
    <w:rsid w:val="0002485F"/>
    <w:rsid w:val="00025384"/>
    <w:rsid w:val="0003374D"/>
    <w:rsid w:val="0004695F"/>
    <w:rsid w:val="000510D7"/>
    <w:rsid w:val="00051A63"/>
    <w:rsid w:val="00051E93"/>
    <w:rsid w:val="00056962"/>
    <w:rsid w:val="00062295"/>
    <w:rsid w:val="00066D28"/>
    <w:rsid w:val="0007131B"/>
    <w:rsid w:val="000718CF"/>
    <w:rsid w:val="00072EE1"/>
    <w:rsid w:val="000744AD"/>
    <w:rsid w:val="00076DBB"/>
    <w:rsid w:val="00076FBC"/>
    <w:rsid w:val="0007726B"/>
    <w:rsid w:val="00077D24"/>
    <w:rsid w:val="00084C2B"/>
    <w:rsid w:val="00085611"/>
    <w:rsid w:val="00091EE2"/>
    <w:rsid w:val="00092469"/>
    <w:rsid w:val="000926C9"/>
    <w:rsid w:val="0009350F"/>
    <w:rsid w:val="000A4610"/>
    <w:rsid w:val="000A6526"/>
    <w:rsid w:val="000A779C"/>
    <w:rsid w:val="000B0988"/>
    <w:rsid w:val="000B4E32"/>
    <w:rsid w:val="000B4F9F"/>
    <w:rsid w:val="000C1E72"/>
    <w:rsid w:val="000C1F76"/>
    <w:rsid w:val="000C74C3"/>
    <w:rsid w:val="000E1BBB"/>
    <w:rsid w:val="000F0DAC"/>
    <w:rsid w:val="000F2F1D"/>
    <w:rsid w:val="000F4859"/>
    <w:rsid w:val="000F7094"/>
    <w:rsid w:val="0010412F"/>
    <w:rsid w:val="00104949"/>
    <w:rsid w:val="0011088B"/>
    <w:rsid w:val="0011398A"/>
    <w:rsid w:val="00114FAE"/>
    <w:rsid w:val="00115458"/>
    <w:rsid w:val="001218BA"/>
    <w:rsid w:val="00131C96"/>
    <w:rsid w:val="001337DD"/>
    <w:rsid w:val="001339C1"/>
    <w:rsid w:val="001347B8"/>
    <w:rsid w:val="00136166"/>
    <w:rsid w:val="00136185"/>
    <w:rsid w:val="00142924"/>
    <w:rsid w:val="001431A8"/>
    <w:rsid w:val="00144F8F"/>
    <w:rsid w:val="0014535F"/>
    <w:rsid w:val="00147961"/>
    <w:rsid w:val="00151770"/>
    <w:rsid w:val="00154E08"/>
    <w:rsid w:val="00157651"/>
    <w:rsid w:val="00161A32"/>
    <w:rsid w:val="001634F0"/>
    <w:rsid w:val="00163FF6"/>
    <w:rsid w:val="00170060"/>
    <w:rsid w:val="00170AF9"/>
    <w:rsid w:val="001721AD"/>
    <w:rsid w:val="00180A1F"/>
    <w:rsid w:val="001859C5"/>
    <w:rsid w:val="00185BA9"/>
    <w:rsid w:val="001862A1"/>
    <w:rsid w:val="00186675"/>
    <w:rsid w:val="00191C88"/>
    <w:rsid w:val="001A1A60"/>
    <w:rsid w:val="001A1D56"/>
    <w:rsid w:val="001A2BD9"/>
    <w:rsid w:val="001A41DB"/>
    <w:rsid w:val="001A64DD"/>
    <w:rsid w:val="001B2180"/>
    <w:rsid w:val="001B673D"/>
    <w:rsid w:val="001B75D0"/>
    <w:rsid w:val="001C04EC"/>
    <w:rsid w:val="001C2570"/>
    <w:rsid w:val="001C2F18"/>
    <w:rsid w:val="001C419D"/>
    <w:rsid w:val="001C53D3"/>
    <w:rsid w:val="001C5FF6"/>
    <w:rsid w:val="001C6637"/>
    <w:rsid w:val="001D1BD6"/>
    <w:rsid w:val="001D4331"/>
    <w:rsid w:val="001D46BB"/>
    <w:rsid w:val="001E0B8F"/>
    <w:rsid w:val="001E6873"/>
    <w:rsid w:val="001F0045"/>
    <w:rsid w:val="001F1031"/>
    <w:rsid w:val="001F25A3"/>
    <w:rsid w:val="001F6EA7"/>
    <w:rsid w:val="002030FE"/>
    <w:rsid w:val="00207090"/>
    <w:rsid w:val="00211152"/>
    <w:rsid w:val="00214C05"/>
    <w:rsid w:val="002274A7"/>
    <w:rsid w:val="00233F99"/>
    <w:rsid w:val="00237494"/>
    <w:rsid w:val="00250AEF"/>
    <w:rsid w:val="00252269"/>
    <w:rsid w:val="002535EF"/>
    <w:rsid w:val="0026038E"/>
    <w:rsid w:val="00264A65"/>
    <w:rsid w:val="002660C5"/>
    <w:rsid w:val="00267911"/>
    <w:rsid w:val="00270867"/>
    <w:rsid w:val="00273249"/>
    <w:rsid w:val="002745E3"/>
    <w:rsid w:val="002764DD"/>
    <w:rsid w:val="00281B25"/>
    <w:rsid w:val="0028225D"/>
    <w:rsid w:val="00285B6B"/>
    <w:rsid w:val="00286CC8"/>
    <w:rsid w:val="00287642"/>
    <w:rsid w:val="00296F90"/>
    <w:rsid w:val="002A3483"/>
    <w:rsid w:val="002A3D3C"/>
    <w:rsid w:val="002A4649"/>
    <w:rsid w:val="002B0F5A"/>
    <w:rsid w:val="002B3198"/>
    <w:rsid w:val="002B45E8"/>
    <w:rsid w:val="002C40FE"/>
    <w:rsid w:val="002C63A0"/>
    <w:rsid w:val="002D3667"/>
    <w:rsid w:val="002D62B4"/>
    <w:rsid w:val="002E14A6"/>
    <w:rsid w:val="002E57C6"/>
    <w:rsid w:val="002F154F"/>
    <w:rsid w:val="002F3E9E"/>
    <w:rsid w:val="002F50F3"/>
    <w:rsid w:val="002F758F"/>
    <w:rsid w:val="003005BA"/>
    <w:rsid w:val="00300D5F"/>
    <w:rsid w:val="00301228"/>
    <w:rsid w:val="003039ED"/>
    <w:rsid w:val="00304815"/>
    <w:rsid w:val="00305BE3"/>
    <w:rsid w:val="00310396"/>
    <w:rsid w:val="00312865"/>
    <w:rsid w:val="0031465B"/>
    <w:rsid w:val="003157DB"/>
    <w:rsid w:val="00315C8F"/>
    <w:rsid w:val="003354C0"/>
    <w:rsid w:val="0033552D"/>
    <w:rsid w:val="0033799B"/>
    <w:rsid w:val="00341F80"/>
    <w:rsid w:val="003445EF"/>
    <w:rsid w:val="003447E5"/>
    <w:rsid w:val="00352227"/>
    <w:rsid w:val="00353DA9"/>
    <w:rsid w:val="0035609D"/>
    <w:rsid w:val="0036156A"/>
    <w:rsid w:val="00363685"/>
    <w:rsid w:val="00365A07"/>
    <w:rsid w:val="00367601"/>
    <w:rsid w:val="00367E03"/>
    <w:rsid w:val="0037154F"/>
    <w:rsid w:val="00374758"/>
    <w:rsid w:val="00376102"/>
    <w:rsid w:val="0038271E"/>
    <w:rsid w:val="00395262"/>
    <w:rsid w:val="003A034F"/>
    <w:rsid w:val="003A3563"/>
    <w:rsid w:val="003A523F"/>
    <w:rsid w:val="003A567D"/>
    <w:rsid w:val="003A5D05"/>
    <w:rsid w:val="003A78CB"/>
    <w:rsid w:val="003B26B6"/>
    <w:rsid w:val="003B49E8"/>
    <w:rsid w:val="003B569C"/>
    <w:rsid w:val="003B6BFE"/>
    <w:rsid w:val="003B79EB"/>
    <w:rsid w:val="003C0C62"/>
    <w:rsid w:val="003C1F7D"/>
    <w:rsid w:val="003C5641"/>
    <w:rsid w:val="003C660A"/>
    <w:rsid w:val="003C7245"/>
    <w:rsid w:val="003D21BD"/>
    <w:rsid w:val="003D23A3"/>
    <w:rsid w:val="003E0A16"/>
    <w:rsid w:val="003E1874"/>
    <w:rsid w:val="003E4F3C"/>
    <w:rsid w:val="003E6334"/>
    <w:rsid w:val="003F0AF0"/>
    <w:rsid w:val="003F27E0"/>
    <w:rsid w:val="003F2F27"/>
    <w:rsid w:val="003F3636"/>
    <w:rsid w:val="003F3D16"/>
    <w:rsid w:val="003F7589"/>
    <w:rsid w:val="00400563"/>
    <w:rsid w:val="00403D2B"/>
    <w:rsid w:val="00407B4D"/>
    <w:rsid w:val="004107BC"/>
    <w:rsid w:val="00411FF7"/>
    <w:rsid w:val="00412FAA"/>
    <w:rsid w:val="00416047"/>
    <w:rsid w:val="00417D45"/>
    <w:rsid w:val="004227EE"/>
    <w:rsid w:val="004256F2"/>
    <w:rsid w:val="004257B4"/>
    <w:rsid w:val="00431F45"/>
    <w:rsid w:val="00435EEB"/>
    <w:rsid w:val="00436FE2"/>
    <w:rsid w:val="00440612"/>
    <w:rsid w:val="004463B8"/>
    <w:rsid w:val="004479DE"/>
    <w:rsid w:val="00457D02"/>
    <w:rsid w:val="00464CA4"/>
    <w:rsid w:val="00471EDF"/>
    <w:rsid w:val="00473F6C"/>
    <w:rsid w:val="00476938"/>
    <w:rsid w:val="00482F95"/>
    <w:rsid w:val="00483ECD"/>
    <w:rsid w:val="00490161"/>
    <w:rsid w:val="00492D27"/>
    <w:rsid w:val="0049528B"/>
    <w:rsid w:val="004957D2"/>
    <w:rsid w:val="00496714"/>
    <w:rsid w:val="004978B7"/>
    <w:rsid w:val="004A07F7"/>
    <w:rsid w:val="004A4CD5"/>
    <w:rsid w:val="004A5406"/>
    <w:rsid w:val="004B35D7"/>
    <w:rsid w:val="004B3D6C"/>
    <w:rsid w:val="004B6231"/>
    <w:rsid w:val="004C3409"/>
    <w:rsid w:val="004C52B8"/>
    <w:rsid w:val="004C53E5"/>
    <w:rsid w:val="004C5404"/>
    <w:rsid w:val="004C5DE6"/>
    <w:rsid w:val="004C7E2B"/>
    <w:rsid w:val="004D106A"/>
    <w:rsid w:val="004D593E"/>
    <w:rsid w:val="004E42D0"/>
    <w:rsid w:val="004F3A2C"/>
    <w:rsid w:val="004F5011"/>
    <w:rsid w:val="004F5912"/>
    <w:rsid w:val="004F5960"/>
    <w:rsid w:val="00510180"/>
    <w:rsid w:val="00517A7F"/>
    <w:rsid w:val="00522737"/>
    <w:rsid w:val="00525A6B"/>
    <w:rsid w:val="005318F4"/>
    <w:rsid w:val="00534CFD"/>
    <w:rsid w:val="0053505A"/>
    <w:rsid w:val="005433E1"/>
    <w:rsid w:val="00550525"/>
    <w:rsid w:val="00552BC0"/>
    <w:rsid w:val="00553C9D"/>
    <w:rsid w:val="00555A7A"/>
    <w:rsid w:val="00560102"/>
    <w:rsid w:val="0056681C"/>
    <w:rsid w:val="00572951"/>
    <w:rsid w:val="00573292"/>
    <w:rsid w:val="00574D78"/>
    <w:rsid w:val="00581F0C"/>
    <w:rsid w:val="00597750"/>
    <w:rsid w:val="005A143D"/>
    <w:rsid w:val="005A29F7"/>
    <w:rsid w:val="005A31AB"/>
    <w:rsid w:val="005B19B0"/>
    <w:rsid w:val="005B7FDA"/>
    <w:rsid w:val="005C1585"/>
    <w:rsid w:val="005C625B"/>
    <w:rsid w:val="005E636E"/>
    <w:rsid w:val="005F03DD"/>
    <w:rsid w:val="005F1890"/>
    <w:rsid w:val="005F332E"/>
    <w:rsid w:val="005F5C5C"/>
    <w:rsid w:val="00601639"/>
    <w:rsid w:val="00603D7F"/>
    <w:rsid w:val="00604AFE"/>
    <w:rsid w:val="0060543B"/>
    <w:rsid w:val="00605D90"/>
    <w:rsid w:val="00611EA8"/>
    <w:rsid w:val="006158AE"/>
    <w:rsid w:val="0061771B"/>
    <w:rsid w:val="0063080B"/>
    <w:rsid w:val="00634064"/>
    <w:rsid w:val="0063429E"/>
    <w:rsid w:val="00635259"/>
    <w:rsid w:val="00640F14"/>
    <w:rsid w:val="00653A30"/>
    <w:rsid w:val="00655400"/>
    <w:rsid w:val="00656C3F"/>
    <w:rsid w:val="00660EB8"/>
    <w:rsid w:val="00662FEA"/>
    <w:rsid w:val="0066416E"/>
    <w:rsid w:val="00670168"/>
    <w:rsid w:val="006769D6"/>
    <w:rsid w:val="006827EE"/>
    <w:rsid w:val="006910FD"/>
    <w:rsid w:val="00692358"/>
    <w:rsid w:val="00693F49"/>
    <w:rsid w:val="006973FA"/>
    <w:rsid w:val="006A2B0E"/>
    <w:rsid w:val="006B36AB"/>
    <w:rsid w:val="006B6F04"/>
    <w:rsid w:val="006B716E"/>
    <w:rsid w:val="006C1FDC"/>
    <w:rsid w:val="006C413E"/>
    <w:rsid w:val="006D22A0"/>
    <w:rsid w:val="006D4E58"/>
    <w:rsid w:val="006D50B7"/>
    <w:rsid w:val="006D6B2E"/>
    <w:rsid w:val="006E3669"/>
    <w:rsid w:val="006E37F2"/>
    <w:rsid w:val="006E6F4F"/>
    <w:rsid w:val="006F477C"/>
    <w:rsid w:val="006F5E8D"/>
    <w:rsid w:val="006F652C"/>
    <w:rsid w:val="00700720"/>
    <w:rsid w:val="0070235B"/>
    <w:rsid w:val="00702DC2"/>
    <w:rsid w:val="00706F92"/>
    <w:rsid w:val="00707C6B"/>
    <w:rsid w:val="00710CD0"/>
    <w:rsid w:val="007114CC"/>
    <w:rsid w:val="00713237"/>
    <w:rsid w:val="0071419C"/>
    <w:rsid w:val="00721EFC"/>
    <w:rsid w:val="007259C1"/>
    <w:rsid w:val="0073797E"/>
    <w:rsid w:val="00746ED2"/>
    <w:rsid w:val="00746EF3"/>
    <w:rsid w:val="0074760C"/>
    <w:rsid w:val="0075354B"/>
    <w:rsid w:val="007617D3"/>
    <w:rsid w:val="007705A6"/>
    <w:rsid w:val="00773958"/>
    <w:rsid w:val="00773AB2"/>
    <w:rsid w:val="00774DCA"/>
    <w:rsid w:val="00783613"/>
    <w:rsid w:val="00783686"/>
    <w:rsid w:val="00790E91"/>
    <w:rsid w:val="00791E7B"/>
    <w:rsid w:val="00792670"/>
    <w:rsid w:val="00797FFB"/>
    <w:rsid w:val="007A270A"/>
    <w:rsid w:val="007A4709"/>
    <w:rsid w:val="007B60CD"/>
    <w:rsid w:val="007C07CF"/>
    <w:rsid w:val="007C0932"/>
    <w:rsid w:val="007C301D"/>
    <w:rsid w:val="007C3097"/>
    <w:rsid w:val="007D0FB6"/>
    <w:rsid w:val="007D1C43"/>
    <w:rsid w:val="007D3553"/>
    <w:rsid w:val="007D4B24"/>
    <w:rsid w:val="007D5915"/>
    <w:rsid w:val="007D7BBE"/>
    <w:rsid w:val="007E15B0"/>
    <w:rsid w:val="007E342E"/>
    <w:rsid w:val="007E47B4"/>
    <w:rsid w:val="007E5762"/>
    <w:rsid w:val="007F0467"/>
    <w:rsid w:val="007F0A0B"/>
    <w:rsid w:val="007F0D3B"/>
    <w:rsid w:val="007F4955"/>
    <w:rsid w:val="00805124"/>
    <w:rsid w:val="0080737C"/>
    <w:rsid w:val="00807735"/>
    <w:rsid w:val="00812EC1"/>
    <w:rsid w:val="008140C4"/>
    <w:rsid w:val="008158F0"/>
    <w:rsid w:val="00815FD6"/>
    <w:rsid w:val="00820A25"/>
    <w:rsid w:val="00822276"/>
    <w:rsid w:val="00824329"/>
    <w:rsid w:val="00824E15"/>
    <w:rsid w:val="008257F9"/>
    <w:rsid w:val="00825D52"/>
    <w:rsid w:val="00827F7B"/>
    <w:rsid w:val="008336E6"/>
    <w:rsid w:val="00842B0F"/>
    <w:rsid w:val="008445E7"/>
    <w:rsid w:val="00846EAD"/>
    <w:rsid w:val="008579E7"/>
    <w:rsid w:val="00857FB8"/>
    <w:rsid w:val="00860826"/>
    <w:rsid w:val="0086670B"/>
    <w:rsid w:val="0086689C"/>
    <w:rsid w:val="008725E9"/>
    <w:rsid w:val="008747FE"/>
    <w:rsid w:val="00875063"/>
    <w:rsid w:val="00876CDC"/>
    <w:rsid w:val="00880DB8"/>
    <w:rsid w:val="0088253F"/>
    <w:rsid w:val="00882A42"/>
    <w:rsid w:val="008832FB"/>
    <w:rsid w:val="00883740"/>
    <w:rsid w:val="008840FC"/>
    <w:rsid w:val="0089202E"/>
    <w:rsid w:val="0089427A"/>
    <w:rsid w:val="008942AA"/>
    <w:rsid w:val="008A189A"/>
    <w:rsid w:val="008A389B"/>
    <w:rsid w:val="008A7826"/>
    <w:rsid w:val="008B02D0"/>
    <w:rsid w:val="008B5444"/>
    <w:rsid w:val="008C0B9C"/>
    <w:rsid w:val="008D6FAD"/>
    <w:rsid w:val="008D7679"/>
    <w:rsid w:val="008E09AD"/>
    <w:rsid w:val="008F2656"/>
    <w:rsid w:val="008F2C05"/>
    <w:rsid w:val="008F47DB"/>
    <w:rsid w:val="008F63AA"/>
    <w:rsid w:val="008F6656"/>
    <w:rsid w:val="008F7596"/>
    <w:rsid w:val="008F78AF"/>
    <w:rsid w:val="00900D2F"/>
    <w:rsid w:val="009017B4"/>
    <w:rsid w:val="009020D0"/>
    <w:rsid w:val="009048D2"/>
    <w:rsid w:val="00913C9A"/>
    <w:rsid w:val="00916EAF"/>
    <w:rsid w:val="00917A97"/>
    <w:rsid w:val="00955B0D"/>
    <w:rsid w:val="00956740"/>
    <w:rsid w:val="00957635"/>
    <w:rsid w:val="00961517"/>
    <w:rsid w:val="009642FD"/>
    <w:rsid w:val="0096571D"/>
    <w:rsid w:val="00966B49"/>
    <w:rsid w:val="009709A7"/>
    <w:rsid w:val="009709DB"/>
    <w:rsid w:val="009724F0"/>
    <w:rsid w:val="00973C66"/>
    <w:rsid w:val="009741CA"/>
    <w:rsid w:val="00975038"/>
    <w:rsid w:val="009753E7"/>
    <w:rsid w:val="00982450"/>
    <w:rsid w:val="00982ACF"/>
    <w:rsid w:val="00984896"/>
    <w:rsid w:val="00985EEB"/>
    <w:rsid w:val="00993D9F"/>
    <w:rsid w:val="0099513A"/>
    <w:rsid w:val="009A447C"/>
    <w:rsid w:val="009A5F11"/>
    <w:rsid w:val="009B2540"/>
    <w:rsid w:val="009B4836"/>
    <w:rsid w:val="009B6385"/>
    <w:rsid w:val="009C4BA5"/>
    <w:rsid w:val="009C6EE3"/>
    <w:rsid w:val="009D3027"/>
    <w:rsid w:val="009D4D34"/>
    <w:rsid w:val="009E6F39"/>
    <w:rsid w:val="009F3377"/>
    <w:rsid w:val="009F3510"/>
    <w:rsid w:val="009F35F2"/>
    <w:rsid w:val="00A04246"/>
    <w:rsid w:val="00A063D6"/>
    <w:rsid w:val="00A07454"/>
    <w:rsid w:val="00A10754"/>
    <w:rsid w:val="00A16858"/>
    <w:rsid w:val="00A200D5"/>
    <w:rsid w:val="00A26B68"/>
    <w:rsid w:val="00A273EA"/>
    <w:rsid w:val="00A323E2"/>
    <w:rsid w:val="00A32CBA"/>
    <w:rsid w:val="00A3685C"/>
    <w:rsid w:val="00A40C66"/>
    <w:rsid w:val="00A43057"/>
    <w:rsid w:val="00A446B2"/>
    <w:rsid w:val="00A4753E"/>
    <w:rsid w:val="00A52A80"/>
    <w:rsid w:val="00A55D96"/>
    <w:rsid w:val="00A55ED4"/>
    <w:rsid w:val="00A60890"/>
    <w:rsid w:val="00A6301D"/>
    <w:rsid w:val="00A65EBA"/>
    <w:rsid w:val="00A818D0"/>
    <w:rsid w:val="00A8244B"/>
    <w:rsid w:val="00A87DD3"/>
    <w:rsid w:val="00A9015F"/>
    <w:rsid w:val="00A917EC"/>
    <w:rsid w:val="00A96179"/>
    <w:rsid w:val="00A963E0"/>
    <w:rsid w:val="00AB17D8"/>
    <w:rsid w:val="00AB2345"/>
    <w:rsid w:val="00AC1171"/>
    <w:rsid w:val="00AC2380"/>
    <w:rsid w:val="00AC6EED"/>
    <w:rsid w:val="00AD483B"/>
    <w:rsid w:val="00AE0230"/>
    <w:rsid w:val="00AE732F"/>
    <w:rsid w:val="00AF66F9"/>
    <w:rsid w:val="00B00A1F"/>
    <w:rsid w:val="00B00BC8"/>
    <w:rsid w:val="00B0363A"/>
    <w:rsid w:val="00B06DB4"/>
    <w:rsid w:val="00B123CD"/>
    <w:rsid w:val="00B168E0"/>
    <w:rsid w:val="00B20D11"/>
    <w:rsid w:val="00B2150F"/>
    <w:rsid w:val="00B2256F"/>
    <w:rsid w:val="00B25075"/>
    <w:rsid w:val="00B31959"/>
    <w:rsid w:val="00B32106"/>
    <w:rsid w:val="00B333B5"/>
    <w:rsid w:val="00B34515"/>
    <w:rsid w:val="00B36754"/>
    <w:rsid w:val="00B44BB1"/>
    <w:rsid w:val="00B45FE4"/>
    <w:rsid w:val="00B534C2"/>
    <w:rsid w:val="00B6295D"/>
    <w:rsid w:val="00B64685"/>
    <w:rsid w:val="00B66991"/>
    <w:rsid w:val="00B6786A"/>
    <w:rsid w:val="00B71D01"/>
    <w:rsid w:val="00B71D5E"/>
    <w:rsid w:val="00B817DA"/>
    <w:rsid w:val="00B828D2"/>
    <w:rsid w:val="00B85133"/>
    <w:rsid w:val="00B92273"/>
    <w:rsid w:val="00B9266E"/>
    <w:rsid w:val="00B9467A"/>
    <w:rsid w:val="00B95F6E"/>
    <w:rsid w:val="00BA49F4"/>
    <w:rsid w:val="00BA5DF0"/>
    <w:rsid w:val="00BA6074"/>
    <w:rsid w:val="00BA697E"/>
    <w:rsid w:val="00BA7054"/>
    <w:rsid w:val="00BB384C"/>
    <w:rsid w:val="00BC0047"/>
    <w:rsid w:val="00BC4EDA"/>
    <w:rsid w:val="00BD4897"/>
    <w:rsid w:val="00BD77FF"/>
    <w:rsid w:val="00BE6097"/>
    <w:rsid w:val="00BE6A09"/>
    <w:rsid w:val="00BF0004"/>
    <w:rsid w:val="00BF4031"/>
    <w:rsid w:val="00BF46CC"/>
    <w:rsid w:val="00C02A93"/>
    <w:rsid w:val="00C0380D"/>
    <w:rsid w:val="00C10A11"/>
    <w:rsid w:val="00C11483"/>
    <w:rsid w:val="00C131CD"/>
    <w:rsid w:val="00C13739"/>
    <w:rsid w:val="00C17277"/>
    <w:rsid w:val="00C1735A"/>
    <w:rsid w:val="00C23004"/>
    <w:rsid w:val="00C2470D"/>
    <w:rsid w:val="00C276D3"/>
    <w:rsid w:val="00C32888"/>
    <w:rsid w:val="00C33AD6"/>
    <w:rsid w:val="00C356F7"/>
    <w:rsid w:val="00C35F82"/>
    <w:rsid w:val="00C42AF8"/>
    <w:rsid w:val="00C460F1"/>
    <w:rsid w:val="00C46158"/>
    <w:rsid w:val="00C479C9"/>
    <w:rsid w:val="00C54AA2"/>
    <w:rsid w:val="00C6073F"/>
    <w:rsid w:val="00C62A23"/>
    <w:rsid w:val="00C643DF"/>
    <w:rsid w:val="00C6537A"/>
    <w:rsid w:val="00C67446"/>
    <w:rsid w:val="00C730D7"/>
    <w:rsid w:val="00C7316E"/>
    <w:rsid w:val="00C73BC5"/>
    <w:rsid w:val="00C74EA0"/>
    <w:rsid w:val="00C90A95"/>
    <w:rsid w:val="00C94095"/>
    <w:rsid w:val="00C96DD4"/>
    <w:rsid w:val="00CB0936"/>
    <w:rsid w:val="00CB2742"/>
    <w:rsid w:val="00CB3648"/>
    <w:rsid w:val="00CB4D65"/>
    <w:rsid w:val="00CC5990"/>
    <w:rsid w:val="00CC7226"/>
    <w:rsid w:val="00CC7F52"/>
    <w:rsid w:val="00CD03DC"/>
    <w:rsid w:val="00CD312A"/>
    <w:rsid w:val="00CD40BA"/>
    <w:rsid w:val="00CD6BA7"/>
    <w:rsid w:val="00CE1DE8"/>
    <w:rsid w:val="00CE5DE1"/>
    <w:rsid w:val="00D00571"/>
    <w:rsid w:val="00D008FE"/>
    <w:rsid w:val="00D027DA"/>
    <w:rsid w:val="00D0513D"/>
    <w:rsid w:val="00D0669D"/>
    <w:rsid w:val="00D07002"/>
    <w:rsid w:val="00D126CF"/>
    <w:rsid w:val="00D2419D"/>
    <w:rsid w:val="00D24A1A"/>
    <w:rsid w:val="00D25421"/>
    <w:rsid w:val="00D321C4"/>
    <w:rsid w:val="00D3438E"/>
    <w:rsid w:val="00D422D6"/>
    <w:rsid w:val="00D44305"/>
    <w:rsid w:val="00D45155"/>
    <w:rsid w:val="00D47012"/>
    <w:rsid w:val="00D47A0B"/>
    <w:rsid w:val="00D50998"/>
    <w:rsid w:val="00D5341A"/>
    <w:rsid w:val="00D57FF0"/>
    <w:rsid w:val="00D6089B"/>
    <w:rsid w:val="00D62F02"/>
    <w:rsid w:val="00D656B9"/>
    <w:rsid w:val="00D707E0"/>
    <w:rsid w:val="00D71BA0"/>
    <w:rsid w:val="00D77591"/>
    <w:rsid w:val="00D85F76"/>
    <w:rsid w:val="00D90F95"/>
    <w:rsid w:val="00D94534"/>
    <w:rsid w:val="00D968E7"/>
    <w:rsid w:val="00D96B46"/>
    <w:rsid w:val="00D975F8"/>
    <w:rsid w:val="00DA3E23"/>
    <w:rsid w:val="00DA5A83"/>
    <w:rsid w:val="00DA7893"/>
    <w:rsid w:val="00DB034B"/>
    <w:rsid w:val="00DB0AF0"/>
    <w:rsid w:val="00DB339E"/>
    <w:rsid w:val="00DB383B"/>
    <w:rsid w:val="00DB7694"/>
    <w:rsid w:val="00DB7700"/>
    <w:rsid w:val="00DC1E5D"/>
    <w:rsid w:val="00DC3A25"/>
    <w:rsid w:val="00DC5E8F"/>
    <w:rsid w:val="00DC7CCB"/>
    <w:rsid w:val="00DD2861"/>
    <w:rsid w:val="00DE414D"/>
    <w:rsid w:val="00DE6E01"/>
    <w:rsid w:val="00DF012F"/>
    <w:rsid w:val="00DF19D9"/>
    <w:rsid w:val="00DF1F2F"/>
    <w:rsid w:val="00DF37D8"/>
    <w:rsid w:val="00DF3D09"/>
    <w:rsid w:val="00DF5EB1"/>
    <w:rsid w:val="00DF7462"/>
    <w:rsid w:val="00E006F4"/>
    <w:rsid w:val="00E01542"/>
    <w:rsid w:val="00E029DA"/>
    <w:rsid w:val="00E03B15"/>
    <w:rsid w:val="00E03D56"/>
    <w:rsid w:val="00E0542A"/>
    <w:rsid w:val="00E11DFE"/>
    <w:rsid w:val="00E131DE"/>
    <w:rsid w:val="00E226B0"/>
    <w:rsid w:val="00E25197"/>
    <w:rsid w:val="00E30562"/>
    <w:rsid w:val="00E314BC"/>
    <w:rsid w:val="00E3218F"/>
    <w:rsid w:val="00E350E5"/>
    <w:rsid w:val="00E366D6"/>
    <w:rsid w:val="00E41326"/>
    <w:rsid w:val="00E43CEC"/>
    <w:rsid w:val="00E46152"/>
    <w:rsid w:val="00E4636E"/>
    <w:rsid w:val="00E46573"/>
    <w:rsid w:val="00E4792B"/>
    <w:rsid w:val="00E518F9"/>
    <w:rsid w:val="00E61391"/>
    <w:rsid w:val="00E720EB"/>
    <w:rsid w:val="00E7438F"/>
    <w:rsid w:val="00E76042"/>
    <w:rsid w:val="00E763A7"/>
    <w:rsid w:val="00E80854"/>
    <w:rsid w:val="00E80FA5"/>
    <w:rsid w:val="00E8245A"/>
    <w:rsid w:val="00E82492"/>
    <w:rsid w:val="00E84862"/>
    <w:rsid w:val="00E86550"/>
    <w:rsid w:val="00E9173E"/>
    <w:rsid w:val="00EA48D7"/>
    <w:rsid w:val="00EA65CE"/>
    <w:rsid w:val="00EB590C"/>
    <w:rsid w:val="00EC04E3"/>
    <w:rsid w:val="00EC30F4"/>
    <w:rsid w:val="00EC78C1"/>
    <w:rsid w:val="00ED1C27"/>
    <w:rsid w:val="00ED1FD0"/>
    <w:rsid w:val="00ED6B7F"/>
    <w:rsid w:val="00EE11B8"/>
    <w:rsid w:val="00EE423E"/>
    <w:rsid w:val="00EE5DCF"/>
    <w:rsid w:val="00EE73F0"/>
    <w:rsid w:val="00EE73F5"/>
    <w:rsid w:val="00EF08D0"/>
    <w:rsid w:val="00EF3F55"/>
    <w:rsid w:val="00EF5BE7"/>
    <w:rsid w:val="00F00CCA"/>
    <w:rsid w:val="00F0344E"/>
    <w:rsid w:val="00F03981"/>
    <w:rsid w:val="00F03A0B"/>
    <w:rsid w:val="00F04C52"/>
    <w:rsid w:val="00F10938"/>
    <w:rsid w:val="00F1098B"/>
    <w:rsid w:val="00F13E2C"/>
    <w:rsid w:val="00F2036F"/>
    <w:rsid w:val="00F268BC"/>
    <w:rsid w:val="00F3213F"/>
    <w:rsid w:val="00F32B97"/>
    <w:rsid w:val="00F32EC3"/>
    <w:rsid w:val="00F33710"/>
    <w:rsid w:val="00F35D5D"/>
    <w:rsid w:val="00F47228"/>
    <w:rsid w:val="00F475E5"/>
    <w:rsid w:val="00F504D1"/>
    <w:rsid w:val="00F52A60"/>
    <w:rsid w:val="00F55468"/>
    <w:rsid w:val="00F55BB3"/>
    <w:rsid w:val="00F57119"/>
    <w:rsid w:val="00F63B71"/>
    <w:rsid w:val="00F673C7"/>
    <w:rsid w:val="00F73D09"/>
    <w:rsid w:val="00F7479E"/>
    <w:rsid w:val="00F80D99"/>
    <w:rsid w:val="00F8195B"/>
    <w:rsid w:val="00F83912"/>
    <w:rsid w:val="00F8614E"/>
    <w:rsid w:val="00F8681A"/>
    <w:rsid w:val="00F87267"/>
    <w:rsid w:val="00F87FBA"/>
    <w:rsid w:val="00F909A7"/>
    <w:rsid w:val="00F91644"/>
    <w:rsid w:val="00F95CDC"/>
    <w:rsid w:val="00FA001A"/>
    <w:rsid w:val="00FA53F8"/>
    <w:rsid w:val="00FB1B16"/>
    <w:rsid w:val="00FB26F0"/>
    <w:rsid w:val="00FC3300"/>
    <w:rsid w:val="00FC3793"/>
    <w:rsid w:val="00FC5C68"/>
    <w:rsid w:val="00FC6995"/>
    <w:rsid w:val="00FC6ED7"/>
    <w:rsid w:val="00FD0393"/>
    <w:rsid w:val="00FD3F64"/>
    <w:rsid w:val="00FD7BFB"/>
    <w:rsid w:val="00FE03BA"/>
    <w:rsid w:val="00FE154E"/>
    <w:rsid w:val="00FE4ED5"/>
    <w:rsid w:val="00FF1CF3"/>
    <w:rsid w:val="00FF6232"/>
    <w:rsid w:val="00FF69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BD810D"/>
  <w15:chartTrackingRefBased/>
  <w15:docId w15:val="{6A1E0F8E-217A-482E-B8C2-3C452146B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2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5259"/>
    <w:rPr>
      <w:color w:val="0563C1" w:themeColor="hyperlink"/>
      <w:u w:val="single"/>
    </w:rPr>
  </w:style>
  <w:style w:type="character" w:styleId="UnresolvedMention">
    <w:name w:val="Unresolved Mention"/>
    <w:basedOn w:val="DefaultParagraphFont"/>
    <w:uiPriority w:val="99"/>
    <w:semiHidden/>
    <w:unhideWhenUsed/>
    <w:rsid w:val="00635259"/>
    <w:rPr>
      <w:color w:val="605E5C"/>
      <w:shd w:val="clear" w:color="auto" w:fill="E1DFDD"/>
    </w:rPr>
  </w:style>
  <w:style w:type="character" w:customStyle="1" w:styleId="Heading1Char">
    <w:name w:val="Heading 1 Char"/>
    <w:basedOn w:val="DefaultParagraphFont"/>
    <w:link w:val="Heading1"/>
    <w:uiPriority w:val="9"/>
    <w:rsid w:val="006352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235B"/>
    <w:pPr>
      <w:outlineLvl w:val="9"/>
    </w:pPr>
    <w:rPr>
      <w:kern w:val="0"/>
      <w:lang w:val="en-US"/>
      <w14:ligatures w14:val="none"/>
    </w:rPr>
  </w:style>
  <w:style w:type="paragraph" w:styleId="TOC1">
    <w:name w:val="toc 1"/>
    <w:basedOn w:val="Normal"/>
    <w:next w:val="Normal"/>
    <w:autoRedefine/>
    <w:uiPriority w:val="39"/>
    <w:unhideWhenUsed/>
    <w:rsid w:val="0070235B"/>
    <w:pPr>
      <w:spacing w:after="100"/>
    </w:pPr>
  </w:style>
  <w:style w:type="character" w:styleId="FollowedHyperlink">
    <w:name w:val="FollowedHyperlink"/>
    <w:basedOn w:val="DefaultParagraphFont"/>
    <w:uiPriority w:val="99"/>
    <w:semiHidden/>
    <w:unhideWhenUsed/>
    <w:rsid w:val="00573292"/>
    <w:rPr>
      <w:color w:val="954F72" w:themeColor="followedHyperlink"/>
      <w:u w:val="single"/>
    </w:rPr>
  </w:style>
  <w:style w:type="table" w:styleId="TableGrid">
    <w:name w:val="Table Grid"/>
    <w:basedOn w:val="TableNormal"/>
    <w:uiPriority w:val="39"/>
    <w:rsid w:val="00894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7355">
      <w:bodyDiv w:val="1"/>
      <w:marLeft w:val="0"/>
      <w:marRight w:val="0"/>
      <w:marTop w:val="0"/>
      <w:marBottom w:val="0"/>
      <w:divBdr>
        <w:top w:val="none" w:sz="0" w:space="0" w:color="auto"/>
        <w:left w:val="none" w:sz="0" w:space="0" w:color="auto"/>
        <w:bottom w:val="none" w:sz="0" w:space="0" w:color="auto"/>
        <w:right w:val="none" w:sz="0" w:space="0" w:color="auto"/>
      </w:divBdr>
    </w:div>
    <w:div w:id="95297039">
      <w:bodyDiv w:val="1"/>
      <w:marLeft w:val="0"/>
      <w:marRight w:val="0"/>
      <w:marTop w:val="0"/>
      <w:marBottom w:val="0"/>
      <w:divBdr>
        <w:top w:val="none" w:sz="0" w:space="0" w:color="auto"/>
        <w:left w:val="none" w:sz="0" w:space="0" w:color="auto"/>
        <w:bottom w:val="none" w:sz="0" w:space="0" w:color="auto"/>
        <w:right w:val="none" w:sz="0" w:space="0" w:color="auto"/>
      </w:divBdr>
    </w:div>
    <w:div w:id="269632220">
      <w:bodyDiv w:val="1"/>
      <w:marLeft w:val="0"/>
      <w:marRight w:val="0"/>
      <w:marTop w:val="0"/>
      <w:marBottom w:val="0"/>
      <w:divBdr>
        <w:top w:val="none" w:sz="0" w:space="0" w:color="auto"/>
        <w:left w:val="none" w:sz="0" w:space="0" w:color="auto"/>
        <w:bottom w:val="none" w:sz="0" w:space="0" w:color="auto"/>
        <w:right w:val="none" w:sz="0" w:space="0" w:color="auto"/>
      </w:divBdr>
    </w:div>
    <w:div w:id="274601086">
      <w:bodyDiv w:val="1"/>
      <w:marLeft w:val="0"/>
      <w:marRight w:val="0"/>
      <w:marTop w:val="0"/>
      <w:marBottom w:val="0"/>
      <w:divBdr>
        <w:top w:val="none" w:sz="0" w:space="0" w:color="auto"/>
        <w:left w:val="none" w:sz="0" w:space="0" w:color="auto"/>
        <w:bottom w:val="none" w:sz="0" w:space="0" w:color="auto"/>
        <w:right w:val="none" w:sz="0" w:space="0" w:color="auto"/>
      </w:divBdr>
    </w:div>
    <w:div w:id="327100812">
      <w:bodyDiv w:val="1"/>
      <w:marLeft w:val="0"/>
      <w:marRight w:val="0"/>
      <w:marTop w:val="0"/>
      <w:marBottom w:val="0"/>
      <w:divBdr>
        <w:top w:val="none" w:sz="0" w:space="0" w:color="auto"/>
        <w:left w:val="none" w:sz="0" w:space="0" w:color="auto"/>
        <w:bottom w:val="none" w:sz="0" w:space="0" w:color="auto"/>
        <w:right w:val="none" w:sz="0" w:space="0" w:color="auto"/>
      </w:divBdr>
    </w:div>
    <w:div w:id="403139845">
      <w:bodyDiv w:val="1"/>
      <w:marLeft w:val="0"/>
      <w:marRight w:val="0"/>
      <w:marTop w:val="0"/>
      <w:marBottom w:val="0"/>
      <w:divBdr>
        <w:top w:val="none" w:sz="0" w:space="0" w:color="auto"/>
        <w:left w:val="none" w:sz="0" w:space="0" w:color="auto"/>
        <w:bottom w:val="none" w:sz="0" w:space="0" w:color="auto"/>
        <w:right w:val="none" w:sz="0" w:space="0" w:color="auto"/>
      </w:divBdr>
    </w:div>
    <w:div w:id="403992469">
      <w:bodyDiv w:val="1"/>
      <w:marLeft w:val="0"/>
      <w:marRight w:val="0"/>
      <w:marTop w:val="0"/>
      <w:marBottom w:val="0"/>
      <w:divBdr>
        <w:top w:val="none" w:sz="0" w:space="0" w:color="auto"/>
        <w:left w:val="none" w:sz="0" w:space="0" w:color="auto"/>
        <w:bottom w:val="none" w:sz="0" w:space="0" w:color="auto"/>
        <w:right w:val="none" w:sz="0" w:space="0" w:color="auto"/>
      </w:divBdr>
    </w:div>
    <w:div w:id="530068150">
      <w:bodyDiv w:val="1"/>
      <w:marLeft w:val="0"/>
      <w:marRight w:val="0"/>
      <w:marTop w:val="0"/>
      <w:marBottom w:val="0"/>
      <w:divBdr>
        <w:top w:val="none" w:sz="0" w:space="0" w:color="auto"/>
        <w:left w:val="none" w:sz="0" w:space="0" w:color="auto"/>
        <w:bottom w:val="none" w:sz="0" w:space="0" w:color="auto"/>
        <w:right w:val="none" w:sz="0" w:space="0" w:color="auto"/>
      </w:divBdr>
    </w:div>
    <w:div w:id="686834707">
      <w:bodyDiv w:val="1"/>
      <w:marLeft w:val="0"/>
      <w:marRight w:val="0"/>
      <w:marTop w:val="0"/>
      <w:marBottom w:val="0"/>
      <w:divBdr>
        <w:top w:val="none" w:sz="0" w:space="0" w:color="auto"/>
        <w:left w:val="none" w:sz="0" w:space="0" w:color="auto"/>
        <w:bottom w:val="none" w:sz="0" w:space="0" w:color="auto"/>
        <w:right w:val="none" w:sz="0" w:space="0" w:color="auto"/>
      </w:divBdr>
    </w:div>
    <w:div w:id="728766030">
      <w:bodyDiv w:val="1"/>
      <w:marLeft w:val="0"/>
      <w:marRight w:val="0"/>
      <w:marTop w:val="0"/>
      <w:marBottom w:val="0"/>
      <w:divBdr>
        <w:top w:val="none" w:sz="0" w:space="0" w:color="auto"/>
        <w:left w:val="none" w:sz="0" w:space="0" w:color="auto"/>
        <w:bottom w:val="none" w:sz="0" w:space="0" w:color="auto"/>
        <w:right w:val="none" w:sz="0" w:space="0" w:color="auto"/>
      </w:divBdr>
    </w:div>
    <w:div w:id="808328292">
      <w:bodyDiv w:val="1"/>
      <w:marLeft w:val="0"/>
      <w:marRight w:val="0"/>
      <w:marTop w:val="0"/>
      <w:marBottom w:val="0"/>
      <w:divBdr>
        <w:top w:val="none" w:sz="0" w:space="0" w:color="auto"/>
        <w:left w:val="none" w:sz="0" w:space="0" w:color="auto"/>
        <w:bottom w:val="none" w:sz="0" w:space="0" w:color="auto"/>
        <w:right w:val="none" w:sz="0" w:space="0" w:color="auto"/>
      </w:divBdr>
    </w:div>
    <w:div w:id="841044219">
      <w:bodyDiv w:val="1"/>
      <w:marLeft w:val="0"/>
      <w:marRight w:val="0"/>
      <w:marTop w:val="0"/>
      <w:marBottom w:val="0"/>
      <w:divBdr>
        <w:top w:val="none" w:sz="0" w:space="0" w:color="auto"/>
        <w:left w:val="none" w:sz="0" w:space="0" w:color="auto"/>
        <w:bottom w:val="none" w:sz="0" w:space="0" w:color="auto"/>
        <w:right w:val="none" w:sz="0" w:space="0" w:color="auto"/>
      </w:divBdr>
    </w:div>
    <w:div w:id="856504486">
      <w:bodyDiv w:val="1"/>
      <w:marLeft w:val="0"/>
      <w:marRight w:val="0"/>
      <w:marTop w:val="0"/>
      <w:marBottom w:val="0"/>
      <w:divBdr>
        <w:top w:val="none" w:sz="0" w:space="0" w:color="auto"/>
        <w:left w:val="none" w:sz="0" w:space="0" w:color="auto"/>
        <w:bottom w:val="none" w:sz="0" w:space="0" w:color="auto"/>
        <w:right w:val="none" w:sz="0" w:space="0" w:color="auto"/>
      </w:divBdr>
    </w:div>
    <w:div w:id="992834271">
      <w:bodyDiv w:val="1"/>
      <w:marLeft w:val="0"/>
      <w:marRight w:val="0"/>
      <w:marTop w:val="0"/>
      <w:marBottom w:val="0"/>
      <w:divBdr>
        <w:top w:val="none" w:sz="0" w:space="0" w:color="auto"/>
        <w:left w:val="none" w:sz="0" w:space="0" w:color="auto"/>
        <w:bottom w:val="none" w:sz="0" w:space="0" w:color="auto"/>
        <w:right w:val="none" w:sz="0" w:space="0" w:color="auto"/>
      </w:divBdr>
    </w:div>
    <w:div w:id="996495543">
      <w:bodyDiv w:val="1"/>
      <w:marLeft w:val="0"/>
      <w:marRight w:val="0"/>
      <w:marTop w:val="0"/>
      <w:marBottom w:val="0"/>
      <w:divBdr>
        <w:top w:val="none" w:sz="0" w:space="0" w:color="auto"/>
        <w:left w:val="none" w:sz="0" w:space="0" w:color="auto"/>
        <w:bottom w:val="none" w:sz="0" w:space="0" w:color="auto"/>
        <w:right w:val="none" w:sz="0" w:space="0" w:color="auto"/>
      </w:divBdr>
    </w:div>
    <w:div w:id="1002515014">
      <w:bodyDiv w:val="1"/>
      <w:marLeft w:val="0"/>
      <w:marRight w:val="0"/>
      <w:marTop w:val="0"/>
      <w:marBottom w:val="0"/>
      <w:divBdr>
        <w:top w:val="none" w:sz="0" w:space="0" w:color="auto"/>
        <w:left w:val="none" w:sz="0" w:space="0" w:color="auto"/>
        <w:bottom w:val="none" w:sz="0" w:space="0" w:color="auto"/>
        <w:right w:val="none" w:sz="0" w:space="0" w:color="auto"/>
      </w:divBdr>
    </w:div>
    <w:div w:id="1078789977">
      <w:bodyDiv w:val="1"/>
      <w:marLeft w:val="0"/>
      <w:marRight w:val="0"/>
      <w:marTop w:val="0"/>
      <w:marBottom w:val="0"/>
      <w:divBdr>
        <w:top w:val="none" w:sz="0" w:space="0" w:color="auto"/>
        <w:left w:val="none" w:sz="0" w:space="0" w:color="auto"/>
        <w:bottom w:val="none" w:sz="0" w:space="0" w:color="auto"/>
        <w:right w:val="none" w:sz="0" w:space="0" w:color="auto"/>
      </w:divBdr>
    </w:div>
    <w:div w:id="1227182495">
      <w:bodyDiv w:val="1"/>
      <w:marLeft w:val="0"/>
      <w:marRight w:val="0"/>
      <w:marTop w:val="0"/>
      <w:marBottom w:val="0"/>
      <w:divBdr>
        <w:top w:val="none" w:sz="0" w:space="0" w:color="auto"/>
        <w:left w:val="none" w:sz="0" w:space="0" w:color="auto"/>
        <w:bottom w:val="none" w:sz="0" w:space="0" w:color="auto"/>
        <w:right w:val="none" w:sz="0" w:space="0" w:color="auto"/>
      </w:divBdr>
    </w:div>
    <w:div w:id="1259217882">
      <w:bodyDiv w:val="1"/>
      <w:marLeft w:val="0"/>
      <w:marRight w:val="0"/>
      <w:marTop w:val="0"/>
      <w:marBottom w:val="0"/>
      <w:divBdr>
        <w:top w:val="none" w:sz="0" w:space="0" w:color="auto"/>
        <w:left w:val="none" w:sz="0" w:space="0" w:color="auto"/>
        <w:bottom w:val="none" w:sz="0" w:space="0" w:color="auto"/>
        <w:right w:val="none" w:sz="0" w:space="0" w:color="auto"/>
      </w:divBdr>
    </w:div>
    <w:div w:id="1316302153">
      <w:bodyDiv w:val="1"/>
      <w:marLeft w:val="0"/>
      <w:marRight w:val="0"/>
      <w:marTop w:val="0"/>
      <w:marBottom w:val="0"/>
      <w:divBdr>
        <w:top w:val="none" w:sz="0" w:space="0" w:color="auto"/>
        <w:left w:val="none" w:sz="0" w:space="0" w:color="auto"/>
        <w:bottom w:val="none" w:sz="0" w:space="0" w:color="auto"/>
        <w:right w:val="none" w:sz="0" w:space="0" w:color="auto"/>
      </w:divBdr>
    </w:div>
    <w:div w:id="1332219479">
      <w:bodyDiv w:val="1"/>
      <w:marLeft w:val="0"/>
      <w:marRight w:val="0"/>
      <w:marTop w:val="0"/>
      <w:marBottom w:val="0"/>
      <w:divBdr>
        <w:top w:val="none" w:sz="0" w:space="0" w:color="auto"/>
        <w:left w:val="none" w:sz="0" w:space="0" w:color="auto"/>
        <w:bottom w:val="none" w:sz="0" w:space="0" w:color="auto"/>
        <w:right w:val="none" w:sz="0" w:space="0" w:color="auto"/>
      </w:divBdr>
    </w:div>
    <w:div w:id="1581716230">
      <w:bodyDiv w:val="1"/>
      <w:marLeft w:val="0"/>
      <w:marRight w:val="0"/>
      <w:marTop w:val="0"/>
      <w:marBottom w:val="0"/>
      <w:divBdr>
        <w:top w:val="none" w:sz="0" w:space="0" w:color="auto"/>
        <w:left w:val="none" w:sz="0" w:space="0" w:color="auto"/>
        <w:bottom w:val="none" w:sz="0" w:space="0" w:color="auto"/>
        <w:right w:val="none" w:sz="0" w:space="0" w:color="auto"/>
      </w:divBdr>
    </w:div>
    <w:div w:id="1613047433">
      <w:bodyDiv w:val="1"/>
      <w:marLeft w:val="0"/>
      <w:marRight w:val="0"/>
      <w:marTop w:val="0"/>
      <w:marBottom w:val="0"/>
      <w:divBdr>
        <w:top w:val="none" w:sz="0" w:space="0" w:color="auto"/>
        <w:left w:val="none" w:sz="0" w:space="0" w:color="auto"/>
        <w:bottom w:val="none" w:sz="0" w:space="0" w:color="auto"/>
        <w:right w:val="none" w:sz="0" w:space="0" w:color="auto"/>
      </w:divBdr>
    </w:div>
    <w:div w:id="1669668675">
      <w:bodyDiv w:val="1"/>
      <w:marLeft w:val="0"/>
      <w:marRight w:val="0"/>
      <w:marTop w:val="0"/>
      <w:marBottom w:val="0"/>
      <w:divBdr>
        <w:top w:val="none" w:sz="0" w:space="0" w:color="auto"/>
        <w:left w:val="none" w:sz="0" w:space="0" w:color="auto"/>
        <w:bottom w:val="none" w:sz="0" w:space="0" w:color="auto"/>
        <w:right w:val="none" w:sz="0" w:space="0" w:color="auto"/>
      </w:divBdr>
    </w:div>
    <w:div w:id="1918510549">
      <w:bodyDiv w:val="1"/>
      <w:marLeft w:val="0"/>
      <w:marRight w:val="0"/>
      <w:marTop w:val="0"/>
      <w:marBottom w:val="0"/>
      <w:divBdr>
        <w:top w:val="none" w:sz="0" w:space="0" w:color="auto"/>
        <w:left w:val="none" w:sz="0" w:space="0" w:color="auto"/>
        <w:bottom w:val="none" w:sz="0" w:space="0" w:color="auto"/>
        <w:right w:val="none" w:sz="0" w:space="0" w:color="auto"/>
      </w:divBdr>
    </w:div>
    <w:div w:id="1976443273">
      <w:bodyDiv w:val="1"/>
      <w:marLeft w:val="0"/>
      <w:marRight w:val="0"/>
      <w:marTop w:val="0"/>
      <w:marBottom w:val="0"/>
      <w:divBdr>
        <w:top w:val="none" w:sz="0" w:space="0" w:color="auto"/>
        <w:left w:val="none" w:sz="0" w:space="0" w:color="auto"/>
        <w:bottom w:val="none" w:sz="0" w:space="0" w:color="auto"/>
        <w:right w:val="none" w:sz="0" w:space="0" w:color="auto"/>
      </w:divBdr>
    </w:div>
    <w:div w:id="2091849451">
      <w:bodyDiv w:val="1"/>
      <w:marLeft w:val="0"/>
      <w:marRight w:val="0"/>
      <w:marTop w:val="0"/>
      <w:marBottom w:val="0"/>
      <w:divBdr>
        <w:top w:val="none" w:sz="0" w:space="0" w:color="auto"/>
        <w:left w:val="none" w:sz="0" w:space="0" w:color="auto"/>
        <w:bottom w:val="none" w:sz="0" w:space="0" w:color="auto"/>
        <w:right w:val="none" w:sz="0" w:space="0" w:color="auto"/>
      </w:divBdr>
    </w:div>
    <w:div w:id="212476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1359644618303672" TargetMode="External"/><Relationship Id="rId18" Type="http://schemas.openxmlformats.org/officeDocument/2006/relationships/hyperlink" Target="https://onlinelibrary.wiley.com/doi/full/10.1002/int.22389?casa_token=wFyukhmhKR8AAAAA%3AaUR1UKic6M0-KVysyeR4GLpuOiXFWigvZcZqZj7NjjfEAqrPDx_a2ACmI1_2PfPC-Ux2tuEtRdScx6rU" TargetMode="External"/><Relationship Id="rId26" Type="http://schemas.openxmlformats.org/officeDocument/2006/relationships/hyperlink" Target="https://jcheminf.biomedcentral.com/articles/10.1186/s13321-022-00632-5" TargetMode="External"/><Relationship Id="rId21" Type="http://schemas.openxmlformats.org/officeDocument/2006/relationships/hyperlink" Target="https://wires.onlinelibrary.wiley.com/doi/full/10.1002/wcms.1603" TargetMode="External"/><Relationship Id="rId34" Type="http://schemas.openxmlformats.org/officeDocument/2006/relationships/hyperlink" Target="https://www.sciencedirect.com/science/article/pii/S0950705123006160" TargetMode="External"/><Relationship Id="rId7" Type="http://schemas.openxmlformats.org/officeDocument/2006/relationships/hyperlink" Target="https://www.ncbi.nlm.nih.gov/pmc/articles/PMC3950535/" TargetMode="External"/><Relationship Id="rId12" Type="http://schemas.openxmlformats.org/officeDocument/2006/relationships/hyperlink" Target="https://www.nature.com/articles/s41573-019-0024-5" TargetMode="External"/><Relationship Id="rId17" Type="http://schemas.openxmlformats.org/officeDocument/2006/relationships/hyperlink" Target="https://academic.oup.com/bib/article/22/2/1884/5826453" TargetMode="External"/><Relationship Id="rId25" Type="http://schemas.openxmlformats.org/officeDocument/2006/relationships/hyperlink" Target="https://arxiv.org/abs/2206.12747" TargetMode="External"/><Relationship Id="rId33" Type="http://schemas.openxmlformats.org/officeDocument/2006/relationships/hyperlink" Target="http://wengzq-lab.cn/ddi/" TargetMode="External"/><Relationship Id="rId2" Type="http://schemas.openxmlformats.org/officeDocument/2006/relationships/styles" Target="styles.xml"/><Relationship Id="rId16" Type="http://schemas.openxmlformats.org/officeDocument/2006/relationships/hyperlink" Target="https://www.ncbi.nlm.nih.gov/pmc/articles/PMC7863488/" TargetMode="External"/><Relationship Id="rId20" Type="http://schemas.openxmlformats.org/officeDocument/2006/relationships/hyperlink" Target="https://ieeexplore.ieee.org/document/9671766" TargetMode="External"/><Relationship Id="rId29" Type="http://schemas.openxmlformats.org/officeDocument/2006/relationships/hyperlink" Target="https://jcheminf.biomedcentral.com/articles/10.1186/s13321-022-00673-w" TargetMode="External"/><Relationship Id="rId1" Type="http://schemas.openxmlformats.org/officeDocument/2006/relationships/customXml" Target="../customXml/item1.xml"/><Relationship Id="rId6" Type="http://schemas.openxmlformats.org/officeDocument/2006/relationships/hyperlink" Target="https://academic.oup.com/jamia/article/19/e1/e28/2909247" TargetMode="External"/><Relationship Id="rId11" Type="http://schemas.openxmlformats.org/officeDocument/2006/relationships/hyperlink" Target="https://bmcbioinformatics.biomedcentral.com/articles/10.1186/s12859-018-2544-0" TargetMode="External"/><Relationship Id="rId24" Type="http://schemas.openxmlformats.org/officeDocument/2006/relationships/hyperlink" Target="https://link.springer.com/article/10.1007/s10489-022-03721-y" TargetMode="External"/><Relationship Id="rId32" Type="http://schemas.openxmlformats.org/officeDocument/2006/relationships/hyperlink" Target="https://www.sciencedirect.com/science/article/abs/pii/S0933365723001549" TargetMode="External"/><Relationship Id="rId37" Type="http://schemas.openxmlformats.org/officeDocument/2006/relationships/theme" Target="theme/theme1.xml"/><Relationship Id="rId5" Type="http://schemas.openxmlformats.org/officeDocument/2006/relationships/hyperlink" Target="https://link.springer.com/article/10.2165/00124363-200519050-00009" TargetMode="External"/><Relationship Id="rId15" Type="http://schemas.openxmlformats.org/officeDocument/2006/relationships/hyperlink" Target="https://www.ncbi.nlm.nih.gov/pmc/articles/PMC7293306/" TargetMode="External"/><Relationship Id="rId23" Type="http://schemas.openxmlformats.org/officeDocument/2006/relationships/hyperlink" Target="https://www.ncbi.nlm.nih.gov/pmc/articles/PMC9276413/" TargetMode="External"/><Relationship Id="rId28" Type="http://schemas.openxmlformats.org/officeDocument/2006/relationships/hyperlink" Target="https://dl.acm.org/doi/abs/10.1145/3579375.3579409" TargetMode="External"/><Relationship Id="rId36" Type="http://schemas.openxmlformats.org/officeDocument/2006/relationships/fontTable" Target="fontTable.xml"/><Relationship Id="rId10" Type="http://schemas.openxmlformats.org/officeDocument/2006/relationships/hyperlink" Target="https://academic.oup.com/bioinformatics/article/34/13/i457/5045770?login=false" TargetMode="External"/><Relationship Id="rId19" Type="http://schemas.openxmlformats.org/officeDocument/2006/relationships/hyperlink" Target="https://www.ncbi.nlm.nih.gov/pmc/articles/PMC8356896/" TargetMode="External"/><Relationship Id="rId31" Type="http://schemas.openxmlformats.org/officeDocument/2006/relationships/hyperlink" Target="https://bmcbioinformatics.biomedcentral.com/articles/10.1186/s12859-023-05212-4" TargetMode="External"/><Relationship Id="rId4" Type="http://schemas.openxmlformats.org/officeDocument/2006/relationships/webSettings" Target="webSettings.xml"/><Relationship Id="rId9" Type="http://schemas.openxmlformats.org/officeDocument/2006/relationships/hyperlink" Target="https://www.pnas.org/doi/10.1073/pnas.1803294115" TargetMode="External"/><Relationship Id="rId14" Type="http://schemas.openxmlformats.org/officeDocument/2006/relationships/hyperlink" Target="https://academic.oup.com/bib/article/22/1/164/5678053" TargetMode="External"/><Relationship Id="rId22" Type="http://schemas.openxmlformats.org/officeDocument/2006/relationships/hyperlink" Target="https://pubmed.ncbi.nlm.nih.gov/35832629/" TargetMode="External"/><Relationship Id="rId27" Type="http://schemas.openxmlformats.org/officeDocument/2006/relationships/hyperlink" Target="https://link.springer.com/article/10.1007/s10462-022-10306-1" TargetMode="External"/><Relationship Id="rId30" Type="http://schemas.openxmlformats.org/officeDocument/2006/relationships/hyperlink" Target="https://pubmed.ncbi.nlm.nih.gov/36748027/" TargetMode="External"/><Relationship Id="rId35" Type="http://schemas.openxmlformats.org/officeDocument/2006/relationships/hyperlink" Target="https://www.sciencedirect.com/science/article/pii/S2949747723000118" TargetMode="External"/><Relationship Id="rId8" Type="http://schemas.openxmlformats.org/officeDocument/2006/relationships/hyperlink" Target="https://www.ncbi.nlm.nih.gov/pmc/articles/PMC4702794/"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15B79-5ACE-4637-A24A-515FC537C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3094</Words>
  <Characters>17640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Marcus</dc:creator>
  <cp:keywords/>
  <dc:description/>
  <cp:lastModifiedBy>Marcus Abraham</cp:lastModifiedBy>
  <cp:revision>1028</cp:revision>
  <dcterms:created xsi:type="dcterms:W3CDTF">2023-07-25T18:39:00Z</dcterms:created>
  <dcterms:modified xsi:type="dcterms:W3CDTF">2024-02-12T16:32:00Z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15b65c53b28a0aa5edb8fb203182b8859d83890d194849cecaf278f262ddc07b</vt:lpwstr>
  </property>
</Properties>
</file>