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888E" w14:textId="77777777" w:rsidR="008A03D5" w:rsidRPr="00A62147" w:rsidRDefault="008A03D5" w:rsidP="00A62147">
      <w:bookmarkStart w:id="0" w:name="_Toc200311306"/>
      <w:bookmarkStart w:id="1" w:name="_Toc201419806"/>
      <w:r w:rsidRPr="00A62147">
        <w:t>References</w:t>
      </w:r>
      <w:bookmarkEnd w:id="0"/>
      <w:bookmarkEnd w:id="1"/>
    </w:p>
    <w:p w14:paraId="01C3B4F6" w14:textId="77777777" w:rsidR="008A03D5" w:rsidRPr="00A62147" w:rsidRDefault="008A03D5" w:rsidP="00A62147">
      <w:bookmarkStart w:id="2" w:name="_Toc229316242"/>
      <w:r w:rsidRPr="00A62147">
        <w:t>Adedeji, F. (2021). The indigenous music of Christ Apostolic Church in Nigeria and the diasporas: A proof of Christian transformative musicality. African Musicology Online, 7(1). </w:t>
      </w:r>
      <w:hyperlink r:id="rId7" w:history="1">
        <w:r w:rsidRPr="00A62147">
          <w:rPr>
            <w:rStyle w:val="Hyperlink"/>
          </w:rPr>
          <w:t>https://doi.org/10.58721/amo.v7i1.27</w:t>
        </w:r>
      </w:hyperlink>
    </w:p>
    <w:p w14:paraId="4C020121" w14:textId="77777777" w:rsidR="008A03D5" w:rsidRPr="00A62147" w:rsidRDefault="008A03D5" w:rsidP="00A62147">
      <w:pPr>
        <w:rPr>
          <w:lang w:val="de-DE"/>
        </w:rPr>
      </w:pPr>
      <w:r w:rsidRPr="00A62147">
        <w:t>Adedibu, B. A., &amp; Igboin, B. O. (2019). Eschato-praxis and accountability: A study of Neo-African Pentecostal movement in the light of prosperity gospel. </w:t>
      </w:r>
      <w:r w:rsidRPr="00A62147">
        <w:rPr>
          <w:lang w:val="de-DE"/>
        </w:rPr>
        <w:t xml:space="preserve">Verbum et Ecclesia, 40(1), 1-8. </w:t>
      </w:r>
      <w:r>
        <w:fldChar w:fldCharType="begin"/>
      </w:r>
      <w:r w:rsidRPr="00E67BDD">
        <w:rPr>
          <w:lang w:val="de-DE"/>
        </w:rPr>
        <w:instrText>HYPERLINK "https://doi.org/10.4102/ve.v40i1.1987"</w:instrText>
      </w:r>
      <w:r>
        <w:fldChar w:fldCharType="separate"/>
      </w:r>
      <w:r w:rsidRPr="00A62147">
        <w:rPr>
          <w:rStyle w:val="Hyperlink"/>
          <w:lang w:val="de-DE"/>
        </w:rPr>
        <w:t>https://doi.org/10.4102/ve.v40i1.1987</w:t>
      </w:r>
      <w:r>
        <w:fldChar w:fldCharType="end"/>
      </w:r>
    </w:p>
    <w:p w14:paraId="03F23EF0" w14:textId="77777777" w:rsidR="008A03D5" w:rsidRPr="00A62147" w:rsidRDefault="008A03D5" w:rsidP="00A62147">
      <w:r w:rsidRPr="00A62147">
        <w:rPr>
          <w:lang w:val="de-DE"/>
        </w:rPr>
        <w:t xml:space="preserve">Adjoe, C. (2019). </w:t>
      </w:r>
      <w:r w:rsidRPr="00A62147">
        <w:t>Exploring the Paradigmatic Thinking and Representation in RE Obeng’s Eighteenpence: Beyond Plot. English Language, Literature &amp; Culture, 4(3), 61-69. </w:t>
      </w:r>
      <w:hyperlink r:id="rId8" w:history="1">
        <w:r w:rsidRPr="00A62147">
          <w:rPr>
            <w:rStyle w:val="Hyperlink"/>
          </w:rPr>
          <w:t>https://doi.org/10.11648/J.ELLC.20190403.11</w:t>
        </w:r>
      </w:hyperlink>
    </w:p>
    <w:p w14:paraId="7F652F89" w14:textId="77777777" w:rsidR="008A03D5" w:rsidRPr="00A62147" w:rsidRDefault="008A03D5" w:rsidP="00A62147">
      <w:r w:rsidRPr="00A62147">
        <w:t xml:space="preserve">Afzal, A., Khalil, K., &amp; Saleem, W. (2024). Unveiling the Obstacles: Understanding Data Collection Challenges for Researchers in Pakistani Universities. Journal of Asian Development Studies, 13(1), 115-131. </w:t>
      </w:r>
      <w:hyperlink r:id="rId9" w:history="1">
        <w:r w:rsidRPr="00A62147">
          <w:rPr>
            <w:rStyle w:val="Hyperlink"/>
          </w:rPr>
          <w:t>https://doi.org/10.62345/jads.2024.13.1.10</w:t>
        </w:r>
      </w:hyperlink>
    </w:p>
    <w:p w14:paraId="67DD9D5E" w14:textId="77777777" w:rsidR="008A03D5" w:rsidRPr="00A62147" w:rsidRDefault="008A03D5" w:rsidP="00A62147">
      <w:r w:rsidRPr="00A62147">
        <w:t>Ahmadi, M., Zaree, K., Leily, A., &amp; Hoseini, A. (2018). Efficacy of a written prayer technique on the anxiety of mothers of children with cancer. Palliative and Supportive Care, 17, 54-59. </w:t>
      </w:r>
      <w:hyperlink r:id="rId10" w:history="1">
        <w:r w:rsidRPr="00A62147">
          <w:rPr>
            <w:rStyle w:val="Hyperlink"/>
          </w:rPr>
          <w:t>https://doi.org/10.1017/S1478951518000743</w:t>
        </w:r>
      </w:hyperlink>
    </w:p>
    <w:p w14:paraId="3BEB1011" w14:textId="77777777" w:rsidR="008A03D5" w:rsidRPr="00A62147" w:rsidRDefault="008A03D5" w:rsidP="00A62147">
      <w:r w:rsidRPr="00A62147">
        <w:t>Akano, B. (2022). Mentoring as an Effective Strategy for Leadership Development in Contemporary African Pentecostalism. Pentecostalism. Charismaticism and Neo-Prophetic Movements Journal. </w:t>
      </w:r>
      <w:hyperlink r:id="rId11" w:history="1">
        <w:r w:rsidRPr="00A62147">
          <w:rPr>
            <w:rStyle w:val="Hyperlink"/>
          </w:rPr>
          <w:t>https://doi.org/10.38159/pecanep.2022321</w:t>
        </w:r>
      </w:hyperlink>
    </w:p>
    <w:p w14:paraId="43D42BC0" w14:textId="77777777" w:rsidR="008A03D5" w:rsidRPr="00A62147" w:rsidRDefault="008A03D5" w:rsidP="00A62147">
      <w:r w:rsidRPr="00A62147">
        <w:rPr>
          <w:lang w:val="de-DE"/>
        </w:rPr>
        <w:t xml:space="preserve">Albrecht, D. E., &amp; Howard, E. B. (2014). </w:t>
      </w:r>
      <w:r w:rsidRPr="00A62147">
        <w:t>Pentecostal Spirituality. In J. C. M. Robeck &amp; A. Yong (Eds.), The Cambridge Companion to Pentecostalism (pp. 235-253). Cambridge University Press. </w:t>
      </w:r>
      <w:hyperlink r:id="rId12" w:history="1">
        <w:r w:rsidRPr="00A62147">
          <w:rPr>
            <w:rStyle w:val="Hyperlink"/>
          </w:rPr>
          <w:t>https://doi.org/</w:t>
        </w:r>
      </w:hyperlink>
      <w:r w:rsidRPr="00A62147">
        <w:t>10.1017/CCO9780511910111.017 </w:t>
      </w:r>
    </w:p>
    <w:p w14:paraId="3D9F3AD8" w14:textId="77777777" w:rsidR="008A03D5" w:rsidRPr="00A62147" w:rsidRDefault="008A03D5" w:rsidP="00A62147">
      <w:r w:rsidRPr="00A62147">
        <w:t>Alessi, E. J., &amp; Kahn, S. (2023). Toward a trauma-informed qualitative research approach: Guidelines for ensuring the safety and promoting the resilience of research participants. Qualitative Research in Psychology, 20(1), 121-154. </w:t>
      </w:r>
      <w:hyperlink r:id="rId13" w:history="1">
        <w:r w:rsidRPr="00A62147">
          <w:rPr>
            <w:rStyle w:val="Hyperlink"/>
          </w:rPr>
          <w:t>https://doi.org/10.1080/14780887.2022.2107967</w:t>
        </w:r>
      </w:hyperlink>
    </w:p>
    <w:p w14:paraId="20A13EFF" w14:textId="77777777" w:rsidR="008A03D5" w:rsidRPr="00A62147" w:rsidRDefault="008A03D5" w:rsidP="00A62147">
      <w:r w:rsidRPr="00A62147">
        <w:t xml:space="preserve">Allen, P. (2022). Film as a pedagogical tool for trauma-and resiliency-informed theology and liturgy. In Racialized health, COVID-19, and religious responses (pp. 215–224). Routledge. </w:t>
      </w:r>
      <w:hyperlink r:id="rId14" w:tgtFrame="_new" w:history="1">
        <w:r w:rsidRPr="00A62147">
          <w:rPr>
            <w:rStyle w:val="Hyperlink"/>
          </w:rPr>
          <w:t>https://doi.org/10.4324/9781003214281-28</w:t>
        </w:r>
      </w:hyperlink>
    </w:p>
    <w:p w14:paraId="64FA7DE6" w14:textId="77777777" w:rsidR="008A03D5" w:rsidRPr="00A62147" w:rsidRDefault="008A03D5" w:rsidP="00A62147">
      <w:r w:rsidRPr="00A62147">
        <w:t xml:space="preserve">Allotey, J. (2022). Increasing mental health literacy in the Black Church. </w:t>
      </w:r>
      <w:hyperlink r:id="rId15" w:tgtFrame="_new" w:history="1">
        <w:r w:rsidRPr="00A62147">
          <w:rPr>
            <w:rStyle w:val="Hyperlink"/>
          </w:rPr>
          <w:t>https://doi.org/10.22371/07.2022.022</w:t>
        </w:r>
      </w:hyperlink>
    </w:p>
    <w:p w14:paraId="78BCC268" w14:textId="77777777" w:rsidR="008A03D5" w:rsidRPr="00A62147" w:rsidRDefault="008A03D5" w:rsidP="00A62147">
      <w:r w:rsidRPr="00A62147">
        <w:t xml:space="preserve">Alt, D., &amp; Raichel, N. (2020). Reflective journaling and metacognitive awareness: Insights from a longitudinal study in higher education. Reflective Practice, 21(2), 145–158. </w:t>
      </w:r>
      <w:hyperlink r:id="rId16" w:tgtFrame="_new" w:history="1">
        <w:r w:rsidRPr="00A62147">
          <w:rPr>
            <w:rStyle w:val="Hyperlink"/>
          </w:rPr>
          <w:t>https://doi.org/10.1080/14623943.2020.1716708</w:t>
        </w:r>
      </w:hyperlink>
    </w:p>
    <w:p w14:paraId="7C7B1886" w14:textId="77777777" w:rsidR="008A03D5" w:rsidRPr="00A62147" w:rsidRDefault="008A03D5" w:rsidP="00A62147">
      <w:r w:rsidRPr="00A62147">
        <w:t xml:space="preserve">Althouse, P. (2023). Inner healing, embodied emotions, and the therapeutic culture of Christian healing ministries: SPS presidential address 2023. Pneuma, 45(2), 177–199. </w:t>
      </w:r>
      <w:hyperlink r:id="rId17" w:tgtFrame="_new" w:history="1">
        <w:r w:rsidRPr="00A62147">
          <w:rPr>
            <w:rStyle w:val="Hyperlink"/>
          </w:rPr>
          <w:t>https://doi.org/10.1163/15700747-bja10096</w:t>
        </w:r>
      </w:hyperlink>
    </w:p>
    <w:p w14:paraId="1968B98E" w14:textId="77777777" w:rsidR="008A03D5" w:rsidRPr="00A62147" w:rsidRDefault="008A03D5" w:rsidP="00A62147">
      <w:r w:rsidRPr="00A62147">
        <w:t xml:space="preserve">Ananda, M. O., Harun, M. H. M., Tan, P. L., Sharkawi, S., &amp; Saad, S. (2024). Hybrid quantitative questionnaire with open-ended questions for rapid analysis and qualitative research publication: A conceptual paper. International Journal of Advanced Research in Education and Society, 6(2), 152–156. </w:t>
      </w:r>
      <w:hyperlink r:id="rId18" w:tgtFrame="_new" w:history="1">
        <w:r w:rsidRPr="00A62147">
          <w:rPr>
            <w:rStyle w:val="Hyperlink"/>
          </w:rPr>
          <w:t>https://doi.org/10.55057/ijares.2024.6.2.14</w:t>
        </w:r>
      </w:hyperlink>
    </w:p>
    <w:p w14:paraId="61A32D36" w14:textId="77777777" w:rsidR="008A03D5" w:rsidRPr="00A62147" w:rsidRDefault="008A03D5" w:rsidP="00A62147">
      <w:r w:rsidRPr="00A62147">
        <w:t>Anderson, A. C. (2021). Diagnosing demons: An introduction to mental illness and spiritual warfare. Clay Bridge Press.</w:t>
      </w:r>
    </w:p>
    <w:p w14:paraId="4C0A6C66" w14:textId="77777777" w:rsidR="008A03D5" w:rsidRPr="00A62147" w:rsidRDefault="008A03D5" w:rsidP="00A62147">
      <w:r w:rsidRPr="00A62147">
        <w:t xml:space="preserve">Anderson, K. J. (2020). A place for authentic spirit: Building and sustaining a "beloved community" for spiritual transformation outside the church. Journal of Communication &amp; Religion, 43(3). </w:t>
      </w:r>
      <w:hyperlink r:id="rId19" w:tgtFrame="_new" w:history="1">
        <w:r w:rsidRPr="00A62147">
          <w:rPr>
            <w:rStyle w:val="Hyperlink"/>
          </w:rPr>
          <w:t>https://doi.org/10.5840/jcr202043316</w:t>
        </w:r>
      </w:hyperlink>
    </w:p>
    <w:p w14:paraId="46ED6197" w14:textId="77777777" w:rsidR="008A03D5" w:rsidRPr="00A62147" w:rsidRDefault="008A03D5" w:rsidP="00A62147">
      <w:r w:rsidRPr="00A62147">
        <w:lastRenderedPageBreak/>
        <w:t xml:space="preserve">Apata, G. (2021). How Pentecostalism emerged as a form of resistance to racial oppression in the US. Culture and Religion, 22(1), 46–63. </w:t>
      </w:r>
      <w:hyperlink r:id="rId20" w:tgtFrame="_new" w:history="1">
        <w:r w:rsidRPr="00A62147">
          <w:rPr>
            <w:rStyle w:val="Hyperlink"/>
          </w:rPr>
          <w:t>https://doi.org/10.1080/14755610.2023.2175880</w:t>
        </w:r>
      </w:hyperlink>
    </w:p>
    <w:p w14:paraId="1BC5C436" w14:textId="77777777" w:rsidR="008A03D5" w:rsidRPr="00A62147" w:rsidRDefault="008A03D5" w:rsidP="00A62147">
      <w:r w:rsidRPr="00A62147">
        <w:t xml:space="preserve">Appau, S., &amp; Churchill, S. (2019). Bridging cultural categories of consumption through indeterminacy: A consumer culture perspective on the rise of African Pentecostal-Charismatic Christianity. Journal of Consumer Culture, 19(1), 125–145. </w:t>
      </w:r>
      <w:hyperlink r:id="rId21" w:tgtFrame="_new" w:history="1">
        <w:r w:rsidRPr="00A62147">
          <w:rPr>
            <w:rStyle w:val="Hyperlink"/>
          </w:rPr>
          <w:t>https://doi.org/10.1177/1469540517745709</w:t>
        </w:r>
      </w:hyperlink>
    </w:p>
    <w:p w14:paraId="0D0503BE" w14:textId="77777777" w:rsidR="008A03D5" w:rsidRPr="00A62147" w:rsidRDefault="008A03D5" w:rsidP="00A62147">
      <w:r w:rsidRPr="00A62147">
        <w:t xml:space="preserve">Armstrong-Mensah, E., Bills, R., &amp; Reyes, L. (2020). Culture, depression, and coping mechanisms among African Americans. Research in Health Science, 5(3), 102. </w:t>
      </w:r>
      <w:hyperlink r:id="rId22" w:tgtFrame="_new" w:history="1">
        <w:r w:rsidRPr="00A62147">
          <w:rPr>
            <w:rStyle w:val="Hyperlink"/>
          </w:rPr>
          <w:t>https://doi.org/10.22158/rhs.v5n3p102</w:t>
        </w:r>
      </w:hyperlink>
    </w:p>
    <w:p w14:paraId="146D4560" w14:textId="77777777" w:rsidR="008A03D5" w:rsidRPr="00A62147" w:rsidRDefault="008A03D5" w:rsidP="00A62147">
      <w:r w:rsidRPr="00A62147">
        <w:t xml:space="preserve">Armstrong-Mensah, E., Patel, H., Parekh, P., &amp; Lee, C. (2020). Mental health inequities and disparities among African American adults in the United States. Research in Health Science, 5(3), 23. </w:t>
      </w:r>
      <w:hyperlink r:id="rId23" w:tgtFrame="_new" w:history="1">
        <w:r w:rsidRPr="00A62147">
          <w:rPr>
            <w:rStyle w:val="Hyperlink"/>
          </w:rPr>
          <w:t>https://doi.org/10.22158/rhs.v5n3p23</w:t>
        </w:r>
      </w:hyperlink>
    </w:p>
    <w:p w14:paraId="3F0B33F0" w14:textId="77777777" w:rsidR="008A03D5" w:rsidRPr="00A62147" w:rsidRDefault="008A03D5" w:rsidP="00A62147">
      <w:r w:rsidRPr="00A62147">
        <w:t>Avent, J., &amp; Cashwell, C. (2015). The Black Church: Theology and Implications for Counseling African Americans. The Professional Counselor, 5, 81-90. </w:t>
      </w:r>
      <w:hyperlink r:id="rId24" w:history="1">
        <w:r w:rsidRPr="00A62147">
          <w:rPr>
            <w:rStyle w:val="Hyperlink"/>
          </w:rPr>
          <w:t>https://doi.org/10.15241/JRA.5.1.81</w:t>
        </w:r>
      </w:hyperlink>
    </w:p>
    <w:p w14:paraId="2BD463A4" w14:textId="77777777" w:rsidR="008A03D5" w:rsidRPr="00A62147" w:rsidRDefault="008A03D5" w:rsidP="00A62147">
      <w:r w:rsidRPr="00A62147">
        <w:t>Banfield, L. (2019). Fostering spiritual resilience and vitality in formerly incarcerated persons of African American descent. Journal of Pastoral Care &amp; Counseling, 73, 222-231. </w:t>
      </w:r>
      <w:hyperlink r:id="rId25" w:history="1">
        <w:r w:rsidRPr="00A62147">
          <w:rPr>
            <w:rStyle w:val="Hyperlink"/>
          </w:rPr>
          <w:t>https://doi.org/10.1177/1542305019886532</w:t>
        </w:r>
      </w:hyperlink>
    </w:p>
    <w:p w14:paraId="0DFF622C" w14:textId="77777777" w:rsidR="008A03D5" w:rsidRPr="00A62147" w:rsidRDefault="008A03D5" w:rsidP="00A62147">
      <w:r w:rsidRPr="00A62147">
        <w:t>Barclay, D. (2020). An Analyst Has a Birthday - Can Forgiveness Heal? Psychoanalytic Dialogues, 30, 19-31. </w:t>
      </w:r>
      <w:hyperlink r:id="rId26" w:history="1">
        <w:r w:rsidRPr="00A62147">
          <w:rPr>
            <w:rStyle w:val="Hyperlink"/>
          </w:rPr>
          <w:t>https://doi.org/10.1080/10481885.2019.1702376</w:t>
        </w:r>
      </w:hyperlink>
    </w:p>
    <w:p w14:paraId="1965F26D" w14:textId="77777777" w:rsidR="008A03D5" w:rsidRPr="00A62147" w:rsidRDefault="008A03D5" w:rsidP="00A62147">
      <w:r w:rsidRPr="00A62147">
        <w:t>Barrett-Rodger, L., Goldspink, S., &amp; Engward, H. (2022). Being in the wood: Using a presuppositional interview in hermeneutic phenomenological research. Qualitative Research, 23, 1062-1077. </w:t>
      </w:r>
      <w:hyperlink r:id="rId27" w:history="1">
        <w:r w:rsidRPr="00A62147">
          <w:rPr>
            <w:rStyle w:val="Hyperlink"/>
          </w:rPr>
          <w:t>https://doi.org/10.1177/14687941211061055</w:t>
        </w:r>
      </w:hyperlink>
    </w:p>
    <w:p w14:paraId="7711FB2A" w14:textId="77777777" w:rsidR="008A03D5" w:rsidRPr="00A62147" w:rsidRDefault="008A03D5" w:rsidP="00A62147">
      <w:r w:rsidRPr="00A62147">
        <w:t xml:space="preserve"> Bauer, A. G., Pean, K., Lalwani, T., Julien, L., &amp; Shevorykin, A. (2022). Community needs and recommendations for multilevel mental health interventions among young Black men with previous trauma exposure. Journal of Consulting and Clinical Psychology, 90(10), 760-769. </w:t>
      </w:r>
      <w:hyperlink r:id="rId28" w:history="1">
        <w:r w:rsidRPr="00A62147">
          <w:rPr>
            <w:rStyle w:val="Hyperlink"/>
          </w:rPr>
          <w:t>https://doi.org/10.1037/ccp0000741</w:t>
        </w:r>
      </w:hyperlink>
    </w:p>
    <w:p w14:paraId="07DD639C" w14:textId="77777777" w:rsidR="008A03D5" w:rsidRPr="00A62147" w:rsidRDefault="008A03D5" w:rsidP="00A62147">
      <w:r w:rsidRPr="00A62147">
        <w:t xml:space="preserve">Bellini, P. J. (2018). Unleashed: The C1-13 Integrative Deliverance Needs Assessment: A Qualitative and Quantitative Probability Indicator. Wipf and Stock Publishers. </w:t>
      </w:r>
    </w:p>
    <w:p w14:paraId="53431A22" w14:textId="77777777" w:rsidR="008A03D5" w:rsidRPr="00A62147" w:rsidRDefault="008A03D5" w:rsidP="00A62147">
      <w:r w:rsidRPr="00A62147">
        <w:t>Bilkins, B., Allen, A., Davey, M. P., &amp; Davey, A. (2016). Black church leaders’ attitudes about mental health services: Role of racial discrimination. Contemporary Family Therapy, 38, 184-197. </w:t>
      </w:r>
      <w:hyperlink r:id="rId29" w:history="1">
        <w:r w:rsidRPr="00A62147">
          <w:rPr>
            <w:rStyle w:val="Hyperlink"/>
          </w:rPr>
          <w:t>https://doi.org/10.1007/S10591-015-9363-5</w:t>
        </w:r>
      </w:hyperlink>
    </w:p>
    <w:p w14:paraId="504E689C" w14:textId="77777777" w:rsidR="008A03D5" w:rsidRPr="00A62147" w:rsidRDefault="008A03D5" w:rsidP="00A62147">
      <w:r w:rsidRPr="00A62147">
        <w:t>Bodak, V. (2019). The interaction of culture and religion in the context of the present: The philosophical-cultural content. In Comprehension of the formation of the world in different philosophical approaches. </w:t>
      </w:r>
      <w:hyperlink r:id="rId30" w:history="1">
        <w:r w:rsidRPr="00A62147">
          <w:rPr>
            <w:rStyle w:val="Hyperlink"/>
          </w:rPr>
          <w:t>https://doi.org/10.36059/978-966-397-145-2/218-232</w:t>
        </w:r>
      </w:hyperlink>
    </w:p>
    <w:p w14:paraId="6B1015D7" w14:textId="77777777" w:rsidR="008A03D5" w:rsidRPr="00A62147" w:rsidRDefault="008A03D5" w:rsidP="00A62147">
      <w:r w:rsidRPr="00A62147">
        <w:t xml:space="preserve">Bolger, D., &amp; Prickett, P. J. (2021). Where would you go? Race, religion, and the limits of pastor mental health care in Black and Latino congregations. Religions, 12(12), 1062. </w:t>
      </w:r>
      <w:hyperlink r:id="rId31" w:history="1">
        <w:r w:rsidRPr="00A62147">
          <w:rPr>
            <w:rStyle w:val="Hyperlink"/>
          </w:rPr>
          <w:t>https://doi.org/10.3390/rel12121062</w:t>
        </w:r>
      </w:hyperlink>
    </w:p>
    <w:p w14:paraId="6322CBE5" w14:textId="77777777" w:rsidR="008A03D5" w:rsidRPr="00A62147" w:rsidRDefault="008A03D5" w:rsidP="00A62147">
      <w:r w:rsidRPr="00A62147">
        <w:t>Bošnjaković, J. (2022). Vulnerability of the Church through abuse of power, body and conscience. Nova prisutnost: časopis za intelektualna i duhovna pitanja, 20(2), 287-302. </w:t>
      </w:r>
      <w:hyperlink r:id="rId32" w:history="1">
        <w:r w:rsidRPr="00A62147">
          <w:rPr>
            <w:rStyle w:val="Hyperlink"/>
          </w:rPr>
          <w:t>https://doi.org/10.31192/np.20.2.4</w:t>
        </w:r>
      </w:hyperlink>
    </w:p>
    <w:p w14:paraId="48F4F485" w14:textId="77777777" w:rsidR="008A03D5" w:rsidRPr="00A62147" w:rsidRDefault="008A03D5" w:rsidP="00A62147">
      <w:r w:rsidRPr="00A62147">
        <w:t xml:space="preserve">Bożek, A., Nowak, P. F., &amp; Blukacz, M. (2020). The relationship between spirituality, health-related behavior, and psychological well-being. Frontiers in psychology, 11, 1997. </w:t>
      </w:r>
      <w:hyperlink r:id="rId33" w:history="1">
        <w:r w:rsidRPr="00A62147">
          <w:rPr>
            <w:rStyle w:val="Hyperlink"/>
          </w:rPr>
          <w:t>http://dx.doi.org/10.3389/fpsyg.2020.01997</w:t>
        </w:r>
      </w:hyperlink>
    </w:p>
    <w:p w14:paraId="78557478" w14:textId="77777777" w:rsidR="008A03D5" w:rsidRPr="00A62147" w:rsidRDefault="008A03D5" w:rsidP="00A62147">
      <w:r w:rsidRPr="00A62147">
        <w:lastRenderedPageBreak/>
        <w:t>Brémault-Phillips, S., Pike, A., Scarcella, F., &amp; Cherwick, T. (2019). Spirituality and moral injury among military personnel: A mini-review. Frontiers in Psychiatry, 10. </w:t>
      </w:r>
      <w:hyperlink r:id="rId34" w:history="1">
        <w:r w:rsidRPr="00A62147">
          <w:rPr>
            <w:rStyle w:val="Hyperlink"/>
          </w:rPr>
          <w:t>https://doi.org/10.3389/fpsyt.2019.00276</w:t>
        </w:r>
      </w:hyperlink>
    </w:p>
    <w:p w14:paraId="01621DDA" w14:textId="77777777" w:rsidR="008A03D5" w:rsidRPr="00A62147" w:rsidRDefault="008A03D5" w:rsidP="00A62147">
      <w:r w:rsidRPr="00A62147">
        <w:t>Briska, S. M. (2023). Power and authority anchored on christ’s leadership style: It’s Impact on deconstructing misleading theologies in pastoral ministry in North-Eastern nigeria.</w:t>
      </w:r>
    </w:p>
    <w:p w14:paraId="2C1FEA38" w14:textId="77777777" w:rsidR="008A03D5" w:rsidRPr="00A62147" w:rsidRDefault="008A03D5" w:rsidP="00A62147">
      <w:r w:rsidRPr="00A62147">
        <w:t>Brown-Irby, P. W. (2024). African American Baptist Pastors' Experience Counseling Congregants with Emotional Distress in the Role of Mental Health Providers (Doctoral dissertation, Walden University).</w:t>
      </w:r>
    </w:p>
    <w:p w14:paraId="5F693EC2" w14:textId="77777777" w:rsidR="008A03D5" w:rsidRPr="00A62147" w:rsidRDefault="008A03D5" w:rsidP="00A62147">
      <w:r w:rsidRPr="00A62147">
        <w:t>Bruk, A., Scholl, S., &amp; Bless, H. (2021). You and I Both: Self-Compassion Reduces Self–Other Differences in Evaluation of Showing Vulnerability. Personality &amp; Social Psychology Bulletin, 48, 1054-1067. </w:t>
      </w:r>
      <w:hyperlink r:id="rId35" w:history="1">
        <w:r w:rsidRPr="00A62147">
          <w:rPr>
            <w:rStyle w:val="Hyperlink"/>
          </w:rPr>
          <w:t>https://doi.org/10.1177/01461672211031080</w:t>
        </w:r>
      </w:hyperlink>
    </w:p>
    <w:p w14:paraId="63998AB4" w14:textId="77777777" w:rsidR="008A03D5" w:rsidRPr="00E67BDD" w:rsidRDefault="008A03D5" w:rsidP="00A62147">
      <w:pPr>
        <w:rPr>
          <w:lang w:val="de-DE"/>
        </w:rPr>
      </w:pPr>
      <w:r w:rsidRPr="00A62147">
        <w:t>Burse, J., Barnett, T., Collins, L., Osborne, A., &amp; Stewart, N. (2021). Ministers' Perceptions of Faith-Based Communities in Mental Health Services. </w:t>
      </w:r>
      <w:r w:rsidRPr="00E67BDD">
        <w:rPr>
          <w:lang w:val="de-DE"/>
        </w:rPr>
        <w:t>48, 137-155. </w:t>
      </w:r>
      <w:r>
        <w:fldChar w:fldCharType="begin"/>
      </w:r>
      <w:r w:rsidRPr="00E67BDD">
        <w:rPr>
          <w:lang w:val="de-DE"/>
        </w:rPr>
        <w:instrText>HYPERLINK "https://doi.org/10.34043/SWC.V48I2.101"</w:instrText>
      </w:r>
      <w:r>
        <w:fldChar w:fldCharType="separate"/>
      </w:r>
      <w:r w:rsidRPr="00E67BDD">
        <w:rPr>
          <w:rStyle w:val="Hyperlink"/>
          <w:lang w:val="de-DE"/>
        </w:rPr>
        <w:t>https://doi.org/10.34043/SWC.V48I2.101</w:t>
      </w:r>
      <w:r>
        <w:fldChar w:fldCharType="end"/>
      </w:r>
    </w:p>
    <w:p w14:paraId="146B050B" w14:textId="77777777" w:rsidR="008A03D5" w:rsidRPr="00A62147" w:rsidRDefault="008A03D5" w:rsidP="00A62147">
      <w:r w:rsidRPr="00E67BDD">
        <w:rPr>
          <w:lang w:val="de-DE"/>
        </w:rPr>
        <w:t xml:space="preserve">Caeymaex, F., Wenger, C., De Heusch, F., &amp; Lafleur, J. (2023). </w:t>
      </w:r>
      <w:r w:rsidRPr="00A62147">
        <w:t>Ethics Ready</w:t>
      </w:r>
      <w:proofErr w:type="gramStart"/>
      <w:r w:rsidRPr="00A62147">
        <w:t>. ?</w:t>
      </w:r>
      <w:proofErr w:type="gramEnd"/>
      <w:r w:rsidRPr="00A62147">
        <w:t xml:space="preserve"> Governing Research Through Informed Consent Procedures. International Journal of Qualitative Methods, 22. </w:t>
      </w:r>
      <w:hyperlink r:id="rId36" w:history="1">
        <w:r w:rsidRPr="00A62147">
          <w:rPr>
            <w:rStyle w:val="Hyperlink"/>
          </w:rPr>
          <w:t>https://doi.org/10.1177/16094069231165718</w:t>
        </w:r>
      </w:hyperlink>
    </w:p>
    <w:p w14:paraId="68AD2ED1" w14:textId="77777777" w:rsidR="008A03D5" w:rsidRPr="00A62147" w:rsidRDefault="008A03D5" w:rsidP="00A62147">
      <w:r w:rsidRPr="00A62147">
        <w:t>Campbell, A. D. (2021). Clergy perceptions of mental illness and confronting stigma in congregations. Religions, 12(12), 1110. </w:t>
      </w:r>
      <w:hyperlink r:id="rId37" w:history="1">
        <w:r w:rsidRPr="00A62147">
          <w:rPr>
            <w:rStyle w:val="Hyperlink"/>
          </w:rPr>
          <w:t>https://doi.org/10.3390/rel12121110</w:t>
        </w:r>
      </w:hyperlink>
    </w:p>
    <w:p w14:paraId="56E9EE20" w14:textId="77777777" w:rsidR="008A03D5" w:rsidRPr="00A62147" w:rsidRDefault="008A03D5" w:rsidP="00A62147">
      <w:r w:rsidRPr="00A62147">
        <w:t>Campbell, R. D., &amp; Littleton, T. (2018). Mental health counseling in the Black American church: Reflections and recommendations from counselors serving in a counseling ministry. Mental Health, Religion &amp; Culture, 21(4), 336-352. </w:t>
      </w:r>
      <w:hyperlink r:id="rId38" w:history="1">
        <w:r w:rsidRPr="00A62147">
          <w:rPr>
            <w:rStyle w:val="Hyperlink"/>
          </w:rPr>
          <w:t>https://doi.org/10.1080/13674676.2018.1494704</w:t>
        </w:r>
      </w:hyperlink>
    </w:p>
    <w:p w14:paraId="67613889" w14:textId="77777777" w:rsidR="008A03D5" w:rsidRPr="00A62147" w:rsidRDefault="008A03D5" w:rsidP="00A62147">
      <w:r w:rsidRPr="00A62147">
        <w:t xml:space="preserve">Campbell, R. D., &amp; Winchester, M. R. (2020). Let the church say: One congregation </w:t>
      </w:r>
      <w:proofErr w:type="gramStart"/>
      <w:r w:rsidRPr="00A62147">
        <w:t>views</w:t>
      </w:r>
      <w:proofErr w:type="gramEnd"/>
      <w:r w:rsidRPr="00A62147">
        <w:t xml:space="preserve"> how the Black Church can address mental health with Black Americans. Social Work &amp; Christianity, 47(2), 105-122. </w:t>
      </w:r>
      <w:hyperlink r:id="rId39" w:history="1">
        <w:r w:rsidRPr="00A62147">
          <w:rPr>
            <w:rStyle w:val="Hyperlink"/>
          </w:rPr>
          <w:t>https://doi.org/10.34043/swc.v47i2.63</w:t>
        </w:r>
      </w:hyperlink>
    </w:p>
    <w:p w14:paraId="17C2C3BA" w14:textId="77777777" w:rsidR="008A03D5" w:rsidRPr="00E67BDD" w:rsidRDefault="008A03D5" w:rsidP="00A62147">
      <w:pPr>
        <w:rPr>
          <w:lang w:val="de-DE"/>
        </w:rPr>
      </w:pPr>
      <w:r w:rsidRPr="00A62147">
        <w:t>Captari, L. E., Sandage, S. J., &amp; Vandiver, R. A. (2022). Spiritually integrated psychotherapies in real-world clinical practice: Synthesizing the literature to identify best practices and future research directions. </w:t>
      </w:r>
      <w:r w:rsidRPr="00E67BDD">
        <w:rPr>
          <w:lang w:val="de-DE"/>
        </w:rPr>
        <w:t>Psychotherapy, 59(3), 307. </w:t>
      </w:r>
      <w:hyperlink r:id="rId40" w:history="1">
        <w:r w:rsidRPr="00E67BDD">
          <w:rPr>
            <w:rStyle w:val="Hyperlink"/>
            <w:lang w:val="de-DE"/>
          </w:rPr>
          <w:t>https://doi.org/10.1037/pst0000407</w:t>
        </w:r>
      </w:hyperlink>
    </w:p>
    <w:p w14:paraId="25DB75E3" w14:textId="77777777" w:rsidR="008A03D5" w:rsidRPr="00A62147" w:rsidRDefault="008A03D5" w:rsidP="00A62147">
      <w:r w:rsidRPr="00E67BDD">
        <w:rPr>
          <w:lang w:val="de-DE"/>
        </w:rPr>
        <w:t xml:space="preserve">Cardle, P., Kumar, S., Leach, M., McEvoy, M., &amp; Veziari, Y. (2024). </w:t>
      </w:r>
      <w:r w:rsidRPr="00A62147">
        <w:t>"Diluting Its Value as a Word by Applying It to Everything'': A Qualitative Study Exploring Perspectives and Practices of Mindfulness Practitioners. Journal of Multidisciplinary Healthcare, 17, 3439-3457. </w:t>
      </w:r>
      <w:hyperlink r:id="rId41" w:history="1">
        <w:r w:rsidRPr="00A62147">
          <w:rPr>
            <w:rStyle w:val="Hyperlink"/>
          </w:rPr>
          <w:t>https://doi.org/10.2147/JMDH.S465423</w:t>
        </w:r>
      </w:hyperlink>
    </w:p>
    <w:p w14:paraId="6F464B98" w14:textId="77777777" w:rsidR="008A03D5" w:rsidRPr="00A62147" w:rsidRDefault="008A03D5" w:rsidP="00A62147">
      <w:r w:rsidRPr="00A62147">
        <w:t>Castelo, D., &amp; Castelo, K. (2020). Caring for Contemporary Mystics: Pentecostalism and the Mystical Worldview. Journal of Spiritual Formation and Soul Care, 13, 102-114. </w:t>
      </w:r>
      <w:hyperlink r:id="rId42" w:history="1">
        <w:r w:rsidRPr="00A62147">
          <w:rPr>
            <w:rStyle w:val="Hyperlink"/>
          </w:rPr>
          <w:t>https://doi.org/10.1177/1939790919888843</w:t>
        </w:r>
      </w:hyperlink>
    </w:p>
    <w:p w14:paraId="76CF0704" w14:textId="77777777" w:rsidR="008A03D5" w:rsidRPr="00E67BDD" w:rsidRDefault="008A03D5" w:rsidP="00A62147">
      <w:pPr>
        <w:rPr>
          <w:lang w:val="de-DE"/>
        </w:rPr>
      </w:pPr>
      <w:r w:rsidRPr="00A62147">
        <w:t>Castillo, E., Ijadi-Maghsoodi, R., Shadravan, S., Moore, E., Mensah, M., Docherty, M., &amp; Wells, K. (2019). Community Interventions to Promote Mental Health and Social Equity. Current Psychiatry Reports, 21. </w:t>
      </w:r>
      <w:hyperlink r:id="rId43" w:history="1">
        <w:r w:rsidRPr="00E67BDD">
          <w:rPr>
            <w:rStyle w:val="Hyperlink"/>
            <w:lang w:val="de-DE"/>
          </w:rPr>
          <w:t>https://doi.org/10.1007/s11920-019-1017-0</w:t>
        </w:r>
      </w:hyperlink>
    </w:p>
    <w:p w14:paraId="7F4D2DF1" w14:textId="77777777" w:rsidR="008A03D5" w:rsidRPr="00A62147" w:rsidRDefault="008A03D5" w:rsidP="00A62147">
      <w:r w:rsidRPr="00E67BDD">
        <w:rPr>
          <w:lang w:val="de-DE"/>
        </w:rPr>
        <w:t xml:space="preserve">Caulfield, T., Murdoch, B., &amp; Ogbogu, U. (2020). </w:t>
      </w:r>
      <w:r w:rsidRPr="00A62147">
        <w:t>Research, digital health information and promises of privacy: revisiting the issue of consent. Canadian Journal of Bioethics, 3(1), 164-171. </w:t>
      </w:r>
      <w:hyperlink r:id="rId44" w:history="1">
        <w:r w:rsidRPr="00A62147">
          <w:rPr>
            <w:rStyle w:val="Hyperlink"/>
          </w:rPr>
          <w:t>https://doi.org/10.7202/1070237ar</w:t>
        </w:r>
      </w:hyperlink>
    </w:p>
    <w:p w14:paraId="6F23A515" w14:textId="1876EA7C" w:rsidR="006E2835" w:rsidRPr="00A62147" w:rsidRDefault="008A03D5" w:rsidP="00A62147">
      <w:r w:rsidRPr="00A62147">
        <w:t xml:space="preserve">Cazarin, R. (2019). The Social Architecture of Belonging in the African Pentecostal Diaspora. Religions, 10(7), 440. </w:t>
      </w:r>
      <w:hyperlink r:id="rId45" w:history="1">
        <w:r w:rsidRPr="00A62147">
          <w:rPr>
            <w:rStyle w:val="Hyperlink"/>
          </w:rPr>
          <w:t>https://doi.org/10.3390/REL10070440</w:t>
        </w:r>
      </w:hyperlink>
      <w:bookmarkEnd w:id="2"/>
    </w:p>
    <w:sectPr w:rsidR="006E2835" w:rsidRPr="00A62147" w:rsidSect="00D17314">
      <w:headerReference w:type="default" r:id="rId46"/>
      <w:pgSz w:w="12240" w:h="15840"/>
      <w:pgMar w:top="1440" w:right="1440" w:bottom="1440" w:left="144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86B56" w14:textId="77777777" w:rsidR="00A150F2" w:rsidRDefault="00A150F2">
      <w:r>
        <w:separator/>
      </w:r>
    </w:p>
  </w:endnote>
  <w:endnote w:type="continuationSeparator" w:id="0">
    <w:p w14:paraId="175E7FF5" w14:textId="77777777" w:rsidR="00A150F2" w:rsidRDefault="00A15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2372A" w14:textId="77777777" w:rsidR="00A150F2" w:rsidRDefault="00A150F2">
      <w:r>
        <w:separator/>
      </w:r>
    </w:p>
  </w:footnote>
  <w:footnote w:type="continuationSeparator" w:id="0">
    <w:p w14:paraId="5B096ABF" w14:textId="77777777" w:rsidR="00A150F2" w:rsidRDefault="00A150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3F918" w14:textId="77777777" w:rsidR="006E2835" w:rsidRPr="00647572" w:rsidRDefault="008A03D5" w:rsidP="00647572">
    <w:pPr>
      <w:pStyle w:val="Header"/>
      <w:jc w:val="right"/>
      <w:rPr>
        <w:rFonts w:ascii="Times New Roman" w:hAnsi="Times New Roman"/>
      </w:rPr>
    </w:pPr>
    <w:r w:rsidRPr="0093071B">
      <w:rPr>
        <w:rFonts w:ascii="Times New Roman" w:hAnsi="Times New Roman" w:cs="Times New Roman"/>
      </w:rPr>
      <w:fldChar w:fldCharType="begin"/>
    </w:r>
    <w:r w:rsidRPr="0093071B">
      <w:rPr>
        <w:rFonts w:ascii="Times New Roman" w:hAnsi="Times New Roman" w:cs="Times New Roman"/>
      </w:rPr>
      <w:instrText xml:space="preserve"> PAGE   \* MERGEFORMAT </w:instrText>
    </w:r>
    <w:r w:rsidRPr="0093071B"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noProof/>
      </w:rPr>
      <w:t>10</w:t>
    </w:r>
    <w:r w:rsidRPr="0093071B">
      <w:rPr>
        <w:rFonts w:ascii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3BA0D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D790441"/>
    <w:multiLevelType w:val="hybridMultilevel"/>
    <w:tmpl w:val="AFC8109C"/>
    <w:lvl w:ilvl="0" w:tplc="6CCA21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FEC2EB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 w:tplc="3466804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 w:tplc="130C007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 w:tplc="3DC0606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 w:tplc="BA20F99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 w:tplc="8F6CB57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 w:tplc="3D789B2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 w:tplc="A61C0DD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2" w15:restartNumberingAfterBreak="0">
    <w:nsid w:val="0DFF2946"/>
    <w:multiLevelType w:val="hybridMultilevel"/>
    <w:tmpl w:val="23F6FC1C"/>
    <w:lvl w:ilvl="0" w:tplc="6ED694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E3A61CF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 w:tplc="654C9FA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 w:tplc="9428473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 w:tplc="040CBA3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 w:tplc="FF00488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 w:tplc="97225AA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 w:tplc="2B04A2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 w:tplc="39562B6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3" w15:restartNumberingAfterBreak="0">
    <w:nsid w:val="37307D00"/>
    <w:multiLevelType w:val="hybridMultilevel"/>
    <w:tmpl w:val="6520E18C"/>
    <w:lvl w:ilvl="0" w:tplc="04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BDF72B3"/>
    <w:multiLevelType w:val="hybridMultilevel"/>
    <w:tmpl w:val="20D03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9DB02AB"/>
    <w:multiLevelType w:val="hybridMultilevel"/>
    <w:tmpl w:val="3654B39C"/>
    <w:lvl w:ilvl="0" w:tplc="EF808F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69322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 w:tplc="7BACE77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 w:tplc="9086CAF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 w:tplc="E29CF93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 w:tplc="CBAAB99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 w:tplc="3F086E4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 w:tplc="719AC23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 w:tplc="4650B7E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6" w15:restartNumberingAfterBreak="0">
    <w:nsid w:val="651777CC"/>
    <w:multiLevelType w:val="hybridMultilevel"/>
    <w:tmpl w:val="233C1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A8B36FE"/>
    <w:multiLevelType w:val="hybridMultilevel"/>
    <w:tmpl w:val="F6E690FA"/>
    <w:lvl w:ilvl="0" w:tplc="4156F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23F0267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 w:tplc="D6447B7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 w:tplc="E698D92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 w:tplc="8244D5E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 w:tplc="941A3F3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 w:tplc="8C94B25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 w:tplc="357079A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 w:tplc="B21ECA6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8" w15:restartNumberingAfterBreak="0">
    <w:nsid w:val="7C367C36"/>
    <w:multiLevelType w:val="hybridMultilevel"/>
    <w:tmpl w:val="E7646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05824045">
    <w:abstractNumId w:val="0"/>
  </w:num>
  <w:num w:numId="2" w16cid:durableId="414940948">
    <w:abstractNumId w:val="8"/>
  </w:num>
  <w:num w:numId="3" w16cid:durableId="1378164581">
    <w:abstractNumId w:val="5"/>
  </w:num>
  <w:num w:numId="4" w16cid:durableId="882987107">
    <w:abstractNumId w:val="2"/>
  </w:num>
  <w:num w:numId="5" w16cid:durableId="712733959">
    <w:abstractNumId w:val="6"/>
  </w:num>
  <w:num w:numId="6" w16cid:durableId="86125035">
    <w:abstractNumId w:val="4"/>
  </w:num>
  <w:num w:numId="7" w16cid:durableId="2128622609">
    <w:abstractNumId w:val="7"/>
  </w:num>
  <w:num w:numId="8" w16cid:durableId="1338508146">
    <w:abstractNumId w:val="1"/>
  </w:num>
  <w:num w:numId="9" w16cid:durableId="2007786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U2MTU2MzY1MDAyNjRU0lEKTi0uzszPAykwqQUASggWBCwAAAA="/>
  </w:docVars>
  <w:rsids>
    <w:rsidRoot w:val="008A03D5"/>
    <w:rsid w:val="0011788C"/>
    <w:rsid w:val="001C37F7"/>
    <w:rsid w:val="0030670F"/>
    <w:rsid w:val="00505B8E"/>
    <w:rsid w:val="006E1EF0"/>
    <w:rsid w:val="006E2835"/>
    <w:rsid w:val="006F25B5"/>
    <w:rsid w:val="007A45A4"/>
    <w:rsid w:val="00865FA4"/>
    <w:rsid w:val="008A03D5"/>
    <w:rsid w:val="00907656"/>
    <w:rsid w:val="009A62C0"/>
    <w:rsid w:val="00A10417"/>
    <w:rsid w:val="00A150F2"/>
    <w:rsid w:val="00A313FC"/>
    <w:rsid w:val="00A62147"/>
    <w:rsid w:val="00A92706"/>
    <w:rsid w:val="00BE2D37"/>
    <w:rsid w:val="00C02809"/>
    <w:rsid w:val="00C535D3"/>
    <w:rsid w:val="00CF06E4"/>
    <w:rsid w:val="00DC14C2"/>
    <w:rsid w:val="00E67BDD"/>
    <w:rsid w:val="00FE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221CD"/>
  <w15:chartTrackingRefBased/>
  <w15:docId w15:val="{4C977D6E-EC4F-4E59-AF26-1008B0F6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3D5"/>
    <w:pPr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A03D5"/>
    <w:pPr>
      <w:keepNext/>
      <w:spacing w:line="480" w:lineRule="auto"/>
      <w:jc w:val="center"/>
      <w:outlineLvl w:val="0"/>
    </w:pPr>
    <w:rPr>
      <w:rFonts w:ascii="Times New Roman" w:hAnsi="Times New Roman" w:cs="Times New Roman"/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8A03D5"/>
    <w:pPr>
      <w:keepNext/>
      <w:spacing w:line="480" w:lineRule="auto"/>
      <w:outlineLvl w:val="1"/>
    </w:pPr>
    <w:rPr>
      <w:rFonts w:ascii="Times New Roman" w:hAnsi="Times New Roman" w:cs="Times New Roman"/>
      <w:b/>
      <w:bCs/>
    </w:rPr>
  </w:style>
  <w:style w:type="paragraph" w:styleId="Heading3">
    <w:name w:val="heading 3"/>
    <w:basedOn w:val="Heading2"/>
    <w:next w:val="Normal"/>
    <w:link w:val="Heading3Char"/>
    <w:uiPriority w:val="99"/>
    <w:qFormat/>
    <w:rsid w:val="008A03D5"/>
    <w:pPr>
      <w:ind w:firstLine="720"/>
      <w:outlineLvl w:val="2"/>
    </w:pPr>
    <w:rPr>
      <w:i/>
      <w:i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8A03D5"/>
    <w:pPr>
      <w:spacing w:line="480" w:lineRule="auto"/>
      <w:ind w:firstLine="720"/>
      <w:outlineLvl w:val="3"/>
    </w:pPr>
    <w:rPr>
      <w:rFonts w:ascii="Times New Roman" w:hAnsi="Times New Roman" w:cs="Times New Roman"/>
      <w:b/>
      <w:bCs/>
      <w:i/>
      <w:iCs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8A03D5"/>
    <w:pPr>
      <w:keepNext/>
      <w:outlineLvl w:val="4"/>
    </w:pPr>
    <w:rPr>
      <w:b/>
      <w:bCs/>
      <w:u w:val="singl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8A03D5"/>
    <w:pPr>
      <w:keepNext/>
      <w:keepLines/>
      <w:spacing w:before="60" w:after="60" w:line="480" w:lineRule="auto"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8A03D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rsid w:val="008A03D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8A03D5"/>
    <w:rPr>
      <w:rFonts w:ascii="Times New Roman" w:eastAsia="Times New Roman" w:hAnsi="Times New Roman" w:cs="Times New Roman"/>
      <w:b/>
      <w:bCs/>
      <w:i/>
      <w:i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9"/>
    <w:rsid w:val="008A03D5"/>
    <w:rPr>
      <w:rFonts w:ascii="Times New Roman" w:eastAsia="Times New Roman" w:hAnsi="Times New Roman" w:cs="Times New Roman"/>
      <w:b/>
      <w:bCs/>
      <w:i/>
      <w:iCs/>
      <w:sz w:val="2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9"/>
    <w:rsid w:val="008A03D5"/>
    <w:rPr>
      <w:rFonts w:ascii="Arial" w:eastAsia="Times New Roman" w:hAnsi="Arial" w:cs="Arial"/>
      <w:b/>
      <w:bCs/>
      <w:sz w:val="24"/>
      <w:szCs w:val="24"/>
      <w:u w:val="single"/>
      <w:lang w:val="en-US"/>
    </w:rPr>
  </w:style>
  <w:style w:type="character" w:customStyle="1" w:styleId="Heading6Char">
    <w:name w:val="Heading 6 Char"/>
    <w:basedOn w:val="DefaultParagraphFont"/>
    <w:link w:val="Heading6"/>
    <w:uiPriority w:val="99"/>
    <w:rsid w:val="008A03D5"/>
    <w:rPr>
      <w:rFonts w:ascii="Arial" w:eastAsia="Times New Roman" w:hAnsi="Arial" w:cs="Arial"/>
      <w:i/>
      <w:iCs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rsid w:val="008A03D5"/>
    <w:rPr>
      <w:rFonts w:ascii="Arial" w:hAnsi="Arial" w:cs="Arial"/>
      <w:color w:val="000080"/>
      <w:sz w:val="24"/>
      <w:szCs w:val="24"/>
      <w:u w:val="single"/>
    </w:rPr>
  </w:style>
  <w:style w:type="character" w:styleId="Hyperlink">
    <w:name w:val="Hyperlink"/>
    <w:basedOn w:val="DefaultParagraphFont"/>
    <w:uiPriority w:val="99"/>
    <w:rsid w:val="008A03D5"/>
    <w:rPr>
      <w:rFonts w:ascii="Arial" w:hAnsi="Arial" w:cs="Arial"/>
      <w:color w:val="0000FF"/>
      <w:sz w:val="24"/>
      <w:szCs w:val="24"/>
      <w:u w:val="single"/>
    </w:rPr>
  </w:style>
  <w:style w:type="paragraph" w:styleId="ListBullet">
    <w:name w:val="List Bullet"/>
    <w:basedOn w:val="Normal"/>
    <w:autoRedefine/>
    <w:uiPriority w:val="99"/>
    <w:semiHidden/>
    <w:rsid w:val="008A03D5"/>
    <w:pPr>
      <w:numPr>
        <w:numId w:val="1"/>
      </w:numPr>
      <w:tabs>
        <w:tab w:val="clear" w:pos="360"/>
        <w:tab w:val="num" w:pos="720"/>
      </w:tabs>
      <w:spacing w:before="100" w:beforeAutospacing="1" w:after="100" w:afterAutospacing="1"/>
      <w:ind w:left="720"/>
    </w:pPr>
  </w:style>
  <w:style w:type="paragraph" w:styleId="TOC1">
    <w:name w:val="toc 1"/>
    <w:basedOn w:val="Normal"/>
    <w:next w:val="Normal"/>
    <w:autoRedefine/>
    <w:uiPriority w:val="39"/>
    <w:rsid w:val="008A03D5"/>
    <w:pPr>
      <w:tabs>
        <w:tab w:val="right" w:leader="dot" w:pos="8630"/>
      </w:tabs>
      <w:spacing w:line="480" w:lineRule="auto"/>
    </w:pPr>
    <w:rPr>
      <w:rFonts w:ascii="Times New Roman" w:hAnsi="Times New Roman" w:cs="Times New Roman"/>
      <w:noProof/>
    </w:rPr>
  </w:style>
  <w:style w:type="paragraph" w:styleId="TOC2">
    <w:name w:val="toc 2"/>
    <w:basedOn w:val="Normal"/>
    <w:next w:val="Normal"/>
    <w:autoRedefine/>
    <w:uiPriority w:val="39"/>
    <w:rsid w:val="008A03D5"/>
    <w:pPr>
      <w:tabs>
        <w:tab w:val="right" w:leader="dot" w:pos="8630"/>
      </w:tabs>
      <w:spacing w:line="480" w:lineRule="auto"/>
      <w:ind w:left="227"/>
      <w:contextualSpacing/>
    </w:pPr>
    <w:rPr>
      <w:rFonts w:ascii="Times New Roman" w:hAnsi="Times New Roman"/>
    </w:rPr>
  </w:style>
  <w:style w:type="paragraph" w:styleId="TOC3">
    <w:name w:val="toc 3"/>
    <w:basedOn w:val="Normal"/>
    <w:next w:val="Normal"/>
    <w:autoRedefine/>
    <w:uiPriority w:val="39"/>
    <w:rsid w:val="008A03D5"/>
    <w:pPr>
      <w:spacing w:line="480" w:lineRule="auto"/>
      <w:ind w:left="482"/>
    </w:pPr>
    <w:rPr>
      <w:rFonts w:ascii="Times New Roman" w:hAnsi="Times New Roman"/>
      <w:iCs/>
      <w:szCs w:val="20"/>
    </w:rPr>
  </w:style>
  <w:style w:type="paragraph" w:styleId="BodyText2">
    <w:name w:val="Body Text 2"/>
    <w:basedOn w:val="Normal"/>
    <w:link w:val="BodyText2Char"/>
    <w:uiPriority w:val="99"/>
    <w:semiHidden/>
    <w:rsid w:val="008A03D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A03D5"/>
    <w:rPr>
      <w:rFonts w:ascii="Arial" w:eastAsia="Times New Roman" w:hAnsi="Arial" w:cs="Arial"/>
      <w:sz w:val="24"/>
      <w:szCs w:val="24"/>
      <w:lang w:val="en-US"/>
    </w:rPr>
  </w:style>
  <w:style w:type="paragraph" w:styleId="TOC4">
    <w:name w:val="toc 4"/>
    <w:basedOn w:val="Normal"/>
    <w:next w:val="Normal"/>
    <w:autoRedefine/>
    <w:uiPriority w:val="99"/>
    <w:semiHidden/>
    <w:rsid w:val="008A03D5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99"/>
    <w:semiHidden/>
    <w:rsid w:val="008A03D5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99"/>
    <w:semiHidden/>
    <w:rsid w:val="008A03D5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99"/>
    <w:semiHidden/>
    <w:rsid w:val="008A03D5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99"/>
    <w:semiHidden/>
    <w:rsid w:val="008A03D5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99"/>
    <w:semiHidden/>
    <w:rsid w:val="008A03D5"/>
    <w:pPr>
      <w:ind w:left="192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rsid w:val="008A03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3D5"/>
    <w:rPr>
      <w:rFonts w:ascii="Arial" w:eastAsia="Times New Roman" w:hAnsi="Arial" w:cs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8A03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3D5"/>
    <w:rPr>
      <w:rFonts w:ascii="Arial" w:eastAsia="Times New Roman" w:hAnsi="Arial" w:cs="Arial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rsid w:val="008A03D5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99"/>
    <w:qFormat/>
    <w:rsid w:val="008A03D5"/>
    <w:rPr>
      <w:rFonts w:ascii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rsid w:val="008A03D5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8A03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3D5"/>
    <w:rPr>
      <w:rFonts w:ascii="Tahoma" w:eastAsia="Times New Roman" w:hAnsi="Tahoma" w:cs="Tahoma"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99"/>
    <w:semiHidden/>
    <w:rsid w:val="008A03D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A03D5"/>
    <w:rPr>
      <w:rFonts w:ascii="Arial" w:eastAsia="Times New Roman" w:hAnsi="Arial" w:cs="Arial"/>
      <w:sz w:val="24"/>
      <w:szCs w:val="24"/>
      <w:lang w:val="en-US"/>
    </w:rPr>
  </w:style>
  <w:style w:type="paragraph" w:customStyle="1" w:styleId="StileTitolo2Allineatoasinistra">
    <w:name w:val="Stile Titolo 2 + Allineato a sinistra"/>
    <w:basedOn w:val="Heading2"/>
    <w:uiPriority w:val="99"/>
    <w:rsid w:val="008A03D5"/>
    <w:rPr>
      <w:b w:val="0"/>
      <w:bCs w:val="0"/>
    </w:rPr>
  </w:style>
  <w:style w:type="paragraph" w:styleId="BodyTextIndent2">
    <w:name w:val="Body Text Indent 2"/>
    <w:basedOn w:val="Normal"/>
    <w:link w:val="BodyTextIndent2Char"/>
    <w:uiPriority w:val="99"/>
    <w:semiHidden/>
    <w:rsid w:val="008A03D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A03D5"/>
    <w:rPr>
      <w:rFonts w:ascii="Arial" w:eastAsia="Times New Roman" w:hAnsi="Arial" w:cs="Arial"/>
      <w:sz w:val="24"/>
      <w:szCs w:val="24"/>
      <w:lang w:val="en-US"/>
    </w:rPr>
  </w:style>
  <w:style w:type="paragraph" w:customStyle="1" w:styleId="titolo2">
    <w:name w:val="titolo2"/>
    <w:basedOn w:val="Normal"/>
    <w:autoRedefine/>
    <w:uiPriority w:val="99"/>
    <w:rsid w:val="008A03D5"/>
    <w:pPr>
      <w:spacing w:line="480" w:lineRule="auto"/>
    </w:pPr>
  </w:style>
  <w:style w:type="paragraph" w:customStyle="1" w:styleId="titolo1">
    <w:name w:val="titolo1"/>
    <w:basedOn w:val="Normal"/>
    <w:uiPriority w:val="99"/>
    <w:rsid w:val="008A03D5"/>
    <w:pPr>
      <w:spacing w:line="480" w:lineRule="auto"/>
      <w:jc w:val="center"/>
    </w:pPr>
  </w:style>
  <w:style w:type="paragraph" w:customStyle="1" w:styleId="mohamad1">
    <w:name w:val="mohamad1"/>
    <w:basedOn w:val="TOC1"/>
    <w:autoRedefine/>
    <w:uiPriority w:val="99"/>
    <w:rsid w:val="008A03D5"/>
    <w:pPr>
      <w:jc w:val="center"/>
    </w:pPr>
    <w:rPr>
      <w:b/>
      <w:bCs/>
    </w:rPr>
  </w:style>
  <w:style w:type="character" w:customStyle="1" w:styleId="Char1">
    <w:name w:val="Char1"/>
    <w:uiPriority w:val="99"/>
    <w:rsid w:val="008A03D5"/>
    <w:rPr>
      <w:rFonts w:ascii="Arial" w:hAnsi="Arial" w:cs="Arial"/>
      <w:sz w:val="24"/>
      <w:szCs w:val="24"/>
      <w:lang w:val="en-US" w:eastAsia="en-US"/>
    </w:rPr>
  </w:style>
  <w:style w:type="character" w:customStyle="1" w:styleId="mohamad1Carattere">
    <w:name w:val="mohamad1 Carattere"/>
    <w:basedOn w:val="Char1"/>
    <w:uiPriority w:val="99"/>
    <w:rsid w:val="008A03D5"/>
    <w:rPr>
      <w:rFonts w:ascii="Arial" w:hAnsi="Arial" w:cs="Arial"/>
      <w:sz w:val="24"/>
      <w:szCs w:val="24"/>
      <w:lang w:val="en-US" w:eastAsia="en-US"/>
    </w:rPr>
  </w:style>
  <w:style w:type="paragraph" w:customStyle="1" w:styleId="header223levelsAPA">
    <w:name w:val="header2 2&amp;3 levels APA"/>
    <w:basedOn w:val="Heading2"/>
    <w:next w:val="Normal"/>
    <w:autoRedefine/>
    <w:uiPriority w:val="99"/>
    <w:rsid w:val="008A03D5"/>
  </w:style>
  <w:style w:type="character" w:customStyle="1" w:styleId="header223levelsAPACarattereCarattere">
    <w:name w:val="header2 2&amp;3 levels APA Carattere Carattere"/>
    <w:uiPriority w:val="99"/>
    <w:rsid w:val="008A03D5"/>
    <w:rPr>
      <w:rFonts w:ascii="Arial" w:hAnsi="Arial" w:cs="Arial"/>
      <w:i/>
      <w:iCs/>
      <w:sz w:val="24"/>
      <w:szCs w:val="24"/>
      <w:lang w:val="en-US" w:eastAsia="en-US"/>
    </w:rPr>
  </w:style>
  <w:style w:type="paragraph" w:customStyle="1" w:styleId="header123levelsAPA">
    <w:name w:val="header1 2&amp;3 levels APA"/>
    <w:basedOn w:val="Heading1"/>
    <w:next w:val="Normal"/>
    <w:autoRedefine/>
    <w:uiPriority w:val="99"/>
    <w:rsid w:val="008A03D5"/>
    <w:pPr>
      <w:contextualSpacing/>
    </w:pPr>
  </w:style>
  <w:style w:type="character" w:customStyle="1" w:styleId="header123levelsAPACarattereCarattere">
    <w:name w:val="header1 2&amp;3 levels APA Carattere Carattere"/>
    <w:basedOn w:val="Char1"/>
    <w:uiPriority w:val="99"/>
    <w:rsid w:val="008A03D5"/>
    <w:rPr>
      <w:rFonts w:ascii="Arial" w:hAnsi="Arial" w:cs="Arial"/>
      <w:sz w:val="24"/>
      <w:szCs w:val="24"/>
      <w:lang w:val="en-US" w:eastAsia="en-US"/>
    </w:rPr>
  </w:style>
  <w:style w:type="paragraph" w:customStyle="1" w:styleId="Header323levelsAPA">
    <w:name w:val="Header3 2&amp;3 levels APA"/>
    <w:basedOn w:val="Heading3"/>
    <w:next w:val="Normal"/>
    <w:autoRedefine/>
    <w:uiPriority w:val="99"/>
    <w:rsid w:val="008A03D5"/>
    <w:rPr>
      <w:b w:val="0"/>
      <w:bCs w:val="0"/>
      <w:i w:val="0"/>
      <w:iCs w:val="0"/>
    </w:rPr>
  </w:style>
  <w:style w:type="character" w:styleId="CommentReference">
    <w:name w:val="annotation reference"/>
    <w:basedOn w:val="DefaultParagraphFont"/>
    <w:uiPriority w:val="99"/>
    <w:semiHidden/>
    <w:rsid w:val="008A03D5"/>
    <w:rPr>
      <w:rFonts w:ascii="Times New Roman" w:hAnsi="Times New Roman"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A03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03D5"/>
    <w:rPr>
      <w:rFonts w:ascii="Arial" w:eastAsia="Times New Roman" w:hAnsi="Arial" w:cs="Arial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A03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03D5"/>
    <w:rPr>
      <w:rFonts w:ascii="Arial" w:eastAsia="Times New Roman" w:hAnsi="Arial" w:cs="Arial"/>
      <w:b/>
      <w:bCs/>
      <w:sz w:val="20"/>
      <w:szCs w:val="20"/>
      <w:lang w:val="en-US"/>
    </w:rPr>
  </w:style>
  <w:style w:type="character" w:customStyle="1" w:styleId="texhtml">
    <w:name w:val="texhtml"/>
    <w:uiPriority w:val="99"/>
    <w:rsid w:val="008A03D5"/>
    <w:rPr>
      <w:rFonts w:ascii="Times New Roman" w:hAnsi="Times New Roman" w:cs="Times New Roman"/>
    </w:rPr>
  </w:style>
  <w:style w:type="character" w:customStyle="1" w:styleId="Char3">
    <w:name w:val="Char3"/>
    <w:uiPriority w:val="99"/>
    <w:rsid w:val="008A03D5"/>
    <w:rPr>
      <w:rFonts w:ascii="Arial" w:hAnsi="Arial" w:cs="Arial"/>
      <w:b/>
      <w:bCs/>
      <w:color w:val="008000"/>
      <w:sz w:val="28"/>
      <w:szCs w:val="28"/>
      <w:lang w:val="en-US" w:eastAsia="en-US"/>
    </w:rPr>
  </w:style>
  <w:style w:type="character" w:customStyle="1" w:styleId="Header323levelsAPACarattere">
    <w:name w:val="Header3 2&amp;3 levels APA Carattere"/>
    <w:uiPriority w:val="99"/>
    <w:rsid w:val="008A03D5"/>
    <w:rPr>
      <w:rFonts w:ascii="Arial" w:hAnsi="Arial" w:cs="Arial"/>
      <w:b/>
      <w:bCs/>
      <w:i/>
      <w:iCs/>
      <w:color w:val="008000"/>
      <w:sz w:val="24"/>
      <w:szCs w:val="24"/>
      <w:lang w:val="en-US" w:eastAsia="en-US"/>
    </w:rPr>
  </w:style>
  <w:style w:type="character" w:customStyle="1" w:styleId="Char4">
    <w:name w:val="Char4"/>
    <w:uiPriority w:val="99"/>
    <w:rsid w:val="008A03D5"/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Char">
    <w:name w:val="Char"/>
    <w:uiPriority w:val="99"/>
    <w:rsid w:val="008A03D5"/>
    <w:rPr>
      <w:rFonts w:ascii="Arial" w:hAnsi="Arial" w:cs="Arial"/>
      <w:sz w:val="24"/>
      <w:szCs w:val="24"/>
      <w:lang w:val="en-US" w:eastAsia="en-US"/>
    </w:rPr>
  </w:style>
  <w:style w:type="character" w:customStyle="1" w:styleId="content">
    <w:name w:val="content"/>
    <w:uiPriority w:val="99"/>
    <w:rsid w:val="008A03D5"/>
    <w:rPr>
      <w:rFonts w:ascii="Times New Roman" w:hAnsi="Times New Roman" w:cs="Times New Roman"/>
    </w:rPr>
  </w:style>
  <w:style w:type="character" w:customStyle="1" w:styleId="Char2">
    <w:name w:val="Char2"/>
    <w:uiPriority w:val="99"/>
    <w:rsid w:val="008A03D5"/>
    <w:rPr>
      <w:rFonts w:ascii="Arial" w:hAnsi="Arial" w:cs="Arial"/>
      <w:b/>
      <w:bCs/>
      <w:sz w:val="24"/>
      <w:szCs w:val="24"/>
      <w:lang w:val="en-US" w:eastAsia="en-US"/>
    </w:rPr>
  </w:style>
  <w:style w:type="character" w:customStyle="1" w:styleId="Heading3CharCharChar">
    <w:name w:val="Heading 3 Char Char Char"/>
    <w:uiPriority w:val="99"/>
    <w:rsid w:val="008A03D5"/>
    <w:rPr>
      <w:rFonts w:ascii="Arial" w:hAnsi="Arial" w:cs="Arial"/>
      <w:b/>
      <w:bCs/>
      <w:color w:val="008000"/>
      <w:sz w:val="28"/>
      <w:szCs w:val="28"/>
      <w:lang w:val="en-US" w:eastAsia="en-US"/>
    </w:rPr>
  </w:style>
  <w:style w:type="paragraph" w:customStyle="1" w:styleId="ColorfulShading-Accent11">
    <w:name w:val="Colorful Shading - Accent 11"/>
    <w:hidden/>
    <w:uiPriority w:val="99"/>
    <w:semiHidden/>
    <w:rsid w:val="008A03D5"/>
    <w:pPr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  <w:style w:type="paragraph" w:customStyle="1" w:styleId="ColorfulList-Accent11">
    <w:name w:val="Colorful List - Accent 11"/>
    <w:basedOn w:val="Normal"/>
    <w:uiPriority w:val="99"/>
    <w:rsid w:val="008A03D5"/>
    <w:pPr>
      <w:ind w:left="720"/>
    </w:pPr>
  </w:style>
  <w:style w:type="paragraph" w:customStyle="1" w:styleId="Default">
    <w:name w:val="Default"/>
    <w:uiPriority w:val="99"/>
    <w:rsid w:val="008A03D5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8A03D5"/>
    <w:pPr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99"/>
    <w:qFormat/>
    <w:rsid w:val="008A03D5"/>
    <w:pPr>
      <w:keepLines/>
      <w:spacing w:before="480" w:line="276" w:lineRule="auto"/>
      <w:jc w:val="left"/>
      <w:outlineLvl w:val="9"/>
    </w:pPr>
    <w:rPr>
      <w:rFonts w:ascii="Cambria" w:hAnsi="Cambria" w:cs="Cambria"/>
      <w:color w:val="365F91"/>
      <w:sz w:val="28"/>
      <w:szCs w:val="28"/>
    </w:rPr>
  </w:style>
  <w:style w:type="paragraph" w:customStyle="1" w:styleId="ReferencesEntry">
    <w:name w:val="References Entry"/>
    <w:basedOn w:val="Normal"/>
    <w:link w:val="ReferencesEntryChar"/>
    <w:uiPriority w:val="99"/>
    <w:rsid w:val="008A03D5"/>
    <w:pPr>
      <w:spacing w:line="480" w:lineRule="auto"/>
      <w:ind w:left="720" w:hanging="720"/>
    </w:pPr>
  </w:style>
  <w:style w:type="character" w:customStyle="1" w:styleId="ReferencesEntryChar">
    <w:name w:val="References Entry Char"/>
    <w:basedOn w:val="DefaultParagraphFont"/>
    <w:link w:val="ReferencesEntry"/>
    <w:uiPriority w:val="99"/>
    <w:locked/>
    <w:rsid w:val="008A03D5"/>
    <w:rPr>
      <w:rFonts w:ascii="Arial" w:eastAsia="Times New Roman" w:hAnsi="Arial" w:cs="Arial"/>
      <w:sz w:val="24"/>
      <w:szCs w:val="24"/>
      <w:lang w:val="en-US"/>
    </w:rPr>
  </w:style>
  <w:style w:type="paragraph" w:styleId="NoSpacing">
    <w:name w:val="No Spacing"/>
    <w:uiPriority w:val="99"/>
    <w:qFormat/>
    <w:rsid w:val="008A03D5"/>
    <w:pPr>
      <w:spacing w:after="0" w:line="240" w:lineRule="auto"/>
      <w:ind w:firstLine="720"/>
      <w:outlineLvl w:val="3"/>
    </w:pPr>
    <w:rPr>
      <w:rFonts w:ascii="Arial" w:eastAsia="Times New Roman" w:hAnsi="Arial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8A03D5"/>
    <w:pPr>
      <w:ind w:left="720"/>
    </w:pPr>
  </w:style>
  <w:style w:type="character" w:customStyle="1" w:styleId="apple-converted-space">
    <w:name w:val="apple-converted-space"/>
    <w:basedOn w:val="DefaultParagraphFont"/>
    <w:rsid w:val="008A03D5"/>
  </w:style>
  <w:style w:type="character" w:customStyle="1" w:styleId="issue-underline">
    <w:name w:val="issue-underline"/>
    <w:basedOn w:val="DefaultParagraphFont"/>
    <w:rsid w:val="008A03D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A03D5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A03D5"/>
    <w:rPr>
      <w:i/>
      <w:iCs/>
    </w:rPr>
  </w:style>
  <w:style w:type="paragraph" w:customStyle="1" w:styleId="msonormal0">
    <w:name w:val="msonormal"/>
    <w:basedOn w:val="Normal"/>
    <w:rsid w:val="008A03D5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8A03D5"/>
    <w:rPr>
      <w:color w:val="666666"/>
    </w:rPr>
  </w:style>
  <w:style w:type="character" w:customStyle="1" w:styleId="hl">
    <w:name w:val="hl"/>
    <w:basedOn w:val="DefaultParagraphFont"/>
    <w:rsid w:val="008A0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648/J.ELLC.20190403.11" TargetMode="External"/><Relationship Id="rId13" Type="http://schemas.openxmlformats.org/officeDocument/2006/relationships/hyperlink" Target="https://doi.org/10.1080/14780887.2022.2107967" TargetMode="External"/><Relationship Id="rId18" Type="http://schemas.openxmlformats.org/officeDocument/2006/relationships/hyperlink" Target="https://doi.org/10.55057/ijares.2024.6.2.14" TargetMode="External"/><Relationship Id="rId26" Type="http://schemas.openxmlformats.org/officeDocument/2006/relationships/hyperlink" Target="https://doi.org/10.1080/10481885.2019.1702376" TargetMode="External"/><Relationship Id="rId39" Type="http://schemas.openxmlformats.org/officeDocument/2006/relationships/hyperlink" Target="https://doi.org/10.34043/swc.v47i2.6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177/1469540517745709" TargetMode="External"/><Relationship Id="rId34" Type="http://schemas.openxmlformats.org/officeDocument/2006/relationships/hyperlink" Target="https://doi.org/10.3389/fpsyt.2019.00276" TargetMode="External"/><Relationship Id="rId42" Type="http://schemas.openxmlformats.org/officeDocument/2006/relationships/hyperlink" Target="https://doi.org/10.1177/1939790919888843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doi.org/10.58721/amo.v7i1.27" TargetMode="External"/><Relationship Id="rId12" Type="http://schemas.openxmlformats.org/officeDocument/2006/relationships/hyperlink" Target="https://doi.org/" TargetMode="External"/><Relationship Id="rId17" Type="http://schemas.openxmlformats.org/officeDocument/2006/relationships/hyperlink" Target="https://doi.org/10.1163/15700747-bja10096" TargetMode="External"/><Relationship Id="rId25" Type="http://schemas.openxmlformats.org/officeDocument/2006/relationships/hyperlink" Target="https://doi.org/10.1177/1542305019886532" TargetMode="External"/><Relationship Id="rId33" Type="http://schemas.openxmlformats.org/officeDocument/2006/relationships/hyperlink" Target="http://dx.doi.org/10.3389/fpsyg.2020.01997" TargetMode="External"/><Relationship Id="rId38" Type="http://schemas.openxmlformats.org/officeDocument/2006/relationships/hyperlink" Target="https://doi.org/10.1080/13674676.2018.1494704" TargetMode="External"/><Relationship Id="rId46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oi.org/10.1080/14623943.2020.1716708" TargetMode="External"/><Relationship Id="rId20" Type="http://schemas.openxmlformats.org/officeDocument/2006/relationships/hyperlink" Target="https://doi.org/10.1080/14755610.2023.2175880" TargetMode="External"/><Relationship Id="rId29" Type="http://schemas.openxmlformats.org/officeDocument/2006/relationships/hyperlink" Target="https://doi.org/10.1007/S10591-015-9363-5" TargetMode="External"/><Relationship Id="rId41" Type="http://schemas.openxmlformats.org/officeDocument/2006/relationships/hyperlink" Target="https://doi.org/10.2147/JMDH.S46542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38159/pecanep.2022321" TargetMode="External"/><Relationship Id="rId24" Type="http://schemas.openxmlformats.org/officeDocument/2006/relationships/hyperlink" Target="https://doi.org/10.15241/JRA.5.1.81" TargetMode="External"/><Relationship Id="rId32" Type="http://schemas.openxmlformats.org/officeDocument/2006/relationships/hyperlink" Target="https://doi.org/10.31192/np.20.2.4" TargetMode="External"/><Relationship Id="rId37" Type="http://schemas.openxmlformats.org/officeDocument/2006/relationships/hyperlink" Target="https://doi.org/10.3390/rel12121110" TargetMode="External"/><Relationship Id="rId40" Type="http://schemas.openxmlformats.org/officeDocument/2006/relationships/hyperlink" Target="https://doi.org/10.1037/pst0000407" TargetMode="External"/><Relationship Id="rId45" Type="http://schemas.openxmlformats.org/officeDocument/2006/relationships/hyperlink" Target="https://doi.org/10.3390/REL1007044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22371/07.2022.022" TargetMode="External"/><Relationship Id="rId23" Type="http://schemas.openxmlformats.org/officeDocument/2006/relationships/hyperlink" Target="https://doi.org/10.22158/rhs.v5n3p23" TargetMode="External"/><Relationship Id="rId28" Type="http://schemas.openxmlformats.org/officeDocument/2006/relationships/hyperlink" Target="https://doi.org/10.1037/ccp0000741" TargetMode="External"/><Relationship Id="rId36" Type="http://schemas.openxmlformats.org/officeDocument/2006/relationships/hyperlink" Target="https://doi.org/10.1177/16094069231165718" TargetMode="External"/><Relationship Id="rId10" Type="http://schemas.openxmlformats.org/officeDocument/2006/relationships/hyperlink" Target="https://doi.org/10.1017/S1478951518000743" TargetMode="External"/><Relationship Id="rId19" Type="http://schemas.openxmlformats.org/officeDocument/2006/relationships/hyperlink" Target="https://doi.org/10.5840/jcr202043316" TargetMode="External"/><Relationship Id="rId31" Type="http://schemas.openxmlformats.org/officeDocument/2006/relationships/hyperlink" Target="https://doi.org/10.3390/rel12121062" TargetMode="External"/><Relationship Id="rId44" Type="http://schemas.openxmlformats.org/officeDocument/2006/relationships/hyperlink" Target="https://doi.org/10.7202/1070237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62345/jads.2024.13.1.10" TargetMode="External"/><Relationship Id="rId14" Type="http://schemas.openxmlformats.org/officeDocument/2006/relationships/hyperlink" Target="https://doi.org/10.4324/9781003214281-28" TargetMode="External"/><Relationship Id="rId22" Type="http://schemas.openxmlformats.org/officeDocument/2006/relationships/hyperlink" Target="https://doi.org/10.22158/rhs.v5n3p102" TargetMode="External"/><Relationship Id="rId27" Type="http://schemas.openxmlformats.org/officeDocument/2006/relationships/hyperlink" Target="https://doi.org/10.1177/14687941211061055" TargetMode="External"/><Relationship Id="rId30" Type="http://schemas.openxmlformats.org/officeDocument/2006/relationships/hyperlink" Target="https://doi.org/10.36059/978-966-397-145-2/218-232" TargetMode="External"/><Relationship Id="rId35" Type="http://schemas.openxmlformats.org/officeDocument/2006/relationships/hyperlink" Target="https://doi.org/10.1177/01461672211031080" TargetMode="External"/><Relationship Id="rId43" Type="http://schemas.openxmlformats.org/officeDocument/2006/relationships/hyperlink" Target="https://doi.org/10.1007/s11920-019-1017-0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1844</Words>
  <Characters>10516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Faithman Ekponne</cp:lastModifiedBy>
  <cp:revision>4</cp:revision>
  <dcterms:created xsi:type="dcterms:W3CDTF">2025-06-25T17:16:00Z</dcterms:created>
  <dcterms:modified xsi:type="dcterms:W3CDTF">2025-07-11T20:51:00Z</dcterms:modified>
</cp:coreProperties>
</file>