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59D1E" w14:textId="5CA9D336" w:rsidR="003C5CEF" w:rsidRPr="003C5CEF" w:rsidRDefault="003C5CEF" w:rsidP="003C5CEF">
      <w:pPr>
        <w:pStyle w:val="Title"/>
        <w:keepNext/>
        <w:keepLines/>
        <w:pageBreakBefore w:val="0"/>
        <w:widowControl/>
        <w:spacing w:before="0" w:after="480" w:line="480" w:lineRule="auto"/>
        <w:jc w:val="center"/>
      </w:pPr>
      <w:r>
        <w:rPr>
          <w:rFonts w:ascii="Times New Roman" w:hAnsi="Times New Roman"/>
          <w:b/>
          <w:caps/>
          <w:color w:val="000000"/>
          <w:sz w:val="36"/>
          <w:u w:val="none"/>
        </w:rPr>
        <w:t>The Impact of Online Learning on Student Engagement</w:t>
      </w:r>
    </w:p>
    <w:p>
      <w:pPr>
        <w:keepLines/>
        <w:widowControl/>
        <w:spacing w:before="0" w:after="0" w:line="480" w:lineRule="auto"/>
        <w:ind w:firstLine="720"/>
        <w:jc w:val="left"/>
      </w:pPr>
      <w:r>
        <w:rPr>
          <w:rFonts w:ascii="Times New Roman" w:hAnsi="Times New Roman"/>
          <w:b w:val="0"/>
          <w:i w:val="0"/>
          <w:color w:val="000000"/>
          <w:sz w:val="24"/>
          <w:u w:val="none"/>
        </w:rPr>
        <w:t>The covid-19 pandemic accelerated the shift to online learning, prompting widespread adoption of virtual classrooms across higher education institutions while online learning provides flexibility and accessibility concerns have emerged regarding its impact on student engagement and academic performance</w:t>
      </w:r>
    </w:p>
    <w:p w14:paraId="79C96B2D" w14:textId="77777777" w:rsidR="003C5CEF" w:rsidRPr="003C5CEF" w:rsidRDefault="003C5CEF" w:rsidP="003C5CEF">
      <w:pPr>
        <w:keepLines/>
        <w:widowControl/>
        <w:spacing w:before="0" w:after="0" w:line="480" w:lineRule="auto"/>
        <w:ind w:firstLine="720"/>
        <w:jc w:val="left"/>
      </w:pPr>
      <w:r w:rsidRPr="003C5CEF">
        <w:rPr>
          <w:rFonts w:ascii="Times New Roman" w:hAnsi="Times New Roman"/>
          <w:b w:val="0"/>
          <w:i w:val="0"/>
          <w:color w:val="000000"/>
          <w:sz w:val="24"/>
          <w:u w:val="none"/>
        </w:rPr>
        <w:t>recent studies suggest that student engagement in online environments is influenced by factors such as instructor presence course design and peer interaction (Martin &amp; Bolliger 2018). as institutions invest more in e-learning infrastructure understanding these factors is essential to optimizing outcomes</w:t>
      </w:r>
    </w:p>
    <w:p w14:paraId="3F21911D" w14:textId="77777777" w:rsidR="003C5CEF" w:rsidRPr="003C5CEF" w:rsidRDefault="003C5CEF" w:rsidP="003C5CEF">
      <w:pPr>
        <w:pStyle w:val="Heading1"/>
        <w:keepNext/>
        <w:keepLines/>
        <w:pageBreakBefore w:val="0"/>
        <w:spacing w:before="480" w:after="120" w:line="480" w:lineRule="auto"/>
        <w:ind w:firstLine="0"/>
        <w:jc w:val="center"/>
      </w:pPr>
      <w:r>
        <w:rPr>
          <w:rFonts w:ascii="Times New Roman" w:hAnsi="Times New Roman"/>
          <w:b/>
          <w:i w:val="0"/>
          <w:color w:val="000000"/>
          <w:sz w:val="24"/>
          <w:u w:val="none"/>
        </w:rPr>
        <w:t>Key Factors Influencing Engagement</w:t>
      </w:r>
    </w:p>
    <w:p>
      <w:pPr>
        <w:keepLines/>
        <w:widowControl/>
        <w:spacing w:before="0" w:after="0" w:line="480" w:lineRule="auto"/>
        <w:ind w:firstLine="720"/>
        <w:jc w:val="left"/>
      </w:pPr>
      <w:r>
        <w:rPr>
          <w:rFonts w:ascii="Times New Roman" w:hAnsi="Times New Roman"/>
          <w:b w:val="0"/>
          <w:i w:val="0"/>
          <w:color w:val="000000"/>
          <w:sz w:val="24"/>
          <w:u w:val="none"/>
        </w:rPr>
        <w:t>several elements contribute to student engagement in an online setting instructor immediacy behaviors such as timely feedback personalized communication and video presence have been found to significantly affect student motivation (Borup et al 2014) additionally interactive course design and opportunities for collaboration can create a more immersive learning experience</w:t>
      </w:r>
    </w:p>
    <w:p w14:paraId="05C8D171" w14:textId="77777777" w:rsidR="003C5CEF" w:rsidRPr="003C5CEF" w:rsidRDefault="003C5CEF" w:rsidP="003C5CEF">
      <w:pPr>
        <w:pStyle w:val="Heading1"/>
        <w:keepNext/>
        <w:keepLines/>
        <w:pageBreakBefore w:val="0"/>
        <w:spacing w:before="480" w:after="120" w:line="480" w:lineRule="auto"/>
        <w:ind w:firstLine="0"/>
        <w:jc w:val="center"/>
      </w:pPr>
      <w:r>
        <w:rPr>
          <w:rFonts w:ascii="Times New Roman" w:hAnsi="Times New Roman"/>
          <w:b/>
          <w:i w:val="0"/>
          <w:color w:val="000000"/>
          <w:sz w:val="24"/>
          <w:u w:val="none"/>
        </w:rPr>
        <w:t>References</w:t>
      </w:r>
    </w:p>
    <w:p>
      <w:pPr>
        <w:pStyle w:val="References"/>
        <w:keepLines/>
        <w:widowControl/>
        <w:spacing w:before="0" w:after="0" w:line="480" w:lineRule="auto"/>
        <w:ind w:left="720" w:hanging="720"/>
        <w:jc w:val="left"/>
      </w:pPr>
      <w:r>
        <w:rPr>
          <w:rFonts w:ascii="Times New Roman" w:hAnsi="Times New Roman"/>
          <w:i w:val="0"/>
          <w:sz w:val="24"/>
        </w:rPr>
        <w:t>Martin F &amp; Bolliger D U 2018 Engagement matters Student perceptions on the importance of engagement strategies in the online learning environment Online Learning 22(1) 205–222</w:t>
      </w:r>
    </w:p>
    <w:p>
      <w:pPr>
        <w:pStyle w:val="References"/>
        <w:keepLines/>
        <w:widowControl/>
        <w:spacing w:before="0" w:after="0" w:line="480" w:lineRule="auto"/>
        <w:ind w:left="720" w:hanging="720"/>
        <w:jc w:val="left"/>
      </w:pPr>
      <w:r>
        <w:rPr>
          <w:rFonts w:ascii="Times New Roman" w:hAnsi="Times New Roman"/>
          <w:i w:val="0"/>
          <w:sz w:val="24"/>
        </w:rPr>
        <w:t>Borup J West R E Graham C R &amp; Davies R S 2014 The adolescent community of engagement framework A model for research on adolescent online learning Journal of Technology and Teacher Education 22(1) 107–130</w:t>
      </w:r>
    </w:p>
    <w:p>
      <w:pPr>
        <w:pStyle w:val="References"/>
        <w:keepLines/>
        <w:widowControl/>
        <w:spacing w:before="0" w:after="0" w:line="480" w:lineRule="auto"/>
        <w:ind w:left="720" w:hanging="720"/>
        <w:jc w:val="left"/>
      </w:pPr>
      <w:r>
        <w:rPr>
          <w:rFonts w:ascii="Times New Roman" w:hAnsi="Times New Roman"/>
          <w:i w:val="0"/>
          <w:sz w:val="24"/>
        </w:rPr>
        <w:t>Borup J West R E Graham C R &amp; Davies R S 2014 The adolescent community of engagement framework A model for research on adolescent online learning Journal of Technology and Teacher Education 22(1) 107–130</w:t>
      </w:r>
    </w:p>
    <w:p w14:paraId="13C713D0" w14:textId="77777777" w:rsidR="004F2C3A" w:rsidRPr="003C5CEF" w:rsidRDefault="004F2C3A" w:rsidP="003C5CEF"/>
    <w:sectPr w:rsidR="004F2C3A" w:rsidRPr="003C5CEF">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A0NjM0sTCwNDEzMbNU0lEKTi0uzszPAykwqgUATWIk/SwAAAA="/>
  </w:docVars>
  <w:rsids>
    <w:rsidRoot w:val="003C5CEF"/>
    <w:rsid w:val="003C5CEF"/>
    <w:rsid w:val="004F2C3A"/>
    <w:rsid w:val="00A57DE5"/>
    <w:rsid w:val="00B14D34"/>
    <w:rsid w:val="00EB5460"/>
    <w:rsid w:val="00EC7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48A3"/>
  <w15:chartTrackingRefBased/>
  <w15:docId w15:val="{4C0811F7-3643-4647-BBAC-B7E7F0486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CEF"/>
    <w:pPr>
      <w:spacing w:after="0" w:line="240" w:lineRule="auto"/>
    </w:pPr>
    <w:rPr>
      <w:rFonts w:ascii="Times New Roman" w:eastAsiaTheme="minorEastAsia" w:hAnsi="Times New Roman" w:cs="Times New Roman"/>
      <w:kern w:val="0"/>
      <w:lang w:eastAsia="zh-CN"/>
      <w14:ligatures w14:val="none"/>
    </w:rPr>
  </w:style>
  <w:style w:type="paragraph" w:styleId="Heading1">
    <w:name w:val="heading 1"/>
    <w:basedOn w:val="Normal"/>
    <w:next w:val="Normal"/>
    <w:link w:val="Heading1Char"/>
    <w:uiPriority w:val="9"/>
    <w:qFormat/>
    <w:rsid w:val="003C5CEF"/>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C5CEF"/>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C5CEF"/>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C5CEF"/>
    <w:pPr>
      <w:keepNext/>
      <w:keepLines/>
      <w:spacing w:before="80" w:after="40" w:line="278" w:lineRule="auto"/>
      <w:outlineLvl w:val="3"/>
    </w:pPr>
    <w:rPr>
      <w:rFonts w:asciiTheme="minorHAnsi" w:eastAsiaTheme="majorEastAsia" w:hAnsiTheme="minorHAnsi" w:cstheme="majorBidi"/>
      <w:i/>
      <w:iCs/>
      <w:color w:val="2E74B5"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C5CEF"/>
    <w:pPr>
      <w:keepNext/>
      <w:keepLines/>
      <w:spacing w:before="80" w:after="40" w:line="278" w:lineRule="auto"/>
      <w:outlineLvl w:val="4"/>
    </w:pPr>
    <w:rPr>
      <w:rFonts w:asciiTheme="minorHAnsi" w:eastAsiaTheme="majorEastAsia" w:hAnsiTheme="minorHAnsi" w:cstheme="majorBidi"/>
      <w:color w:val="2E74B5"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C5CE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C5CE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C5CE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C5CE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CE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C5CE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C5CE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5CE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5CE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5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CEF"/>
    <w:rPr>
      <w:rFonts w:eastAsiaTheme="majorEastAsia" w:cstheme="majorBidi"/>
      <w:color w:val="272727" w:themeColor="text1" w:themeTint="D8"/>
    </w:rPr>
  </w:style>
  <w:style w:type="paragraph" w:styleId="Title">
    <w:name w:val="Title"/>
    <w:basedOn w:val="Normal"/>
    <w:next w:val="Normal"/>
    <w:link w:val="TitleChar"/>
    <w:uiPriority w:val="10"/>
    <w:qFormat/>
    <w:rsid w:val="003C5CE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C5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CE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C5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CE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C5CEF"/>
    <w:rPr>
      <w:i/>
      <w:iCs/>
      <w:color w:val="404040" w:themeColor="text1" w:themeTint="BF"/>
    </w:rPr>
  </w:style>
  <w:style w:type="paragraph" w:styleId="ListParagraph">
    <w:name w:val="List Paragraph"/>
    <w:basedOn w:val="Normal"/>
    <w:uiPriority w:val="34"/>
    <w:qFormat/>
    <w:rsid w:val="003C5CE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C5CEF"/>
    <w:rPr>
      <w:i/>
      <w:iCs/>
      <w:color w:val="2E74B5" w:themeColor="accent1" w:themeShade="BF"/>
    </w:rPr>
  </w:style>
  <w:style w:type="paragraph" w:styleId="IntenseQuote">
    <w:name w:val="Intense Quote"/>
    <w:basedOn w:val="Normal"/>
    <w:next w:val="Normal"/>
    <w:link w:val="IntenseQuoteChar"/>
    <w:uiPriority w:val="30"/>
    <w:qFormat/>
    <w:rsid w:val="003C5CEF"/>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C5CEF"/>
    <w:rPr>
      <w:i/>
      <w:iCs/>
      <w:color w:val="2E74B5" w:themeColor="accent1" w:themeShade="BF"/>
    </w:rPr>
  </w:style>
  <w:style w:type="character" w:styleId="IntenseReference">
    <w:name w:val="Intense Reference"/>
    <w:basedOn w:val="DefaultParagraphFont"/>
    <w:uiPriority w:val="32"/>
    <w:qFormat/>
    <w:rsid w:val="003C5CEF"/>
    <w:rPr>
      <w:b/>
      <w:bCs/>
      <w:smallCaps/>
      <w:color w:val="2E74B5" w:themeColor="accent1" w:themeShade="BF"/>
      <w:spacing w:val="5"/>
    </w:rPr>
  </w:style>
  <w:style w:type="paragraph" w:customStyle="1" w:styleId="Table">
    <w:name w:val="Table"/>
  </w:style>
  <w:style w:type="paragraph" w:customStyle="1" w:styleId="Affiliation">
    <w:name w:val="Affiliation"/>
  </w:style>
  <w:style w:type="paragraph" w:customStyle="1" w:styleId="Bibliography">
    <w:name w:val="Bibliography"/>
  </w:style>
  <w:style w:type="paragraph" w:customStyle="1" w:styleId="ListofAbbreviations">
    <w:name w:val="List of Abbreviations"/>
  </w:style>
  <w:style w:type="paragraph" w:customStyle="1" w:styleId="Course">
    <w:name w:val="Course"/>
  </w:style>
  <w:style w:type="paragraph" w:customStyle="1" w:styleId="BlockQuote">
    <w:name w:val="Block Quote"/>
  </w:style>
  <w:style w:type="paragraph" w:customStyle="1" w:styleId="Figure">
    <w:name w:val="Figure"/>
  </w:style>
  <w:style w:type="paragraph" w:customStyle="1" w:styleId="Instructor">
    <w:name w:val="Instructor"/>
  </w:style>
  <w:style w:type="paragraph" w:customStyle="1" w:styleId="Glossary">
    <w:name w:val="Glossary"/>
  </w:style>
  <w:style w:type="paragraph" w:customStyle="1" w:styleId="Footnote">
    <w:name w:val="Footnote"/>
  </w:style>
  <w:style w:type="paragraph" w:customStyle="1" w:styleId="Appendix">
    <w:name w:val="Appendix"/>
  </w:style>
  <w:style w:type="paragraph" w:customStyle="1" w:styleId="FigureCaption">
    <w:name w:val="Figure Caption"/>
  </w:style>
  <w:style w:type="paragraph" w:customStyle="1" w:styleId="Index">
    <w:name w:val="Index"/>
  </w:style>
  <w:style w:type="paragraph" w:customStyle="1" w:styleId="Acknowledgments">
    <w:name w:val="Acknowledgments"/>
  </w:style>
  <w:style w:type="paragraph" w:customStyle="1" w:styleId="ListofTables">
    <w:name w:val="List of Tables"/>
  </w:style>
  <w:style w:type="paragraph" w:customStyle="1" w:styleId="Dedication">
    <w:name w:val="Dedication"/>
  </w:style>
  <w:style w:type="paragraph" w:customStyle="1" w:styleId="AuthorBio">
    <w:name w:val="Author Bio"/>
  </w:style>
  <w:style w:type="paragraph" w:customStyle="1" w:styleId="Institution">
    <w:name w:val="Institution"/>
  </w:style>
  <w:style w:type="paragraph" w:customStyle="1" w:styleId="Keywords">
    <w:name w:val="Keywords"/>
  </w:style>
  <w:style w:type="paragraph" w:customStyle="1" w:styleId="Preface">
    <w:name w:val="Preface"/>
  </w:style>
  <w:style w:type="paragraph" w:customStyle="1" w:styleId="Endnote">
    <w:name w:val="Endnote"/>
  </w:style>
  <w:style w:type="paragraph" w:customStyle="1" w:styleId="Date">
    <w:name w:val="Date"/>
  </w:style>
  <w:style w:type="paragraph" w:customStyle="1" w:styleId="TOCHeading">
    <w:name w:val="TOC Heading"/>
  </w:style>
  <w:style w:type="paragraph" w:customStyle="1" w:styleId="ListofFigures">
    <w:name w:val="List of Figures"/>
  </w:style>
  <w:style w:type="paragraph" w:customStyle="1" w:styleId="Abstract">
    <w:name w:val="Abstract"/>
  </w:style>
  <w:style w:type="paragraph" w:customStyle="1" w:styleId="TableTitle">
    <w:name w:val="Table Title"/>
  </w:style>
  <w:style w:type="paragraph" w:customStyle="1" w:styleId="AppendixHeading">
    <w:name w:val="Appendix Heading"/>
  </w:style>
  <w:style w:type="paragraph" w:customStyle="1" w:styleId="References">
    <w:name w:val="References"/>
  </w:style>
  <w:style w:type="paragraph" w:customStyle="1" w:styleId="Author">
    <w:name w:val="Autho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Faithman Ekponne</dc:creator>
  <cp:keywords/>
  <dc:description/>
  <cp:lastModifiedBy>Faithman Ekponne</cp:lastModifiedBy>
  <cp:revision>2</cp:revision>
  <dcterms:created xsi:type="dcterms:W3CDTF">2025-07-28T00:28:00Z</dcterms:created>
  <dcterms:modified xsi:type="dcterms:W3CDTF">2025-07-28T01:39:00Z</dcterms:modified>
</cp:coreProperties>
</file>