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ascii="Arial" w:hAnsi="Arial"/>
          <w:sz w:val="32"/>
          <w:szCs w:val="32"/>
        </w:rPr>
      </w:pPr>
      <w:r>
        <w:rPr>
          <w:rFonts w:eastAsia="Georgia" w:cs="Georgia" w:ascii="Arial" w:hAnsi="Arial"/>
          <w:sz w:val="32"/>
          <w:szCs w:val="32"/>
        </w:rPr>
        <w:t>Pacman</w:t>
      </w:r>
    </w:p>
    <w:p>
      <w:pPr>
        <w:pStyle w:val="Normal"/>
        <w:spacing w:lineRule="auto" w:line="300" w:before="0" w:after="80"/>
        <w:ind w:hanging="0"/>
        <w:jc w:val="center"/>
        <w:rPr>
          <w:rFonts w:ascii="Arial" w:hAnsi="Arial"/>
          <w:sz w:val="22"/>
          <w:szCs w:val="22"/>
        </w:rPr>
      </w:pPr>
      <w:r>
        <w:rPr>
          <w:rFonts w:eastAsia="Georgia" w:cs="Georgia" w:ascii="Arial" w:hAnsi="Arial"/>
          <w:sz w:val="22"/>
          <w:szCs w:val="22"/>
        </w:rPr>
        <w:t>Mikael Larsson, Kjell Gunnarsson, Jessica Stenberg, Marcus Kristoffersson</w:t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ascii="Arial" w:hAnsi="Arial"/>
          <w:sz w:val="22"/>
          <w:szCs w:val="22"/>
        </w:rPr>
      </w:pPr>
      <w:r>
        <w:rPr>
          <w:rFonts w:eastAsia="Georgia" w:cs="Georgia" w:ascii="Arial" w:hAnsi="Arial"/>
          <w:sz w:val="22"/>
          <w:szCs w:val="22"/>
        </w:rPr>
        <w:t>Version 0.1</w:t>
      </w:r>
    </w:p>
    <w:p>
      <w:pPr>
        <w:pStyle w:val="Normal"/>
        <w:spacing w:lineRule="auto" w:line="300" w:before="0" w:after="80"/>
        <w:ind w:hanging="0"/>
        <w:jc w:val="center"/>
        <w:rPr>
          <w:rFonts w:ascii="Arial" w:hAnsi="Arial"/>
          <w:sz w:val="22"/>
          <w:szCs w:val="22"/>
        </w:rPr>
      </w:pPr>
      <w:r>
        <w:rPr>
          <w:rFonts w:eastAsia="Georgia" w:cs="Georgia" w:ascii="Arial" w:hAnsi="Arial"/>
          <w:sz w:val="22"/>
          <w:szCs w:val="22"/>
        </w:rPr>
        <w:t>31/5/2018</w:t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ind w:hanging="0"/>
        <w:jc w:val="center"/>
        <w:rPr>
          <w:rFonts w:eastAsia="Georgia" w:cs="Georgia"/>
          <w:sz w:val="24"/>
        </w:rPr>
      </w:pPr>
      <w:r>
        <w:rPr>
          <w:rFonts w:ascii="Arial" w:hAnsi="Arial"/>
        </w:rPr>
      </w:r>
    </w:p>
    <w:tbl>
      <w:tblPr>
        <w:tblW w:w="10095" w:type="dxa"/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21"/>
        <w:gridCol w:w="1239"/>
        <w:gridCol w:w="5775"/>
        <w:gridCol w:w="2160"/>
      </w:tblGrid>
      <w:tr>
        <w:trPr>
          <w:trHeight w:val="1" w:hRule="atLeast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Utförare</w:t>
            </w:r>
          </w:p>
        </w:tc>
      </w:tr>
      <w:tr>
        <w:trPr>
          <w:trHeight w:val="1" w:hRule="atLeast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24/5 2018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Uppdaterat inledningen av SAD-dokumentet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Marcus Billgren</w:t>
            </w:r>
          </w:p>
        </w:tc>
      </w:tr>
      <w:tr>
        <w:trPr>
          <w:trHeight w:val="1" w:hRule="atLeast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  <w:t>28/5-2018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  <w:t>Uppdaterat Arkitekturell översikt.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  <w:t>Jessica Stenberg</w:t>
            </w:r>
          </w:p>
        </w:tc>
      </w:tr>
      <w:tr>
        <w:trPr>
          <w:trHeight w:val="1" w:hRule="atLeast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5" w:type="dxa"/>
            </w:tcMar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u w:val="none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rPr>
          <w:u w:val="none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u w:val="none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Table of Contents</w:t>
      </w:r>
    </w:p>
    <w:p>
      <w:pPr>
        <w:pStyle w:val="Normal"/>
        <w:jc w:val="center"/>
        <w:rPr>
          <w:u w:val="none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u w:val="none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1. Inledning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1.1  Syfte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1.2  Målgruppen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1.3  Dokumentets omfattning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1.4  Definitioner, Akronymer och förkortningar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 xml:space="preserve">1.5  Referenser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2. </w:t>
      </w:r>
      <w:r>
        <w:rPr>
          <w:rFonts w:ascii="Arial" w:hAnsi="Arial"/>
          <w:b/>
          <w:bCs/>
          <w:sz w:val="22"/>
          <w:szCs w:val="22"/>
        </w:rPr>
        <w:t>Arkitekturell Översikt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2.1  Use-Case View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2.2  Use-Case Realization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2.3  Logical View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2.4  Interactions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Icke-funktionella krav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Teknisk Lösning</w:t>
      </w:r>
    </w:p>
    <w:p>
      <w:pPr>
        <w:pStyle w:val="Normal"/>
        <w:rPr>
          <w:vanish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8" w:before="0" w:after="80"/>
        <w:ind w:left="72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 xml:space="preserve">1.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Inledning</w:t>
      </w:r>
    </w:p>
    <w:p>
      <w:pPr>
        <w:pStyle w:val="Normal"/>
        <w:numPr>
          <w:ilvl w:val="0"/>
          <w:numId w:val="0"/>
        </w:numPr>
        <w:spacing w:lineRule="auto" w:line="278" w:before="0" w:after="80"/>
        <w:ind w:left="720" w:hanging="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8" w:before="0" w:after="80"/>
        <w:rPr/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 xml:space="preserve">1.1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Syfte</w:t>
      </w:r>
    </w:p>
    <w:p>
      <w:pPr>
        <w:pStyle w:val="Normal"/>
        <w:spacing w:lineRule="auto" w:line="240" w:before="20" w:after="10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 xml:space="preserve">Beskriv vad syftet är med detta projekt och vad som förväntas komma ut. Viktigt att </w:t>
        <w:tab/>
        <w:t>beskriva vilka funktioner/nyttoeffekter som kommer att uppnås i verksamheten.</w:t>
      </w:r>
    </w:p>
    <w:p>
      <w:pPr>
        <w:pStyle w:val="Normal"/>
        <w:spacing w:lineRule="auto" w:line="240" w:before="20" w:after="10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 xml:space="preserve">Det huvudsakliga syftet med projektet är att enligt vår beställares önskemål, skapa en </w:t>
        <w:tab/>
        <w:t xml:space="preserve">nyversion av spelet Pacman som stöds av dagens hårdvara. Vår beställare är övertygad </w:t>
        <w:tab/>
        <w:t xml:space="preserve">om att det gjordes bättre spel förr, och vill att dagens unga spelare ska ges möjligheten att </w:t>
        <w:tab/>
        <w:t xml:space="preserve">få uppleva ”spel från förr - fast i ny version”. </w:t>
      </w:r>
    </w:p>
    <w:p>
      <w:pPr>
        <w:pStyle w:val="Normal"/>
        <w:spacing w:lineRule="auto" w:line="240" w:before="20" w:after="10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 xml:space="preserve">Vår beställare hoppas att en nyversion av spelet Pacman blir en succé som kommer få </w:t>
        <w:tab/>
        <w:t xml:space="preserve">spelutvecklare att börja utveckla spel utifrån att de ska vara roliga att spela och inte bara </w:t>
        <w:tab/>
        <w:t xml:space="preserve">vara grafikdemonstrationer utan färdig spelbarhet.  </w:t>
      </w:r>
    </w:p>
    <w:p>
      <w:pPr>
        <w:pStyle w:val="Normal"/>
        <w:spacing w:lineRule="auto" w:line="240" w:before="20" w:after="100"/>
        <w:rPr>
          <w:rFonts w:eastAsia="Times New Roman"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keepNext w:val="true"/>
        <w:keepLines/>
        <w:spacing w:lineRule="auto" w:line="278" w:before="0" w:after="80"/>
        <w:ind w:hanging="0"/>
        <w:rPr/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 xml:space="preserve">1.2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Målgrupp</w:t>
      </w:r>
    </w:p>
    <w:p>
      <w:pPr>
        <w:pStyle w:val="Normal"/>
        <w:spacing w:lineRule="auto" w:line="240" w:before="20" w:after="10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 xml:space="preserve">De huvudsakliga målgrupperna för detta dokument är: systemägaren(beställaren), </w:t>
        <w:tab/>
        <w:t xml:space="preserve">systemarkitekterna och utvecklingsteamet </w:t>
      </w:r>
    </w:p>
    <w:p>
      <w:pPr>
        <w:pStyle w:val="Normal"/>
        <w:spacing w:lineRule="auto" w:line="240" w:before="20" w:after="100"/>
        <w:rPr>
          <w:rFonts w:eastAsia="Times New Roman"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keepNext w:val="true"/>
        <w:keepLines/>
        <w:spacing w:lineRule="auto" w:line="278" w:before="0" w:after="80"/>
        <w:ind w:hanging="0"/>
        <w:rPr/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 xml:space="preserve">1.3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Dokumentets omfattning</w:t>
      </w:r>
    </w:p>
    <w:p>
      <w:pPr>
        <w:pStyle w:val="Normal"/>
        <w:spacing w:lineRule="auto" w:line="278" w:before="0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 xml:space="preserve">Detta dokument har för avsikt att förklara systemarkitekturen för nyversionen av Pacman </w:t>
        <w:tab/>
        <w:t xml:space="preserve">samt att förklara de delar av systemdesignen som bedöms som viktiga för att </w:t>
        <w:tab/>
        <w:t xml:space="preserve">utvecklingsteamet ska kunna skapa den produkt som beställaren har önskat, samt för </w:t>
        <w:tab/>
        <w:t xml:space="preserve">beställaren att kunna kontrollera om de önskemål och krav som finns på produkten är </w:t>
        <w:tab/>
        <w:t xml:space="preserve">inkluderade i det färdiga systemet.  </w:t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keepNext w:val="true"/>
        <w:keepLines/>
        <w:spacing w:lineRule="auto" w:line="278" w:before="0" w:after="80"/>
        <w:ind w:hanging="0"/>
        <w:rPr/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 xml:space="preserve">1.4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Definitioner, Akronymer och förkortningar</w:t>
      </w:r>
    </w:p>
    <w:p>
      <w:pPr>
        <w:pStyle w:val="Normal"/>
        <w:spacing w:lineRule="auto" w:line="278" w:before="0" w:after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>---FYLLA PÅ ALLT EFTERSOM</w:t>
      </w:r>
    </w:p>
    <w:p>
      <w:pPr>
        <w:pStyle w:val="Normal"/>
        <w:spacing w:lineRule="auto" w:line="278" w:before="0" w:after="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keepNext w:val="true"/>
        <w:keepLines/>
        <w:spacing w:lineRule="auto" w:line="278" w:before="0" w:after="80"/>
        <w:ind w:hanging="0"/>
        <w:rPr/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 xml:space="preserve">1.5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Referenser</w:t>
      </w:r>
    </w:p>
    <w:p>
      <w:pPr>
        <w:pStyle w:val="Normal"/>
        <w:spacing w:lineRule="auto" w:line="278" w:before="0" w:after="0"/>
        <w:ind w:hanging="0"/>
        <w:rPr/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ab/>
        <w:t>BORDE VI SKRIVA ETT PROJEKTFÖRSLAG FRÅN BESTÄLLAREN?</w:t>
      </w:r>
    </w:p>
    <w:p>
      <w:pPr>
        <w:pStyle w:val="Normal"/>
        <w:spacing w:lineRule="auto" w:line="278" w:before="0" w:after="0"/>
        <w:ind w:left="720" w:hanging="360"/>
        <w:rPr>
          <w:rFonts w:eastAsia="Georgia" w:cs="Georgia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spacing w:lineRule="auto" w:line="278" w:before="0" w:after="0"/>
        <w:ind w:left="720" w:hanging="360"/>
        <w:rPr>
          <w:rFonts w:eastAsia="Georgia" w:cs="Georgia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keepNext w:val="true"/>
        <w:keepLines/>
        <w:spacing w:lineRule="auto" w:line="240" w:before="360" w:after="120"/>
        <w:ind w:hanging="0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1313180</wp:posOffset>
                </wp:positionH>
                <wp:positionV relativeFrom="page">
                  <wp:posOffset>4198620</wp:posOffset>
                </wp:positionV>
                <wp:extent cx="4877435" cy="3851275"/>
                <wp:effectExtent l="0" t="0" r="0" b="0"/>
                <wp:wrapSquare wrapText="bothSides"/>
                <wp:docPr id="1" name="BOUML_lab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OUML_lab3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76920" cy="385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BOUML_lab3.png" stroked="f" style="position:absolute;margin-left:103.4pt;margin-top:330.6pt;width:383.95pt;height:303.15pt;mso-position-horizontal-relative:page;mso-position-vertical-relative:page">
                <v:imagedata r:id="rId2" o:detectmouseclick="t"/>
                <w10:wrap type="none"/>
                <v:stroke color="#3465a4" joinstyle="round" endcap="flat"/>
                <v:shadow on="t" obscured="f" color="#333333"/>
              </v:rect>
            </w:pict>
          </mc:Fallback>
        </mc:AlternateContent>
      </w:r>
      <w:r>
        <w:rPr>
          <w:rFonts w:eastAsia="Georgia" w:cs="Georgia" w:ascii="Arial" w:hAnsi="Arial"/>
          <w:b w:val="false"/>
          <w:bCs w:val="false"/>
          <w:sz w:val="32"/>
          <w:szCs w:val="32"/>
        </w:rPr>
        <w:t xml:space="preserve">2. </w:t>
      </w:r>
      <w:r>
        <w:rPr>
          <w:rFonts w:eastAsia="Georgia" w:cs="Georgia" w:ascii="Arial" w:hAnsi="Arial"/>
          <w:b w:val="false"/>
          <w:bCs w:val="false"/>
          <w:sz w:val="32"/>
          <w:szCs w:val="32"/>
        </w:rPr>
        <w:t>Arkitekturell översikt</w:t>
      </w:r>
    </w:p>
    <w:p>
      <w:pPr>
        <w:pStyle w:val="Normal"/>
        <w:spacing w:lineRule="auto" w:line="240" w:before="360" w:after="120"/>
        <w:ind w:hanging="0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eastAsia="Georgia" w:cs="Georgia" w:ascii="Arial" w:hAnsi="Arial"/>
          <w:b w:val="false"/>
          <w:bCs w:val="false"/>
          <w:sz w:val="28"/>
          <w:szCs w:val="28"/>
        </w:rPr>
        <w:tab/>
        <w:t xml:space="preserve">2.1 </w:t>
      </w:r>
      <w:r>
        <w:rPr>
          <w:rFonts w:eastAsia="Georgia" w:cs="Georgia" w:ascii="Arial" w:hAnsi="Arial"/>
          <w:b w:val="false"/>
          <w:bCs w:val="false"/>
          <w:sz w:val="28"/>
          <w:szCs w:val="28"/>
        </w:rPr>
        <w:t>Use-Case View</w:t>
      </w:r>
    </w:p>
    <w:p>
      <w:pPr>
        <w:pStyle w:val="Normal"/>
        <w:spacing w:lineRule="auto" w:line="240" w:before="360" w:after="120"/>
        <w:ind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ab/>
        <w:t xml:space="preserve">Bilden visar en överblick på de Use-Cases vi har i vår applikation där Spelaren är vår Actor </w:t>
        <w:tab/>
        <w:t>och LocalDB är den externa aktören. Att kommunikationen mellan spelare och d</w:t>
      </w:r>
      <w:r>
        <w:rPr>
          <w:rFonts w:eastAsia="Georgia" w:cs="Georgia" w:ascii="Arial" w:hAnsi="Arial"/>
          <w:b w:val="false"/>
          <w:bCs w:val="false"/>
          <w:sz w:val="22"/>
          <w:szCs w:val="22"/>
        </w:rPr>
        <w:t>0</w:t>
      </w:r>
      <w:r>
        <w:rPr>
          <w:rFonts w:eastAsia="Georgia" w:cs="Georgia" w:ascii="Arial" w:hAnsi="Arial"/>
          <w:b w:val="false"/>
          <w:bCs w:val="false"/>
          <w:sz w:val="22"/>
          <w:szCs w:val="22"/>
        </w:rPr>
        <w:t xml:space="preserve">atabas </w:t>
        <w:tab/>
        <w:t xml:space="preserve">fungerar felfritt är absolut prio - annars kan inga spel skapas, laddas eller sparas. Om </w:t>
        <w:tab/>
        <w:t xml:space="preserve">förbindelsen inte är aktiv är menyn det enda som kommer kunna visas och systemet </w:t>
        <w:tab/>
        <w:t>kommer inte kunna utföra något av valen.</w:t>
      </w:r>
    </w:p>
    <w:p>
      <w:pPr>
        <w:pStyle w:val="Normal"/>
        <w:spacing w:lineRule="auto" w:line="240" w:before="360" w:after="120"/>
        <w:ind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ab/>
        <w:t xml:space="preserve">Man kan även se var och vilka Use-Cases som inkluderar varandra i de olika scenariers </w:t>
        <w:tab/>
        <w:t>som finns, men även de som exkluderas (inte är beroende av ett tidigare case).</w:t>
      </w:r>
    </w:p>
    <w:p>
      <w:pPr>
        <w:pStyle w:val="Normal"/>
        <w:spacing w:lineRule="auto" w:line="240" w:before="360" w:after="120"/>
        <w:ind w:hanging="0"/>
        <w:rPr>
          <w:rFonts w:eastAsia="Georgia" w:cs="Georgia"/>
          <w:sz w:val="24"/>
          <w:szCs w:val="24"/>
        </w:rPr>
      </w:pPr>
      <w:r>
        <w:rPr>
          <w:rFonts w:ascii="Arial" w:hAnsi="Arial"/>
          <w:b w:val="false"/>
          <w:bCs w:val="false"/>
          <w:sz w:val="44"/>
          <w:szCs w:val="44"/>
        </w:rPr>
      </w:r>
    </w:p>
    <w:p>
      <w:pPr>
        <w:pStyle w:val="Normal"/>
        <w:keepNext w:val="true"/>
        <w:keepLines/>
        <w:spacing w:lineRule="auto" w:line="240" w:before="360" w:after="12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1437005</wp:posOffset>
                </wp:positionH>
                <wp:positionV relativeFrom="paragraph">
                  <wp:posOffset>520065</wp:posOffset>
                </wp:positionV>
                <wp:extent cx="4896485" cy="3852545"/>
                <wp:effectExtent l="0" t="0" r="0" b="0"/>
                <wp:wrapSquare wrapText="bothSides"/>
                <wp:docPr id="2" name="BOUML_lab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OUML_lab3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96000" cy="38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BOUML_lab3.png" stroked="f" style="position:absolute;margin-left:113.15pt;margin-top:40.95pt;width:385.45pt;height:303.25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360" w:after="120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eastAsia="Georgia" w:cs="Georgia" w:ascii="Arial" w:hAnsi="Arial"/>
          <w:b w:val="false"/>
          <w:bCs w:val="false"/>
          <w:sz w:val="36"/>
          <w:szCs w:val="36"/>
        </w:rPr>
        <w:tab/>
      </w:r>
      <w:r>
        <w:rPr>
          <w:rFonts w:eastAsia="Georgia" w:cs="Georgia" w:ascii="Arial" w:hAnsi="Arial"/>
          <w:b w:val="false"/>
          <w:bCs w:val="false"/>
          <w:sz w:val="32"/>
          <w:szCs w:val="32"/>
        </w:rPr>
        <w:t xml:space="preserve">2.2 </w:t>
      </w:r>
      <w:r>
        <w:rPr>
          <w:rFonts w:eastAsia="Georgia" w:cs="Georgia" w:ascii="Arial" w:hAnsi="Arial"/>
          <w:b w:val="false"/>
          <w:bCs w:val="false"/>
          <w:sz w:val="32"/>
          <w:szCs w:val="32"/>
        </w:rPr>
        <w:t>Use-Case Realization</w:t>
      </w:r>
    </w:p>
    <w:p>
      <w:pPr>
        <w:pStyle w:val="Normal"/>
        <w:spacing w:lineRule="auto" w:line="240" w:before="360" w:after="12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ab/>
        <w:t xml:space="preserve">Här beskrivs några av de Use-Cases som finns tillsammans med tillhörande Story. Ett </w:t>
        <w:tab/>
        <w:t xml:space="preserve">gemensamt krav som finns är bl.a. att det måste finnas tillräckligt med RAM för att spelet </w:t>
        <w:tab/>
        <w:t>ska fungera korrekt.</w:t>
      </w:r>
    </w:p>
    <w:p>
      <w:pPr>
        <w:pStyle w:val="Normal"/>
        <w:spacing w:lineRule="auto" w:line="240" w:before="360" w:after="12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10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240" w:before="360" w:after="120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Use Case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Starta Spelet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Actor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Spelaren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Description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Användaren startar applikationen och huvudmenyn visas med alternativ att starta spelet, ladda ett befintligt spel eller titta på Highscore-listan.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Story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Som användare vill jag komma till en huvudmeny där jag kan göra val när spelet startar.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360" w:after="120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Use Case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Ladda Spel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Actor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Spelaren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Description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Användaren laddar ett sparat spel från en tidigare session från huvudmenyn.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Story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Som användare vill jag kunna ladda spel som jag tidigare har spelat.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360" w:after="120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Use Case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Spara Spel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Actor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Spelaren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Description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Användaren sparar alla ändringar som har skett efter den senaste sparade sessionen.</w:t>
              <w:br/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  <w:u w:val="single"/>
              </w:rPr>
              <w:t>Story</w:t>
            </w:r>
            <w:r>
              <w:rPr>
                <w:rFonts w:eastAsia="Georgia" w:cs="Georgia" w:ascii="Arial" w:hAnsi="Arial"/>
                <w:b w:val="false"/>
                <w:bCs w:val="false"/>
                <w:sz w:val="22"/>
                <w:szCs w:val="22"/>
              </w:rPr>
              <w:t>: Som spelare vill jag kunna spara spelet för att ändringar/framsteg inte ska gå förlorade.</w:t>
            </w:r>
          </w:p>
        </w:tc>
      </w:tr>
    </w:tbl>
    <w:p>
      <w:pPr>
        <w:pStyle w:val="Normal"/>
        <w:spacing w:lineRule="auto" w:line="240" w:before="360" w:after="12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Georgia" w:cs="Georgia" w:ascii="Arial" w:hAnsi="Arial"/>
          <w:b w:val="false"/>
          <w:bCs w:val="false"/>
          <w:sz w:val="28"/>
          <w:szCs w:val="28"/>
        </w:rPr>
        <w:tab/>
        <w:t xml:space="preserve">2.3 </w:t>
      </w:r>
      <w:r>
        <w:rPr>
          <w:rFonts w:eastAsia="Georgia" w:cs="Georgia" w:ascii="Arial" w:hAnsi="Arial"/>
          <w:b w:val="false"/>
          <w:bCs w:val="false"/>
          <w:sz w:val="28"/>
          <w:szCs w:val="28"/>
        </w:rPr>
        <w:t>Logical View</w:t>
      </w:r>
    </w:p>
    <w:p>
      <w:pPr>
        <w:pStyle w:val="Normal"/>
        <w:spacing w:lineRule="auto" w:line="240" w:before="360" w:after="12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ab/>
        <w:t xml:space="preserve">I nedan bild illustreras några av de funktioner och klasser som bygger systemet, </w:t>
        <w:tab/>
        <w:t xml:space="preserve">även relationer dessa emellan. Några klasser är beroende av andra för att de ska </w:t>
        <w:tab/>
        <w:t>kunna existera, medans andra instansieras oavsett.</w:t>
      </w:r>
    </w:p>
    <w:p>
      <w:pPr>
        <w:pStyle w:val="Normal"/>
        <w:keepNext w:val="true"/>
        <w:keepLines/>
        <w:spacing w:lineRule="auto" w:line="240" w:before="360" w:after="12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inline distT="0" distB="0" distL="0" distR="0">
                <wp:extent cx="5732145" cy="4177030"/>
                <wp:effectExtent l="0" t="0" r="0" b="0"/>
                <wp:docPr id="3" name="PacMan_UML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acMan_UML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1560" cy="417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acMan_UML.png" stroked="f" style="position:absolute;margin-left:0pt;margin-top:-404.25pt;width:451.25pt;height:328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>Nästa bild visar istället hur data skickas mellan de olika objekten/enheterna.</w:t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inline distT="0" distB="0" distL="0" distR="0">
                <wp:extent cx="5744845" cy="3124835"/>
                <wp:effectExtent l="0" t="0" r="0" b="0"/>
                <wp:docPr id="4" name="PacMan_DFD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acMan_DFD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44160" cy="312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acMan_DFD.PNG" stroked="f" style="position:absolute;margin-left:0pt;margin-top:0pt;width:452.25pt;height:245.95pt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Georgia" w:cs="Georgia" w:ascii="Arial" w:hAnsi="Arial"/>
          <w:b w:val="false"/>
          <w:bCs w:val="false"/>
          <w:sz w:val="28"/>
          <w:szCs w:val="28"/>
        </w:rPr>
        <w:tab/>
        <w:tab/>
        <w:t xml:space="preserve">2.4 </w:t>
      </w:r>
      <w:r>
        <w:rPr>
          <w:rFonts w:eastAsia="Georgia" w:cs="Georgia" w:ascii="Arial" w:hAnsi="Arial"/>
          <w:b w:val="false"/>
          <w:bCs w:val="false"/>
          <w:sz w:val="28"/>
          <w:szCs w:val="28"/>
        </w:rPr>
        <w:t>Interactions</w:t>
      </w:r>
    </w:p>
    <w:p>
      <w:pPr>
        <w:pStyle w:val="Normal"/>
        <w:spacing w:lineRule="auto" w:line="240" w:before="0" w:after="0"/>
        <w:rPr>
          <w:rFonts w:ascii="Arial" w:hAnsi="Arial" w:eastAsia="Georgia" w:cs="Georgia"/>
          <w:b w:val="false"/>
          <w:b w:val="false"/>
          <w:bCs w:val="false"/>
          <w:sz w:val="24"/>
          <w:szCs w:val="24"/>
        </w:rPr>
      </w:pPr>
      <w:r>
        <w:rPr>
          <w:rFonts w:eastAsia="Georgia" w:cs="Georgia"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ab/>
        <w:tab/>
        <w:t xml:space="preserve">Följande diagram beskriver programmet från det att spelaren har skapat ett konto </w:t>
        <w:tab/>
        <w:tab/>
        <w:t xml:space="preserve">eller loggat in med befintligt konto. Spelaren kan sedan göra sitt val i menyn och </w:t>
        <w:tab/>
        <w:tab/>
        <w:t>diagrammet visar de funktioner som körs baserat på valet.</w:t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Georgia" w:cs="Georgia"/>
          <w:b w:val="false"/>
          <w:b w:val="false"/>
          <w:bCs w:val="false"/>
          <w:sz w:val="24"/>
          <w:szCs w:val="24"/>
        </w:rPr>
      </w:pPr>
      <w:r>
        <w:rPr>
          <w:rFonts w:eastAsia="Georgia" w:cs="Georgia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inline distT="0" distB="0" distL="0" distR="0">
            <wp:extent cx="5731510" cy="509460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Georgia" w:cs="Georgia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>Efter att GamePlay har skapats så kallas funktionen getMenu() som presenterar de olika valen som finns.</w:t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>När spelaren har gjort sitt val så skickas detta in i GamePlay där valet valideras och tilldelas med setOption().</w:t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Georgia" w:cs="Georgia" w:ascii="Arial" w:hAnsi="Arial"/>
          <w:b w:val="false"/>
          <w:bCs w:val="false"/>
          <w:sz w:val="22"/>
          <w:szCs w:val="22"/>
        </w:rPr>
        <w:t>Sedan följer olika loopar/funktioner som körs beroende av spelarens val:</w:t>
      </w:r>
      <w:bookmarkStart w:id="0" w:name="_GoBack"/>
      <w:bookmarkEnd w:id="0"/>
      <w:r>
        <w:rPr>
          <w:rFonts w:eastAsia="Georgia" w:cs="Georgia" w:ascii="Arial" w:hAnsi="Arial"/>
          <w:b w:val="false"/>
          <w:bCs w:val="false"/>
          <w:sz w:val="22"/>
          <w:szCs w:val="22"/>
        </w:rPr>
        <w:br/>
        <w:t>- getHighscore() hämtar data från databasen som sedan visas för spelaren.</w:t>
        <w:br/>
        <w:t>- newGame() skapar ett nytt spel som sedan läggs till i databasen.</w:t>
        <w:br/>
        <w:t>- loadGame() körs när ett sparat spel har hittats och hämtats från databasen.</w:t>
        <w:br/>
        <w:t>- saveGame() sparar den aktuella sessionen, skriver över tidigare version i databasen.</w:t>
        <w:br/>
        <w:t xml:space="preserve">- quitGame() avslutar GamePlay och förstör även det objektet. </w:t>
      </w:r>
    </w:p>
    <w:p>
      <w:pPr>
        <w:pStyle w:val="ListParagraph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keepNext w:val="true"/>
        <w:keepLines/>
        <w:spacing w:lineRule="auto" w:line="398" w:before="360" w:after="120"/>
        <w:ind w:left="432" w:hanging="432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32"/>
          <w:szCs w:val="32"/>
        </w:rPr>
        <w:t xml:space="preserve">3. </w:t>
      </w: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32"/>
          <w:szCs w:val="32"/>
        </w:rPr>
        <w:t>Icke-funktionella krav</w:t>
      </w:r>
    </w:p>
    <w:p>
      <w:pPr>
        <w:pStyle w:val="Normal"/>
        <w:suppressAutoHyphens w:val="true"/>
        <w:spacing w:lineRule="auto" w:line="240" w:before="0" w:after="0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tbl>
      <w:tblPr>
        <w:tblW w:w="10035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4" w:space="0" w:color="000080"/>
          <w:insideH w:val="single" w:sz="2" w:space="0" w:color="000080"/>
          <w:insideV w:val="single" w:sz="4" w:space="0" w:color="000080"/>
        </w:tblBorders>
        <w:tblCellMar>
          <w:top w:w="0" w:type="dxa"/>
          <w:left w:w="6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445"/>
        <w:gridCol w:w="7590"/>
      </w:tblGrid>
      <w:tr>
        <w:trPr>
          <w:trHeight w:val="1" w:hRule="atLeast"/>
        </w:trPr>
        <w:tc>
          <w:tcPr>
            <w:tcW w:w="244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4" w:space="0" w:color="000080"/>
              <w:insideH w:val="single" w:sz="2" w:space="0" w:color="000080"/>
              <w:insideV w:val="single" w:sz="4" w:space="0" w:color="000080"/>
            </w:tcBorders>
            <w:shd w:color="auto" w:fill="FFFFFF" w:val="clear"/>
            <w:tcMar>
              <w:left w:w="6" w:type="dxa"/>
            </w:tcMar>
          </w:tcPr>
          <w:p>
            <w:pPr>
              <w:pStyle w:val="Normal"/>
              <w:suppressAutoHyphens w:val="true"/>
              <w:spacing w:lineRule="auto" w:line="240"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80"/>
              <w:left w:val="single" w:sz="4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48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FFFFFF"/>
                <w:sz w:val="22"/>
                <w:szCs w:val="22"/>
              </w:rPr>
              <w:t>Sv</w:t>
            </w:r>
            <w:r>
              <w:rPr>
                <w:rFonts w:eastAsia="Arial" w:cs="Arial" w:ascii="Arial" w:hAnsi="Arial"/>
                <w:color w:val="FFFFFF"/>
                <w:sz w:val="28"/>
                <w:szCs w:val="28"/>
              </w:rPr>
              <w:t>arsti</w:t>
            </w:r>
            <w:r>
              <w:rPr>
                <w:rFonts w:eastAsia="Arial" w:cs="Arial" w:ascii="Arial" w:hAnsi="Arial"/>
                <w:sz w:val="28"/>
                <w:szCs w:val="28"/>
              </w:rPr>
              <w:t>Systemkrav</w:t>
            </w:r>
            <w:r>
              <w:rPr>
                <w:rFonts w:eastAsia="Arial" w:cs="Arial" w:ascii="Arial" w:hAnsi="Arial"/>
                <w:color w:val="FFFFFF"/>
                <w:sz w:val="28"/>
                <w:szCs w:val="28"/>
              </w:rPr>
              <w:t xml:space="preserve">der </w:t>
            </w:r>
            <w:r>
              <w:rPr>
                <w:rFonts w:eastAsia="Arial" w:cs="Arial" w:ascii="Arial" w:hAnsi="Arial"/>
                <w:color w:val="FFFFFF"/>
                <w:sz w:val="22"/>
                <w:szCs w:val="22"/>
              </w:rPr>
              <w:t>för e-tjänster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Förutsättning: Spelet ska kunna köras på låga systemspecifikationer samt ha stöd för operativsystem som har tillgång till JVM. Windows, Linux, MacOS, iOS, Android.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Acceptanskriteria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Godkänd genomförd acceptanstest på alla operativsystem som stöds med hög prestanda.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0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0"/>
        <w:rPr>
          <w:rFonts w:ascii="Arial" w:hAnsi="Arial" w:eastAsia="Liberation Serif" w:cs="Liberation Serif"/>
          <w:sz w:val="22"/>
          <w:szCs w:val="22"/>
        </w:rPr>
      </w:pPr>
      <w:r>
        <w:rPr>
          <w:rFonts w:eastAsia="Liberation Serif" w:cs="Liberation Serif" w:ascii="Arial" w:hAnsi="Arial"/>
          <w:sz w:val="22"/>
          <w:szCs w:val="22"/>
        </w:rPr>
      </w:r>
    </w:p>
    <w:tbl>
      <w:tblPr>
        <w:tblW w:w="100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000000"/>
          <w:insideH w:val="single" w:sz="2" w:space="0" w:color="000000"/>
          <w:insideV w:val="single" w:sz="4" w:space="0" w:color="000000"/>
        </w:tblBorders>
        <w:tblCellMar>
          <w:top w:w="0" w:type="dxa"/>
          <w:left w:w="6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445"/>
        <w:gridCol w:w="7590"/>
      </w:tblGrid>
      <w:tr>
        <w:trPr>
          <w:trHeight w:val="1" w:hRule="atLeast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color="auto" w:fill="FFFFFF" w:val="clear"/>
            <w:tcMar>
              <w:left w:w="6" w:type="dxa"/>
            </w:tcMar>
          </w:tcPr>
          <w:p>
            <w:pPr>
              <w:pStyle w:val="Normal"/>
              <w:suppressAutoHyphens w:val="true"/>
              <w:spacing w:lineRule="auto" w:line="240"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48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FFFFFF"/>
                <w:sz w:val="22"/>
                <w:szCs w:val="22"/>
              </w:rPr>
              <w:t>Svar</w:t>
            </w:r>
            <w:r>
              <w:rPr>
                <w:rFonts w:eastAsia="Arial" w:cs="Arial" w:ascii="Arial" w:hAnsi="Arial"/>
                <w:color w:val="FFFFFF"/>
                <w:sz w:val="28"/>
                <w:szCs w:val="28"/>
              </w:rPr>
              <w:t>sti</w:t>
            </w:r>
            <w:r>
              <w:rPr>
                <w:rFonts w:eastAsia="Arial" w:cs="Arial" w:ascii="Arial" w:hAnsi="Arial"/>
                <w:sz w:val="28"/>
                <w:szCs w:val="28"/>
              </w:rPr>
              <w:t>Input</w:t>
            </w:r>
            <w:r>
              <w:rPr>
                <w:rFonts w:eastAsia="Arial" w:cs="Arial" w:ascii="Arial" w:hAnsi="Arial"/>
                <w:color w:val="FFFFFF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color w:val="FFFFFF"/>
                <w:sz w:val="22"/>
                <w:szCs w:val="22"/>
              </w:rPr>
              <w:t>er för e-tjänster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Spelet ska kunna köras med tangentbord, spelkontroller och touchscreen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JXInput för XBOX 360 controller.</w:t>
            </w:r>
          </w:p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  <w:lang w:val="en-US"/>
              </w:rPr>
              <w:t>Java Swing, touch events för touchscreen support</w:t>
            </w:r>
          </w:p>
          <w:p>
            <w:pPr>
              <w:pStyle w:val="Normal"/>
              <w:suppressAutoHyphens w:val="true"/>
              <w:spacing w:lineRule="auto" w:line="240" w:before="20" w:after="100"/>
              <w:rPr/>
            </w:pPr>
            <w:hyperlink r:id="rId6">
              <w:r>
                <w:rPr>
                  <w:rStyle w:val="InternetLink"/>
                  <w:rFonts w:eastAsia="Arial" w:cs="Arial" w:ascii="Arial" w:hAnsi="Arial"/>
                  <w:color w:val="000000"/>
                  <w:sz w:val="22"/>
                  <w:szCs w:val="22"/>
                  <w:u w:val="single"/>
                </w:rPr>
                <w:t>Implementera</w:t>
              </w:r>
            </w:hyperlink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 en ”Key Listener” för tangentbord.</w:t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Acceptanskriteria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" w:cs="Arial" w:ascii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auto" w:line="240" w:before="20" w:after="100"/>
              <w:rPr>
                <w:rFonts w:ascii="Arial" w:hAnsi="Arial" w:eastAsia="Liberation Serif" w:cs="Liberation Serif"/>
                <w:sz w:val="22"/>
                <w:szCs w:val="22"/>
              </w:rPr>
            </w:pPr>
            <w:r>
              <w:rPr>
                <w:rFonts w:eastAsia="Liberation Serif" w:cs="Liberation Serif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Georgia" w:cs="Georgia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20" w:hanging="36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4. Teknisk Lösning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eastAsia="Georgia" w:cs="Georgia"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ListLabel1">
    <w:name w:val="ListLabel 1"/>
    <w:qFormat/>
    <w:rPr>
      <w:rFonts w:ascii="Georgia" w:hAnsi="Georgia" w:eastAsia="Georgia" w:cs="Georgi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Drawing">
    <w:name w:val="Table of Figures"/>
    <w:basedOn w:val="Caption"/>
    <w:pPr/>
    <w:rPr/>
  </w:style>
  <w:style w:type="paragraph" w:styleId="Contents1">
    <w:name w:val="TOC 1"/>
    <w:basedOn w:val="Normal"/>
    <w:next w:val="Normal"/>
    <w:pPr>
      <w:tabs>
        <w:tab w:val="left" w:pos="540" w:leader="none"/>
        <w:tab w:val="right" w:pos="9350" w:leader="dot"/>
      </w:tabs>
      <w:ind w:left="540" w:hanging="540"/>
    </w:pPr>
    <w:rPr>
      <w:rFonts w:ascii="Arial" w:hAnsi="Arial"/>
      <w:b/>
      <w:szCs w:val="28"/>
    </w:rPr>
  </w:style>
  <w:style w:type="paragraph" w:styleId="Contents2">
    <w:name w:val="TOC 2"/>
    <w:basedOn w:val="Normal"/>
    <w:next w:val="Normal"/>
    <w:pPr>
      <w:tabs>
        <w:tab w:val="left" w:pos="1080" w:leader="none"/>
        <w:tab w:val="right" w:pos="9350" w:leader="dot"/>
      </w:tabs>
      <w:ind w:left="477" w:hanging="0"/>
    </w:pPr>
    <w:rPr>
      <w:rFonts w:ascii="Arial" w:hAnsi="Arial"/>
      <w:sz w:val="20"/>
    </w:rPr>
  </w:style>
  <w:style w:type="paragraph" w:styleId="Contents3">
    <w:name w:val="TOC 3"/>
    <w:basedOn w:val="Normal"/>
    <w:next w:val="Normal"/>
    <w:pPr>
      <w:tabs>
        <w:tab w:val="left" w:pos="1440" w:leader="none"/>
        <w:tab w:val="right" w:pos="9350" w:leader="dot"/>
      </w:tabs>
      <w:ind w:left="720" w:hanging="0"/>
    </w:pPr>
    <w:rPr>
      <w:rFonts w:ascii="Arial" w:hAnsi="Arial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ocs.oracle.com/javase/tutorial/uiswing/events/keylistener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LibreOffice/5.4.2.2$Windows_x86 LibreOffice_project/22b09f6418e8c2d508a9eaf86b2399209b0990f4</Application>
  <Pages>10</Pages>
  <Words>797</Words>
  <Characters>4589</Characters>
  <CharactersWithSpaces>5412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2018-05-31T16:07:42Z</dcterms:created>
  <dc:creator/>
  <dc:description/>
  <dc:language>sv-SE</dc:language>
  <cp:lastModifiedBy/>
  <dcterms:modified xsi:type="dcterms:W3CDTF">2018-05-31T17:33:21Z</dcterms:modified>
  <cp:revision>2</cp:revision>
  <dc:subject/>
  <dc:title/>
</cp:coreProperties>
</file>