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69B03">
      <w:pPr>
        <w:widowControl/>
        <w:snapToGrid w:val="0"/>
        <w:spacing w:line="440" w:lineRule="exact"/>
        <w:rPr>
          <w:rFonts w:hint="eastAsia" w:ascii="黑体" w:hAnsi="黑体" w:eastAsia="黑体" w:cs="黑体"/>
          <w:bCs/>
          <w:kern w:val="0"/>
          <w:sz w:val="32"/>
          <w:szCs w:val="32"/>
        </w:rPr>
      </w:pPr>
    </w:p>
    <w:p w14:paraId="6B587756">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u w:val="single"/>
        </w:rPr>
      </w:pPr>
      <w:r>
        <w:rPr>
          <w:rFonts w:hint="default" w:ascii="仿宋_GB2312" w:hAnsi="宋体" w:eastAsia="仿宋_GB2312" w:cs="宋体"/>
          <w:bCs/>
          <w:color w:val="222222"/>
          <w:kern w:val="0"/>
          <w:sz w:val="28"/>
          <w:szCs w:val="28"/>
          <w:lang w:val="en-US" w:eastAsia="zh-CN" w:bidi="ar"/>
        </w:rPr>
        <w:t xml:space="preserve">                            </w:t>
      </w:r>
      <w:r>
        <w:rPr>
          <w:rFonts w:hint="default" w:ascii="黑体" w:hAnsi="宋体" w:eastAsia="黑体" w:cs="黑体"/>
          <w:bCs/>
          <w:color w:val="222222"/>
          <w:kern w:val="0"/>
          <w:sz w:val="21"/>
          <w:szCs w:val="21"/>
          <w:lang w:val="en-US" w:eastAsia="zh-CN" w:bidi="ar"/>
        </w:rPr>
        <w:t>学号：</w:t>
      </w:r>
      <w:r>
        <w:rPr>
          <w:rFonts w:hint="default" w:ascii="黑体" w:hAnsi="宋体" w:eastAsia="黑体" w:cs="黑体"/>
          <w:bCs/>
          <w:color w:val="222222"/>
          <w:kern w:val="0"/>
          <w:sz w:val="21"/>
          <w:szCs w:val="21"/>
          <w:u w:val="single"/>
          <w:lang w:val="en-US" w:eastAsia="zh-CN" w:bidi="ar"/>
        </w:rPr>
        <w:t>XXXXXXXX</w:t>
      </w:r>
    </w:p>
    <w:p w14:paraId="3DC68B35">
      <w:pPr>
        <w:keepNext w:val="0"/>
        <w:keepLines w:val="0"/>
        <w:widowControl/>
        <w:suppressLineNumbers w:val="0"/>
        <w:spacing w:before="0" w:beforeAutospacing="0" w:after="0" w:afterAutospacing="0" w:line="588" w:lineRule="exact"/>
        <w:ind w:left="0" w:right="26"/>
        <w:jc w:val="center"/>
        <w:outlineLvl w:val="9"/>
        <w:rPr>
          <w:rFonts w:hint="default" w:ascii="仿宋_GB2312" w:hAnsi="宋体" w:eastAsia="仿宋_GB2312" w:cs="宋体"/>
          <w:bCs/>
          <w:color w:val="222222"/>
          <w:kern w:val="0"/>
          <w:sz w:val="28"/>
          <w:szCs w:val="28"/>
          <w:u w:val="single"/>
        </w:rPr>
      </w:pPr>
      <w:r>
        <w:rPr>
          <w:rFonts w:hint="default" w:ascii="仿宋_GB2312" w:hAnsi="宋体" w:eastAsia="仿宋_GB2312" w:cs="宋体"/>
          <w:bCs/>
          <w:color w:val="222222"/>
          <w:kern w:val="0"/>
          <w:sz w:val="28"/>
          <w:szCs w:val="28"/>
          <w:lang w:val="en-US" w:eastAsia="zh-CN" w:bidi="ar"/>
        </w:rPr>
        <w:t xml:space="preserve">                                        </w:t>
      </w:r>
    </w:p>
    <w:p w14:paraId="6038A959">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lang w:val="en-US" w:eastAsia="zh-CN" w:bidi="ar"/>
        </w:rPr>
      </w:pPr>
    </w:p>
    <w:p w14:paraId="20FA2178">
      <w:pPr>
        <w:keepNext w:val="0"/>
        <w:keepLines w:val="0"/>
        <w:widowControl/>
        <w:suppressLineNumbers w:val="0"/>
        <w:spacing w:before="0" w:beforeAutospacing="0" w:after="0" w:afterAutospacing="0" w:line="240" w:lineRule="auto"/>
        <w:ind w:left="0" w:right="0" w:firstLine="0"/>
        <w:jc w:val="center"/>
        <w:outlineLvl w:val="9"/>
        <w:rPr>
          <w:rFonts w:hint="eastAsia" w:ascii="宋体" w:hAnsi="宋体" w:eastAsia="宋体" w:cs="宋体"/>
          <w:b/>
          <w:bCs w:val="0"/>
          <w:color w:val="222222"/>
          <w:kern w:val="0"/>
          <w:sz w:val="52"/>
          <w:szCs w:val="52"/>
        </w:rPr>
      </w:pPr>
      <w:r>
        <w:rPr>
          <w:rFonts w:hint="eastAsia" w:ascii="宋体" w:hAnsi="宋体" w:eastAsia="宋体" w:cs="宋体"/>
          <w:b/>
          <w:bCs w:val="0"/>
          <w:color w:val="222222"/>
          <w:kern w:val="0"/>
          <w:sz w:val="52"/>
          <w:szCs w:val="52"/>
          <w:lang w:val="en-US" w:eastAsia="zh-CN" w:bidi="ar"/>
        </w:rPr>
        <w:drawing>
          <wp:anchor distT="0" distB="0" distL="114300" distR="114300" simplePos="0" relativeHeight="251659264" behindDoc="1" locked="0" layoutInCell="1" allowOverlap="1">
            <wp:simplePos x="0" y="0"/>
            <wp:positionH relativeFrom="column">
              <wp:posOffset>719455</wp:posOffset>
            </wp:positionH>
            <wp:positionV relativeFrom="paragraph">
              <wp:posOffset>-455930</wp:posOffset>
            </wp:positionV>
            <wp:extent cx="4171315" cy="781050"/>
            <wp:effectExtent l="0" t="0" r="19685" b="635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4171315" cy="781050"/>
                    </a:xfrm>
                    <a:prstGeom prst="rect">
                      <a:avLst/>
                    </a:prstGeom>
                    <a:noFill/>
                    <a:ln>
                      <a:noFill/>
                    </a:ln>
                  </pic:spPr>
                </pic:pic>
              </a:graphicData>
            </a:graphic>
          </wp:anchor>
        </w:drawing>
      </w:r>
      <w:r>
        <w:rPr>
          <w:rFonts w:hint="eastAsia" w:ascii="宋体" w:hAnsi="宋体" w:eastAsia="宋体" w:cs="宋体"/>
          <w:b/>
          <w:bCs w:val="0"/>
          <w:color w:val="222222"/>
          <w:kern w:val="0"/>
          <w:sz w:val="52"/>
          <w:szCs w:val="52"/>
          <w:lang w:val="en-US" w:eastAsia="zh-CN" w:bidi="ar"/>
        </w:rPr>
        <w:t xml:space="preserve"> </w:t>
      </w:r>
    </w:p>
    <w:p w14:paraId="63F76E30">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52"/>
          <w:szCs w:val="52"/>
        </w:rPr>
      </w:pPr>
      <w:r>
        <w:rPr>
          <w:rFonts w:hint="eastAsia" w:ascii="宋体" w:hAnsi="宋体" w:eastAsia="宋体" w:cs="宋体"/>
          <w:b/>
          <w:bCs w:val="0"/>
          <w:color w:val="222222"/>
          <w:kern w:val="0"/>
          <w:sz w:val="52"/>
          <w:szCs w:val="52"/>
          <w:lang w:val="en-US" w:eastAsia="zh-CN" w:bidi="ar"/>
        </w:rPr>
        <w:t xml:space="preserve"> </w:t>
      </w:r>
    </w:p>
    <w:p w14:paraId="28DAB4AC">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color w:val="222222"/>
          <w:kern w:val="0"/>
          <w:sz w:val="52"/>
          <w:szCs w:val="52"/>
        </w:rPr>
      </w:pPr>
      <w:r>
        <w:rPr>
          <w:rFonts w:hint="eastAsia" w:ascii="宋体" w:hAnsi="宋体" w:eastAsia="宋体" w:cs="宋体"/>
          <w:b/>
          <w:bCs w:val="0"/>
          <w:color w:val="222222"/>
          <w:kern w:val="0"/>
          <w:sz w:val="52"/>
          <w:szCs w:val="52"/>
          <w:lang w:val="en-US" w:eastAsia="zh-CN" w:bidi="ar"/>
        </w:rPr>
        <w:t>本科毕业论文（设计）</w:t>
      </w:r>
    </w:p>
    <w:p w14:paraId="54BDD792">
      <w:pPr>
        <w:keepNext w:val="0"/>
        <w:keepLines w:val="0"/>
        <w:widowControl/>
        <w:suppressLineNumbers w:val="0"/>
        <w:spacing w:before="0" w:beforeAutospacing="0" w:after="0" w:afterAutospacing="0" w:line="640" w:lineRule="exact"/>
        <w:ind w:left="0" w:right="0"/>
        <w:jc w:val="center"/>
        <w:outlineLvl w:val="9"/>
        <w:rPr>
          <w:rFonts w:hint="eastAsia" w:ascii="宋体" w:hAnsi="宋体" w:eastAsia="宋体" w:cs="宋体"/>
          <w:b/>
          <w:bCs w:val="0"/>
          <w:color w:val="222222"/>
          <w:kern w:val="0"/>
          <w:sz w:val="28"/>
          <w:szCs w:val="28"/>
          <w:lang w:val="en-US" w:eastAsia="zh-CN" w:bidi="ar"/>
        </w:rPr>
      </w:pPr>
    </w:p>
    <w:p w14:paraId="17859334">
      <w:pPr>
        <w:keepNext w:val="0"/>
        <w:keepLines w:val="0"/>
        <w:widowControl/>
        <w:suppressLineNumbers w:val="0"/>
        <w:spacing w:before="0" w:beforeAutospacing="0" w:after="0" w:afterAutospacing="0" w:line="640" w:lineRule="exact"/>
        <w:ind w:left="0" w:right="0"/>
        <w:jc w:val="center"/>
        <w:outlineLvl w:val="9"/>
        <w:rPr>
          <w:rFonts w:hint="default" w:ascii="黑体" w:hAnsi="宋体" w:eastAsia="黑体" w:cs="黑体"/>
          <w:b/>
          <w:bCs w:val="0"/>
          <w:color w:val="222222"/>
          <w:kern w:val="0"/>
          <w:sz w:val="44"/>
          <w:szCs w:val="44"/>
        </w:rPr>
      </w:pPr>
      <w:r>
        <w:rPr>
          <w:rFonts w:hint="eastAsia" w:ascii="宋体" w:hAnsi="宋体" w:eastAsia="宋体" w:cs="宋体"/>
          <w:b/>
          <w:bCs w:val="0"/>
          <w:color w:val="222222"/>
          <w:kern w:val="0"/>
          <w:sz w:val="28"/>
          <w:szCs w:val="28"/>
          <w:lang w:val="en-US" w:eastAsia="zh-CN" w:bidi="ar"/>
        </w:rPr>
        <w:t xml:space="preserve"> </w:t>
      </w:r>
      <w:r>
        <w:rPr>
          <w:rFonts w:hint="default" w:ascii="黑体" w:hAnsi="宋体" w:eastAsia="黑体" w:cs="黑体"/>
          <w:b/>
          <w:bCs w:val="0"/>
          <w:color w:val="222222"/>
          <w:kern w:val="0"/>
          <w:sz w:val="44"/>
          <w:szCs w:val="44"/>
          <w:lang w:val="en-US" w:eastAsia="zh-CN" w:bidi="ar"/>
        </w:rPr>
        <w:t>XXXXXXXXXXXXXXXXXXXXXX</w:t>
      </w:r>
    </w:p>
    <w:p w14:paraId="2CC1903F">
      <w:pPr>
        <w:keepNext w:val="0"/>
        <w:keepLines w:val="0"/>
        <w:widowControl/>
        <w:suppressLineNumbers w:val="0"/>
        <w:spacing w:before="0" w:beforeAutospacing="0" w:after="0" w:afterAutospacing="0" w:line="640" w:lineRule="exact"/>
        <w:ind w:left="0" w:right="0"/>
        <w:jc w:val="center"/>
        <w:outlineLvl w:val="9"/>
        <w:rPr>
          <w:rFonts w:hint="default" w:ascii="黑体" w:hAnsi="宋体" w:eastAsia="黑体" w:cs="黑体"/>
          <w:color w:val="222222"/>
          <w:kern w:val="0"/>
          <w:sz w:val="44"/>
          <w:szCs w:val="44"/>
        </w:rPr>
      </w:pPr>
      <w:r>
        <w:rPr>
          <w:rFonts w:hint="default" w:ascii="黑体" w:hAnsi="宋体" w:eastAsia="黑体" w:cs="黑体"/>
          <w:b/>
          <w:bCs w:val="0"/>
          <w:color w:val="222222"/>
          <w:kern w:val="0"/>
          <w:sz w:val="44"/>
          <w:szCs w:val="44"/>
          <w:lang w:val="en-US" w:eastAsia="zh-CN" w:bidi="ar"/>
        </w:rPr>
        <w:t>XXXXXXXXXX</w:t>
      </w:r>
    </w:p>
    <w:p w14:paraId="646705F5">
      <w:pPr>
        <w:keepNext w:val="0"/>
        <w:keepLines w:val="0"/>
        <w:widowControl/>
        <w:suppressLineNumbers w:val="0"/>
        <w:spacing w:before="0" w:beforeAutospacing="0" w:after="0" w:afterAutospacing="0" w:line="640" w:lineRule="exact"/>
        <w:ind w:left="0" w:right="0"/>
        <w:jc w:val="both"/>
        <w:outlineLvl w:val="9"/>
        <w:rPr>
          <w:rFonts w:hint="eastAsia" w:ascii="宋体" w:hAnsi="宋体" w:eastAsia="宋体" w:cs="宋体"/>
          <w:color w:val="222222"/>
          <w:kern w:val="0"/>
          <w:sz w:val="30"/>
          <w:szCs w:val="30"/>
          <w:lang w:val="en-US" w:eastAsia="zh-CN" w:bidi="ar"/>
        </w:rPr>
      </w:pPr>
    </w:p>
    <w:p w14:paraId="73ED486F">
      <w:pPr>
        <w:keepNext w:val="0"/>
        <w:keepLines w:val="0"/>
        <w:widowControl/>
        <w:suppressLineNumbers w:val="0"/>
        <w:spacing w:before="0" w:beforeAutospacing="0" w:after="0" w:afterAutospacing="0" w:line="640" w:lineRule="exact"/>
        <w:ind w:left="0" w:right="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 xml:space="preserve"> </w:t>
      </w:r>
    </w:p>
    <w:p w14:paraId="7205D437">
      <w:pPr>
        <w:keepNext w:val="0"/>
        <w:keepLines w:val="0"/>
        <w:widowControl/>
        <w:suppressLineNumbers w:val="0"/>
        <w:spacing w:before="0" w:beforeAutospacing="0" w:after="0" w:afterAutospacing="0" w:line="640" w:lineRule="exact"/>
        <w:ind w:left="0" w:right="0" w:firstLine="2700" w:firstLineChars="900"/>
        <w:jc w:val="both"/>
        <w:outlineLvl w:val="9"/>
        <w:rPr>
          <w:rFonts w:hint="default" w:ascii="仿宋_GB2312" w:hAnsi="宋体" w:eastAsia="仿宋_GB2312" w:cs="宋体"/>
          <w:color w:val="222222"/>
          <w:kern w:val="0"/>
          <w:sz w:val="28"/>
          <w:szCs w:val="28"/>
          <w:u w:val="single"/>
        </w:rPr>
      </w:pPr>
      <w:r>
        <w:rPr>
          <w:rFonts w:hint="eastAsia" w:ascii="宋体" w:hAnsi="宋体" w:eastAsia="宋体" w:cs="宋体"/>
          <w:color w:val="222222"/>
          <w:kern w:val="0"/>
          <w:sz w:val="30"/>
          <w:szCs w:val="30"/>
          <w:lang w:val="en-US" w:eastAsia="zh-CN" w:bidi="ar"/>
        </w:rPr>
        <w:t>学院名称：</w:t>
      </w:r>
      <w:r>
        <w:rPr>
          <w:rFonts w:hint="eastAsia" w:ascii="宋体" w:hAnsi="宋体" w:eastAsia="宋体" w:cs="宋体"/>
          <w:color w:val="222222"/>
          <w:kern w:val="0"/>
          <w:sz w:val="30"/>
          <w:szCs w:val="30"/>
          <w:u w:val="single"/>
          <w:lang w:val="en-US" w:eastAsia="zh-CN" w:bidi="ar"/>
        </w:rPr>
        <w:t xml:space="preserve">  XXXXXXXX  </w:t>
      </w:r>
    </w:p>
    <w:p w14:paraId="13E2B58B">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专业名称：</w:t>
      </w:r>
      <w:r>
        <w:rPr>
          <w:rFonts w:hint="eastAsia" w:ascii="宋体" w:hAnsi="宋体" w:eastAsia="宋体" w:cs="宋体"/>
          <w:color w:val="222222"/>
          <w:kern w:val="0"/>
          <w:sz w:val="30"/>
          <w:szCs w:val="30"/>
          <w:u w:val="single"/>
          <w:lang w:val="en-US" w:eastAsia="zh-CN" w:bidi="ar"/>
        </w:rPr>
        <w:t xml:space="preserve">  XXXXXXXX  </w:t>
      </w:r>
    </w:p>
    <w:p w14:paraId="3567C9F2">
      <w:pPr>
        <w:keepNext w:val="0"/>
        <w:keepLines w:val="0"/>
        <w:widowControl/>
        <w:suppressLineNumbers w:val="0"/>
        <w:spacing w:before="0" w:beforeAutospacing="0" w:after="0" w:afterAutospacing="0" w:line="640" w:lineRule="exact"/>
        <w:ind w:left="0" w:right="0" w:firstLine="2700" w:firstLineChars="900"/>
        <w:jc w:val="both"/>
        <w:outlineLvl w:val="9"/>
        <w:rPr>
          <w:rFonts w:hint="eastAsia" w:ascii="宋体" w:hAnsi="宋体" w:eastAsia="宋体" w:cs="宋体"/>
          <w:color w:val="222222"/>
          <w:kern w:val="0"/>
          <w:sz w:val="30"/>
          <w:szCs w:val="30"/>
        </w:rPr>
      </w:pPr>
      <w:r>
        <w:rPr>
          <w:rFonts w:hint="eastAsia" w:ascii="宋体" w:hAnsi="宋体" w:eastAsia="宋体" w:cs="宋体"/>
          <w:color w:val="222222"/>
          <w:kern w:val="0"/>
          <w:sz w:val="30"/>
          <w:szCs w:val="30"/>
          <w:lang w:val="en-US" w:eastAsia="zh-CN" w:bidi="ar"/>
        </w:rPr>
        <w:t>学生姓名：</w:t>
      </w:r>
      <w:r>
        <w:rPr>
          <w:rFonts w:hint="eastAsia" w:ascii="宋体" w:hAnsi="宋体" w:eastAsia="宋体" w:cs="宋体"/>
          <w:color w:val="222222"/>
          <w:kern w:val="0"/>
          <w:sz w:val="30"/>
          <w:szCs w:val="30"/>
          <w:u w:val="single"/>
          <w:lang w:val="en-US" w:eastAsia="zh-CN" w:bidi="ar"/>
        </w:rPr>
        <w:t xml:space="preserve">  XXXXXXXX  </w:t>
      </w:r>
    </w:p>
    <w:p w14:paraId="20EA1C96">
      <w:pPr>
        <w:keepNext w:val="0"/>
        <w:keepLines w:val="0"/>
        <w:widowControl/>
        <w:suppressLineNumbers w:val="0"/>
        <w:spacing w:before="0" w:beforeAutospacing="0" w:after="0" w:afterAutospacing="0" w:line="640"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30"/>
          <w:szCs w:val="30"/>
          <w:lang w:val="en-US" w:eastAsia="zh-CN" w:bidi="ar"/>
        </w:rPr>
        <w:t xml:space="preserve">                  指导教师：</w:t>
      </w:r>
      <w:r>
        <w:rPr>
          <w:rFonts w:hint="eastAsia" w:ascii="宋体" w:hAnsi="宋体" w:eastAsia="宋体" w:cs="宋体"/>
          <w:color w:val="222222"/>
          <w:kern w:val="0"/>
          <w:sz w:val="30"/>
          <w:szCs w:val="30"/>
          <w:u w:val="single"/>
          <w:lang w:val="en-US" w:eastAsia="zh-CN" w:bidi="ar"/>
        </w:rPr>
        <w:t xml:space="preserve">  XXXXXXXX  </w:t>
      </w:r>
      <w:r>
        <w:rPr>
          <w:rFonts w:hint="eastAsia" w:ascii="宋体" w:hAnsi="宋体" w:eastAsia="宋体" w:cs="宋体"/>
          <w:color w:val="222222"/>
          <w:kern w:val="0"/>
          <w:sz w:val="30"/>
          <w:szCs w:val="30"/>
          <w:lang w:val="en-US" w:eastAsia="zh-CN" w:bidi="ar"/>
        </w:rPr>
        <w:t xml:space="preserve"> </w:t>
      </w:r>
    </w:p>
    <w:p w14:paraId="5EBA4E98">
      <w:pPr>
        <w:keepNext w:val="0"/>
        <w:keepLines w:val="0"/>
        <w:widowControl/>
        <w:suppressLineNumbers w:val="0"/>
        <w:spacing w:before="0" w:beforeAutospacing="0" w:after="0" w:afterAutospacing="0" w:line="588" w:lineRule="exact"/>
        <w:ind w:left="0" w:right="0"/>
        <w:jc w:val="both"/>
        <w:outlineLvl w:val="9"/>
        <w:rPr>
          <w:rFonts w:hint="default" w:ascii="仿宋_GB2312" w:hAnsi="宋体" w:eastAsia="仿宋_GB2312" w:cs="宋体"/>
          <w:color w:val="222222"/>
          <w:kern w:val="0"/>
          <w:sz w:val="28"/>
          <w:szCs w:val="28"/>
        </w:rPr>
      </w:pPr>
      <w:r>
        <w:rPr>
          <w:rFonts w:hint="eastAsia" w:ascii="宋体" w:hAnsi="宋体" w:eastAsia="宋体" w:cs="宋体"/>
          <w:color w:val="222222"/>
          <w:kern w:val="0"/>
          <w:sz w:val="28"/>
          <w:szCs w:val="28"/>
          <w:lang w:val="en-US" w:eastAsia="zh-CN" w:bidi="ar"/>
        </w:rPr>
        <w:t xml:space="preserve">                                            </w:t>
      </w:r>
      <w:r>
        <w:rPr>
          <w:rFonts w:hint="default" w:ascii="仿宋_GB2312" w:hAnsi="宋体" w:eastAsia="仿宋_GB2312" w:cs="宋体"/>
          <w:color w:val="222222"/>
          <w:kern w:val="0"/>
          <w:sz w:val="28"/>
          <w:szCs w:val="28"/>
          <w:lang w:val="en-US" w:eastAsia="zh-CN" w:bidi="ar"/>
        </w:rPr>
        <w:t xml:space="preserve">                                                    </w:t>
      </w:r>
    </w:p>
    <w:p w14:paraId="2478F66E">
      <w:pPr>
        <w:keepNext w:val="0"/>
        <w:keepLines w:val="0"/>
        <w:widowControl/>
        <w:suppressLineNumbers w:val="0"/>
        <w:spacing w:before="0" w:beforeAutospacing="0" w:after="0" w:afterAutospacing="0" w:line="588" w:lineRule="exact"/>
        <w:ind w:left="0" w:right="0"/>
        <w:jc w:val="center"/>
        <w:outlineLvl w:val="9"/>
        <w:rPr>
          <w:rFonts w:hint="eastAsia" w:ascii="宋体" w:hAnsi="宋体" w:eastAsia="宋体" w:cs="宋体"/>
          <w:color w:val="222222"/>
          <w:kern w:val="0"/>
          <w:sz w:val="32"/>
          <w:szCs w:val="32"/>
          <w:lang w:val="en-US" w:eastAsia="zh-CN" w:bidi="ar"/>
        </w:rPr>
      </w:pPr>
      <w:r>
        <w:rPr>
          <w:rFonts w:hint="eastAsia" w:ascii="宋体" w:hAnsi="宋体" w:eastAsia="宋体" w:cs="宋体"/>
          <w:color w:val="222222"/>
          <w:kern w:val="0"/>
          <w:sz w:val="32"/>
          <w:szCs w:val="32"/>
          <w:lang w:val="en-US" w:eastAsia="zh-CN" w:bidi="ar"/>
        </w:rPr>
        <w:t>2026</w:t>
      </w:r>
      <w:r>
        <w:rPr>
          <w:rFonts w:hint="default" w:ascii="宋体" w:hAnsi="宋体" w:eastAsia="宋体" w:cs="宋体"/>
          <w:color w:val="222222"/>
          <w:kern w:val="0"/>
          <w:sz w:val="32"/>
          <w:szCs w:val="32"/>
          <w:lang w:val="en-US" w:eastAsia="zh-CN" w:bidi="ar"/>
        </w:rPr>
        <w:t xml:space="preserve"> </w:t>
      </w:r>
      <w:r>
        <w:rPr>
          <w:rFonts w:hint="eastAsia" w:ascii="宋体" w:hAnsi="宋体" w:eastAsia="宋体" w:cs="宋体"/>
          <w:color w:val="222222"/>
          <w:kern w:val="0"/>
          <w:sz w:val="32"/>
          <w:szCs w:val="32"/>
          <w:lang w:val="en-US" w:eastAsia="zh-CN" w:bidi="ar"/>
        </w:rPr>
        <w:t>年   4 月  19  日</w:t>
      </w:r>
    </w:p>
    <w:p w14:paraId="713CB464">
      <w:pPr>
        <w:keepNext w:val="0"/>
        <w:keepLines w:val="0"/>
        <w:widowControl w:val="0"/>
        <w:suppressLineNumbers w:val="0"/>
        <w:spacing w:before="50" w:beforeAutospacing="0" w:after="50" w:afterAutospacing="0" w:line="360" w:lineRule="auto"/>
        <w:ind w:left="0" w:right="0"/>
        <w:jc w:val="both"/>
        <w:outlineLvl w:val="9"/>
        <w:rPr>
          <w:rFonts w:hint="default" w:ascii="方正小标宋_GBK" w:hAnsi="方正小标宋_GBK" w:eastAsia="仿宋_GB2312" w:cs="方正小标宋_GBK"/>
          <w:b/>
          <w:bCs w:val="0"/>
          <w:color w:val="222222"/>
          <w:kern w:val="2"/>
          <w:sz w:val="44"/>
          <w:szCs w:val="44"/>
        </w:rPr>
      </w:pPr>
      <w:r>
        <w:rPr>
          <w:rFonts w:hint="default" w:ascii="方正小标宋_GBK" w:hAnsi="方正小标宋_GBK" w:eastAsia="方正小标宋_GBK" w:cs="方正小标宋_GBK"/>
          <w:b/>
          <w:bCs w:val="0"/>
          <w:color w:val="000000"/>
          <w:kern w:val="2"/>
          <w:sz w:val="36"/>
          <w:szCs w:val="36"/>
          <w:lang w:val="en-US" w:eastAsia="zh-CN" w:bidi="ar"/>
        </w:rPr>
        <w:t xml:space="preserve"> </w:t>
      </w:r>
      <w:r>
        <w:rPr>
          <w:rFonts w:hint="default" w:ascii="方正小标宋_GBK" w:hAnsi="方正小标宋_GBK" w:eastAsia="仿宋_GB2312" w:cs="方正小标宋_GBK"/>
          <w:b/>
          <w:bCs w:val="0"/>
          <w:color w:val="222222"/>
          <w:kern w:val="2"/>
          <w:sz w:val="44"/>
          <w:szCs w:val="44"/>
          <w:lang w:val="en-US" w:eastAsia="zh-CN" w:bidi="ar"/>
        </w:rPr>
        <w:t xml:space="preserve"> </w:t>
      </w:r>
    </w:p>
    <w:p w14:paraId="044BB3E5">
      <w:pPr>
        <w:widowControl/>
        <w:spacing w:line="588" w:lineRule="exact"/>
        <w:rPr>
          <w:rFonts w:hint="eastAsia" w:ascii="宋体" w:hAnsi="宋体" w:eastAsia="宋体" w:cs="宋体"/>
          <w:color w:val="222222"/>
          <w:kern w:val="0"/>
          <w:sz w:val="32"/>
          <w:szCs w:val="32"/>
          <w:lang w:val="en-US" w:eastAsia="zh-CN" w:bidi="ar"/>
        </w:rPr>
      </w:pPr>
      <w:r>
        <w:rPr>
          <w:rFonts w:hint="eastAsia" w:ascii="宋体" w:hAnsi="宋体" w:eastAsia="仿宋_GB2312" w:cs="宋体"/>
          <w:color w:val="000000"/>
          <w:kern w:val="0"/>
          <w:sz w:val="28"/>
          <w:szCs w:val="28"/>
          <w:lang w:bidi="ar"/>
        </w:rPr>
        <w:t>                               </w:t>
      </w:r>
    </w:p>
    <w:p w14:paraId="47B3D669">
      <w:pPr>
        <w:widowControl/>
        <w:spacing w:line="588" w:lineRule="exact"/>
        <w:rPr>
          <w:rFonts w:hint="eastAsia" w:ascii="宋体" w:hAnsi="宋体" w:eastAsia="宋体" w:cs="宋体"/>
          <w:color w:val="222222"/>
          <w:kern w:val="0"/>
          <w:sz w:val="32"/>
          <w:szCs w:val="32"/>
          <w:lang w:val="en-US" w:eastAsia="zh-CN" w:bidi="ar"/>
        </w:rPr>
        <w:sectPr>
          <w:headerReference r:id="rId7" w:type="first"/>
          <w:footerReference r:id="rId9" w:type="first"/>
          <w:headerReference r:id="rId5" w:type="default"/>
          <w:headerReference r:id="rId6" w:type="even"/>
          <w:footerReference r:id="rId8" w:type="even"/>
          <w:pgSz w:w="11906" w:h="16838"/>
          <w:pgMar w:top="1417" w:right="1701" w:bottom="1134" w:left="1701" w:header="850" w:footer="850" w:gutter="0"/>
          <w:cols w:space="720" w:num="1"/>
          <w:docGrid w:type="lines" w:linePitch="312" w:charSpace="0"/>
        </w:sectPr>
      </w:pPr>
      <w:r>
        <w:rPr>
          <w:rFonts w:hint="eastAsia" w:ascii="宋体" w:hAnsi="宋体" w:eastAsia="宋体" w:cs="宋体"/>
          <w:color w:val="000000"/>
          <w:kern w:val="0"/>
          <w:sz w:val="32"/>
          <w:szCs w:val="32"/>
          <w:lang w:val="en-US" w:eastAsia="zh-CN" w:bidi="ar"/>
        </w:rPr>
        <w:t xml:space="preserve">   </w:t>
      </w:r>
    </w:p>
    <w:p w14:paraId="593556D4">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仿宋_GB2312" w:cs="方正小标宋_GBK"/>
          <w:b/>
          <w:bCs w:val="0"/>
          <w:color w:val="222222"/>
          <w:kern w:val="2"/>
          <w:sz w:val="44"/>
          <w:szCs w:val="44"/>
          <w:lang w:val="en-US" w:eastAsia="zh-CN" w:bidi="ar"/>
        </w:rPr>
      </w:pPr>
      <w:r>
        <w:rPr>
          <w:rFonts w:hint="default" w:ascii="方正小标宋_GBK" w:hAnsi="方正小标宋_GBK" w:eastAsia="仿宋_GB2312" w:cs="方正小标宋_GBK"/>
          <w:b/>
          <w:bCs w:val="0"/>
          <w:color w:val="222222"/>
          <w:kern w:val="2"/>
          <w:sz w:val="44"/>
          <w:szCs w:val="44"/>
          <w:lang w:val="en-US" w:eastAsia="zh-CN" w:bidi="ar"/>
        </w:rPr>
        <w:t xml:space="preserve">BACHELOR'S DEGREE THESIS OF </w:t>
      </w:r>
      <w:r>
        <w:rPr>
          <w:rFonts w:hint="eastAsia" w:ascii="方正小标宋_GBK" w:hAnsi="方正小标宋_GBK" w:eastAsia="仿宋_GB2312" w:cs="方正小标宋_GBK"/>
          <w:b/>
          <w:bCs w:val="0"/>
          <w:color w:val="222222"/>
          <w:kern w:val="2"/>
          <w:sz w:val="44"/>
          <w:szCs w:val="44"/>
          <w:lang w:val="en-US" w:eastAsia="zh-CN" w:bidi="ar"/>
        </w:rPr>
        <w:t>SHANGHAI</w:t>
      </w:r>
      <w:r>
        <w:rPr>
          <w:rFonts w:hint="default" w:ascii="方正小标宋_GBK" w:hAnsi="方正小标宋_GBK" w:eastAsia="仿宋_GB2312" w:cs="方正小标宋_GBK"/>
          <w:b/>
          <w:bCs w:val="0"/>
          <w:color w:val="222222"/>
          <w:kern w:val="2"/>
          <w:sz w:val="44"/>
          <w:szCs w:val="44"/>
          <w:lang w:val="en-US" w:eastAsia="zh-CN" w:bidi="ar"/>
        </w:rPr>
        <w:t xml:space="preserve"> </w:t>
      </w:r>
      <w:r>
        <w:rPr>
          <w:rFonts w:hint="eastAsia" w:ascii="方正小标宋_GBK" w:hAnsi="方正小标宋_GBK" w:eastAsia="仿宋_GB2312" w:cs="方正小标宋_GBK"/>
          <w:b/>
          <w:bCs w:val="0"/>
          <w:color w:val="222222"/>
          <w:kern w:val="2"/>
          <w:sz w:val="44"/>
          <w:szCs w:val="44"/>
          <w:lang w:val="en-US" w:eastAsia="zh-CN" w:bidi="ar"/>
        </w:rPr>
        <w:t>LIDA</w:t>
      </w:r>
      <w:r>
        <w:rPr>
          <w:rFonts w:hint="default" w:ascii="方正小标宋_GBK" w:hAnsi="方正小标宋_GBK" w:eastAsia="仿宋_GB2312" w:cs="方正小标宋_GBK"/>
          <w:b/>
          <w:bCs w:val="0"/>
          <w:color w:val="222222"/>
          <w:kern w:val="2"/>
          <w:sz w:val="44"/>
          <w:szCs w:val="44"/>
          <w:lang w:val="en-US" w:eastAsia="zh-CN" w:bidi="ar"/>
        </w:rPr>
        <w:t xml:space="preserve"> UNIVERSITY</w:t>
      </w:r>
    </w:p>
    <w:p w14:paraId="6E50F74D">
      <w:pPr>
        <w:spacing w:before="50" w:after="50" w:line="360" w:lineRule="auto"/>
        <w:jc w:val="center"/>
        <w:rPr>
          <w:rFonts w:hint="eastAsia" w:ascii="仿宋_GB2312" w:hAnsi="宋体" w:eastAsia="仿宋_GB2312" w:cs="仿宋_GB2312"/>
          <w:color w:val="FF0000"/>
          <w:szCs w:val="21"/>
        </w:rPr>
      </w:pPr>
    </w:p>
    <w:p w14:paraId="332C4194">
      <w:pPr>
        <w:spacing w:before="50" w:after="50" w:line="360" w:lineRule="auto"/>
        <w:rPr>
          <w:b/>
          <w:color w:val="000000"/>
          <w:sz w:val="36"/>
          <w:szCs w:val="36"/>
        </w:rPr>
      </w:pPr>
    </w:p>
    <w:p w14:paraId="43DCA74D">
      <w:pPr>
        <w:keepNext w:val="0"/>
        <w:keepLines w:val="0"/>
        <w:widowControl w:val="0"/>
        <w:suppressLineNumbers w:val="0"/>
        <w:spacing w:before="50" w:beforeAutospacing="0" w:after="50" w:afterAutospacing="0" w:line="360" w:lineRule="auto"/>
        <w:ind w:left="0" w:right="0"/>
        <w:jc w:val="center"/>
        <w:outlineLvl w:val="9"/>
        <w:rPr>
          <w:rFonts w:hint="default" w:ascii="方正小标宋_GBK" w:hAnsi="方正小标宋_GBK" w:eastAsia="仿宋_GB2312" w:cs="方正小标宋_GBK"/>
          <w:b/>
          <w:bCs w:val="0"/>
          <w:color w:val="222222"/>
          <w:kern w:val="2"/>
          <w:sz w:val="44"/>
          <w:szCs w:val="44"/>
          <w:lang w:val="en-US" w:eastAsia="zh-CN" w:bidi="ar"/>
        </w:rPr>
      </w:pPr>
      <w:r>
        <w:rPr>
          <w:rFonts w:hint="default" w:ascii="方正小标宋_GBK" w:hAnsi="方正小标宋_GBK" w:eastAsia="仿宋_GB2312" w:cs="方正小标宋_GBK"/>
          <w:b/>
          <w:bCs w:val="0"/>
          <w:color w:val="222222"/>
          <w:kern w:val="2"/>
          <w:sz w:val="44"/>
          <w:szCs w:val="44"/>
          <w:lang w:val="en-US" w:eastAsia="zh-CN" w:bidi="ar"/>
        </w:rPr>
        <w:t>Design and Development of a Web-Based</w:t>
      </w:r>
      <w:r>
        <w:rPr>
          <w:rFonts w:hint="default" w:ascii="方正小标宋_GBK" w:hAnsi="方正小标宋_GBK" w:eastAsia="仿宋_GB2312" w:cs="方正小标宋_GBK"/>
          <w:b/>
          <w:bCs w:val="0"/>
          <w:color w:val="222222"/>
          <w:kern w:val="2"/>
          <w:sz w:val="44"/>
          <w:szCs w:val="44"/>
          <w:lang w:val="en-US" w:eastAsia="zh-CN" w:bidi="ar"/>
        </w:rPr>
        <w:br w:type="textWrapping"/>
      </w:r>
      <w:r>
        <w:rPr>
          <w:rFonts w:hint="default" w:ascii="方正小标宋_GBK" w:hAnsi="方正小标宋_GBK" w:eastAsia="仿宋_GB2312" w:cs="方正小标宋_GBK"/>
          <w:b/>
          <w:bCs w:val="0"/>
          <w:color w:val="222222"/>
          <w:kern w:val="2"/>
          <w:sz w:val="44"/>
          <w:szCs w:val="44"/>
          <w:lang w:val="en-US" w:eastAsia="zh-CN" w:bidi="ar"/>
        </w:rPr>
        <w:t>College Student Volunteer Management System</w:t>
      </w:r>
    </w:p>
    <w:p w14:paraId="030B1B54">
      <w:pPr>
        <w:spacing w:before="50" w:after="50" w:line="360" w:lineRule="auto"/>
        <w:rPr>
          <w:b/>
          <w:color w:val="000000"/>
          <w:sz w:val="44"/>
          <w:szCs w:val="44"/>
          <w:lang w:bidi="ar"/>
        </w:rPr>
      </w:pPr>
    </w:p>
    <w:p w14:paraId="5C241DA3">
      <w:pPr>
        <w:spacing w:before="50" w:after="50" w:line="360" w:lineRule="auto"/>
        <w:ind w:firstLine="480"/>
        <w:rPr>
          <w:color w:val="000000"/>
        </w:rPr>
      </w:pPr>
    </w:p>
    <w:p w14:paraId="7091D1ED">
      <w:pPr>
        <w:spacing w:before="50" w:after="50" w:line="360" w:lineRule="auto"/>
        <w:ind w:firstLine="480"/>
        <w:jc w:val="center"/>
        <w:rPr>
          <w:color w:val="000000"/>
        </w:rPr>
      </w:pPr>
    </w:p>
    <w:p w14:paraId="252F6E88">
      <w:pPr>
        <w:keepNext w:val="0"/>
        <w:keepLines w:val="0"/>
        <w:widowControl w:val="0"/>
        <w:suppressLineNumbers w:val="0"/>
        <w:spacing w:before="50" w:beforeAutospacing="0" w:after="50" w:afterAutospacing="0" w:line="360" w:lineRule="auto"/>
        <w:ind w:left="0" w:right="0" w:firstLine="901" w:firstLineChars="300"/>
        <w:jc w:val="center"/>
        <w:outlineLvl w:val="9"/>
        <w:rPr>
          <w:rFonts w:hint="default" w:ascii="方正小标宋_GBK" w:hAnsi="方正小标宋_GBK" w:eastAsia="方正小标宋_GBK" w:cs="方正小标宋_GBK"/>
          <w:b/>
          <w:bCs w:val="0"/>
          <w:color w:val="000000"/>
          <w:kern w:val="2"/>
          <w:sz w:val="30"/>
          <w:szCs w:val="30"/>
          <w:lang w:val="en-US" w:eastAsia="zh-CN" w:bidi="ar"/>
        </w:rPr>
      </w:pPr>
      <w:r>
        <w:rPr>
          <w:rFonts w:hint="default" w:ascii="方正小标宋_GBK" w:hAnsi="方正小标宋_GBK" w:eastAsia="方正小标宋_GBK" w:cs="方正小标宋_GBK"/>
          <w:b/>
          <w:bCs w:val="0"/>
          <w:color w:val="000000"/>
          <w:kern w:val="2"/>
          <w:sz w:val="30"/>
          <w:szCs w:val="30"/>
          <w:lang w:val="en-US" w:eastAsia="zh-CN" w:bidi="ar"/>
        </w:rPr>
        <w:t>Candidate：Wang Guanchao</w:t>
      </w:r>
    </w:p>
    <w:p w14:paraId="27B00D95">
      <w:pPr>
        <w:keepNext w:val="0"/>
        <w:keepLines w:val="0"/>
        <w:widowControl w:val="0"/>
        <w:suppressLineNumbers w:val="0"/>
        <w:spacing w:before="50" w:beforeAutospacing="0" w:after="50" w:afterAutospacing="0" w:line="360" w:lineRule="auto"/>
        <w:ind w:left="0" w:right="0" w:firstLine="901" w:firstLineChars="300"/>
        <w:jc w:val="center"/>
        <w:outlineLvl w:val="9"/>
        <w:rPr>
          <w:rFonts w:hint="default" w:ascii="方正小标宋_GBK" w:hAnsi="方正小标宋_GBK" w:eastAsia="方正小标宋_GBK" w:cs="方正小标宋_GBK"/>
          <w:b/>
          <w:bCs w:val="0"/>
          <w:color w:val="000000"/>
          <w:kern w:val="2"/>
          <w:sz w:val="30"/>
          <w:szCs w:val="30"/>
          <w:lang w:val="en-US" w:eastAsia="zh-CN" w:bidi="ar"/>
        </w:rPr>
      </w:pPr>
      <w:r>
        <w:rPr>
          <w:rFonts w:hint="default" w:ascii="方正小标宋_GBK" w:hAnsi="方正小标宋_GBK" w:eastAsia="方正小标宋_GBK" w:cs="方正小标宋_GBK"/>
          <w:b/>
          <w:bCs w:val="0"/>
          <w:color w:val="000000"/>
          <w:kern w:val="2"/>
          <w:sz w:val="30"/>
          <w:szCs w:val="30"/>
          <w:lang w:val="en-US" w:eastAsia="zh-CN" w:bidi="ar"/>
        </w:rPr>
        <w:t>Supervisor：Zhu Yuanyuan</w:t>
      </w:r>
    </w:p>
    <w:p w14:paraId="2805CD1F">
      <w:pPr>
        <w:spacing w:before="50" w:after="50" w:line="360" w:lineRule="auto"/>
        <w:ind w:firstLine="199" w:firstLineChars="83"/>
        <w:rPr>
          <w:color w:val="000000"/>
        </w:rPr>
      </w:pPr>
    </w:p>
    <w:p w14:paraId="019AD663">
      <w:pPr>
        <w:spacing w:before="50" w:after="50" w:line="360" w:lineRule="auto"/>
        <w:ind w:firstLine="199" w:firstLineChars="83"/>
        <w:rPr>
          <w:color w:val="000000"/>
        </w:rPr>
      </w:pPr>
    </w:p>
    <w:p w14:paraId="2C1F4951">
      <w:pPr>
        <w:spacing w:before="50" w:after="50" w:line="360" w:lineRule="auto"/>
        <w:ind w:firstLine="199" w:firstLineChars="83"/>
        <w:rPr>
          <w:color w:val="000000"/>
        </w:rPr>
      </w:pPr>
    </w:p>
    <w:p w14:paraId="474C687E">
      <w:pPr>
        <w:spacing w:before="50" w:after="50" w:line="360" w:lineRule="auto"/>
        <w:jc w:val="center"/>
        <w:rPr>
          <w:color w:val="000000"/>
        </w:rPr>
      </w:pPr>
    </w:p>
    <w:p w14:paraId="5951745D">
      <w:pPr>
        <w:keepNext w:val="0"/>
        <w:keepLines w:val="0"/>
        <w:widowControl w:val="0"/>
        <w:suppressLineNumbers w:val="0"/>
        <w:spacing w:before="0" w:beforeAutospacing="0" w:after="0" w:afterAutospacing="0"/>
        <w:ind w:left="0" w:right="0"/>
        <w:jc w:val="center"/>
        <w:outlineLvl w:val="9"/>
        <w:rPr>
          <w:rFonts w:hint="default" w:ascii="方正小标宋_GBK" w:hAnsi="方正小标宋_GBK" w:eastAsia="方正小标宋_GBK" w:cs="方正小标宋_GBK"/>
          <w:kern w:val="2"/>
          <w:sz w:val="36"/>
          <w:szCs w:val="36"/>
          <w:lang w:val="en-US" w:eastAsia="zh-CN" w:bidi="ar"/>
        </w:rPr>
      </w:pPr>
      <w:r>
        <w:rPr>
          <w:rFonts w:hint="default" w:ascii="方正小标宋_GBK" w:hAnsi="方正小标宋_GBK" w:eastAsia="方正小标宋_GBK" w:cs="方正小标宋_GBK"/>
          <w:kern w:val="2"/>
          <w:sz w:val="36"/>
          <w:szCs w:val="36"/>
          <w:lang w:val="en-US" w:eastAsia="zh-CN" w:bidi="ar"/>
        </w:rPr>
        <w:t>Mar. 20th, 2026</w:t>
      </w:r>
    </w:p>
    <w:p w14:paraId="24E9F9FD">
      <w:pPr>
        <w:spacing w:before="50" w:after="50" w:line="360" w:lineRule="auto"/>
        <w:ind w:firstLine="199" w:firstLineChars="83"/>
        <w:rPr>
          <w:rFonts w:hint="eastAsia" w:ascii="仿宋_GB2312" w:hAnsi="宋体" w:eastAsia="仿宋_GB2312" w:cs="仿宋_GB2312"/>
          <w:color w:val="FF0000"/>
          <w:szCs w:val="21"/>
        </w:rPr>
      </w:pPr>
    </w:p>
    <w:p w14:paraId="3F282F75">
      <w:pPr>
        <w:rPr>
          <w:rFonts w:hint="eastAsia" w:ascii="宋体" w:hAnsi="宋体" w:cs="宋体"/>
          <w:b/>
          <w:sz w:val="36"/>
          <w:szCs w:val="36"/>
        </w:rPr>
      </w:pPr>
    </w:p>
    <w:p w14:paraId="68AFE9B3">
      <w:pPr>
        <w:rPr>
          <w:rFonts w:hint="eastAsia" w:ascii="宋体" w:hAnsi="宋体" w:cs="宋体"/>
          <w:b/>
          <w:sz w:val="36"/>
          <w:szCs w:val="36"/>
        </w:rPr>
      </w:pPr>
      <w:r>
        <w:rPr>
          <w:rFonts w:hint="eastAsia" w:ascii="宋体" w:hAnsi="宋体" w:cs="宋体"/>
          <w:b/>
          <w:sz w:val="36"/>
          <w:szCs w:val="36"/>
        </w:rPr>
        <w:br w:type="page"/>
      </w:r>
    </w:p>
    <w:p w14:paraId="4B73912E">
      <w:pPr>
        <w:rPr>
          <w:rFonts w:hint="eastAsia" w:ascii="宋体" w:hAnsi="宋体" w:cs="宋体"/>
          <w:b/>
          <w:sz w:val="36"/>
          <w:szCs w:val="36"/>
        </w:rPr>
      </w:pPr>
    </w:p>
    <w:p w14:paraId="2B957E35">
      <w:pPr>
        <w:keepNext w:val="0"/>
        <w:keepLines w:val="0"/>
        <w:widowControl w:val="0"/>
        <w:suppressLineNumbers w:val="0"/>
        <w:spacing w:before="0" w:beforeAutospacing="0" w:after="0" w:afterAutospacing="0"/>
        <w:ind w:left="0" w:right="0"/>
        <w:jc w:val="center"/>
        <w:outlineLvl w:val="9"/>
        <w:rPr>
          <w:rFonts w:hint="eastAsia" w:ascii="宋体" w:hAnsi="宋体" w:eastAsia="宋体" w:cs="宋体"/>
          <w:b/>
          <w:bCs w:val="0"/>
          <w:kern w:val="2"/>
          <w:sz w:val="44"/>
          <w:szCs w:val="44"/>
          <w:lang w:val="en-US" w:eastAsia="zh-CN" w:bidi="ar"/>
        </w:rPr>
      </w:pPr>
      <w:r>
        <w:rPr>
          <w:rFonts w:hint="eastAsia" w:ascii="宋体" w:hAnsi="宋体" w:eastAsia="宋体" w:cs="宋体"/>
          <w:b/>
          <w:bCs w:val="0"/>
          <w:kern w:val="2"/>
          <w:sz w:val="44"/>
          <w:szCs w:val="44"/>
          <w:lang w:val="en-US" w:eastAsia="zh-CN" w:bidi="ar"/>
        </w:rPr>
        <w:t>郑重声明</w:t>
      </w:r>
    </w:p>
    <w:p w14:paraId="211791B2">
      <w:pPr>
        <w:rPr>
          <w:rFonts w:hint="eastAsia" w:ascii="仿宋_GB2312" w:hAnsi="宋体" w:eastAsia="仿宋_GB2312" w:cs="仿宋_GB2312"/>
          <w:color w:val="FF0000"/>
          <w:szCs w:val="21"/>
        </w:rPr>
      </w:pPr>
    </w:p>
    <w:p w14:paraId="203D165C">
      <w:pPr>
        <w:spacing w:before="0" w:after="0" w:line="460" w:lineRule="exact"/>
        <w:ind w:left="0" w:right="0" w:firstLine="480"/>
        <w:rPr>
          <w:rFonts w:hint="eastAsia" w:ascii="宋体" w:hAnsi="宋体" w:cs="宋体"/>
          <w:b/>
          <w:sz w:val="36"/>
          <w:szCs w:val="36"/>
        </w:rPr>
      </w:pPr>
      <w:r>
        <w:rPr>
          <w:rFonts w:hint="eastAsia" w:ascii="Times New Roman" w:hAnsi="Times New Roman" w:eastAsia="宋体" w:cs="Times New Roman"/>
          <w:color w:val="000000"/>
          <w:sz w:val="24"/>
          <w:szCs w:val="28"/>
          <w:lang w:bidi="ar"/>
        </w:rPr>
        <w:t xml:space="preserve">    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628F7FD7">
      <w:pPr>
        <w:spacing w:before="0" w:after="0" w:line="460" w:lineRule="exact"/>
        <w:ind w:left="0" w:right="0" w:firstLine="480" w:firstLineChars="200"/>
        <w:rPr>
          <w:rFonts w:hint="eastAsia" w:ascii="宋体" w:hAnsi="宋体" w:cs="宋体"/>
          <w:sz w:val="28"/>
          <w:szCs w:val="28"/>
        </w:rPr>
      </w:pPr>
      <w:r>
        <w:rPr>
          <w:rFonts w:hint="eastAsia" w:ascii="Times New Roman" w:hAnsi="Times New Roman" w:eastAsia="宋体" w:cs="Times New Roman"/>
          <w:color w:val="000000"/>
          <w:sz w:val="24"/>
          <w:szCs w:val="28"/>
          <w:lang w:bidi="ar"/>
        </w:rPr>
        <w:t xml:space="preserve">毕业论文（设计）成果归上海立达学院所有。 </w:t>
      </w:r>
    </w:p>
    <w:p w14:paraId="362852B1">
      <w:pPr>
        <w:spacing w:line="480" w:lineRule="exact"/>
        <w:ind w:firstLine="560" w:firstLineChars="200"/>
        <w:rPr>
          <w:rFonts w:hint="eastAsia" w:ascii="宋体" w:hAnsi="宋体" w:cs="宋体"/>
          <w:sz w:val="28"/>
          <w:szCs w:val="28"/>
        </w:rPr>
      </w:pPr>
      <w:r>
        <w:rPr>
          <w:rFonts w:hint="eastAsia" w:ascii="宋体" w:hAnsi="宋体" w:cs="宋体"/>
          <w:color w:val="000000"/>
          <w:sz w:val="28"/>
          <w:szCs w:val="28"/>
          <w:lang w:bidi="ar"/>
        </w:rPr>
        <w:t xml:space="preserve"> </w:t>
      </w:r>
    </w:p>
    <w:tbl>
      <w:tblPr>
        <w:tblStyle w:val="21"/>
        <w:tblpPr w:leftFromText="180" w:rightFromText="180" w:vertAnchor="text" w:horzAnchor="page" w:tblpX="5787" w:tblpY="235"/>
        <w:tblOverlap w:val="never"/>
        <w:tblW w:w="0" w:type="auto"/>
        <w:tblInd w:w="0" w:type="dxa"/>
        <w:tblLayout w:type="fixed"/>
        <w:tblCellMar>
          <w:top w:w="0" w:type="dxa"/>
          <w:left w:w="108" w:type="dxa"/>
          <w:bottom w:w="0" w:type="dxa"/>
          <w:right w:w="108" w:type="dxa"/>
        </w:tblCellMar>
      </w:tblPr>
      <w:tblGrid>
        <w:gridCol w:w="1575"/>
        <w:gridCol w:w="540"/>
        <w:gridCol w:w="3342"/>
      </w:tblGrid>
      <w:tr w14:paraId="1322E3C3">
        <w:trPr>
          <w:trHeight w:val="740" w:hRule="atLeast"/>
          <w:tblHeader/>
        </w:trPr>
        <w:tc>
          <w:tcPr>
            <w:tcW w:w="1575" w:type="dxa"/>
            <w:vAlign w:val="bottom"/>
          </w:tcPr>
          <w:p w14:paraId="43F9263E">
            <w:pPr>
              <w:spacing w:before="0" w:after="0" w:line="460" w:lineRule="exact"/>
              <w:ind w:left="0" w:right="0" w:firstLine="0"/>
              <w:jc w:val="center"/>
              <w:rPr>
                <w:rFonts w:hint="eastAsia" w:ascii="仿宋_GB2312" w:hAnsi="宋体" w:eastAsia="仿宋_GB2312"/>
                <w:sz w:val="30"/>
                <w:szCs w:val="30"/>
              </w:rPr>
            </w:pPr>
            <w:r>
              <w:rPr>
                <w:rFonts w:hint="eastAsia" w:ascii="Times New Roman" w:hAnsi="Times New Roman" w:eastAsia="宋体" w:cs="Times New Roman"/>
                <w:b w:val="0"/>
                <w:color w:val="000000"/>
                <w:sz w:val="24"/>
                <w:szCs w:val="30"/>
              </w:rPr>
              <w:t>作者专业</w:t>
            </w:r>
          </w:p>
        </w:tc>
        <w:tc>
          <w:tcPr>
            <w:tcW w:w="540" w:type="dxa"/>
            <w:vAlign w:val="bottom"/>
          </w:tcPr>
          <w:p w14:paraId="483CFF7A">
            <w:pPr>
              <w:spacing w:before="0" w:after="0" w:line="460" w:lineRule="exact"/>
              <w:ind w:left="0" w:right="0" w:firstLine="0"/>
              <w:jc w:val="center"/>
              <w:rPr>
                <w:rFonts w:hint="eastAsia" w:ascii="仿宋_GB2312" w:hAnsi="宋体" w:eastAsia="仿宋_GB2312"/>
                <w:sz w:val="30"/>
                <w:szCs w:val="30"/>
              </w:rPr>
            </w:pPr>
            <w:r>
              <w:rPr>
                <w:rFonts w:hint="eastAsia" w:ascii="Times New Roman" w:hAnsi="Times New Roman" w:eastAsia="宋体" w:cs="Times New Roman"/>
                <w:b w:val="0"/>
                <w:color w:val="000000"/>
                <w:sz w:val="24"/>
                <w:szCs w:val="30"/>
              </w:rPr>
              <w:t>：</w:t>
            </w:r>
          </w:p>
        </w:tc>
        <w:tc>
          <w:tcPr>
            <w:tcW w:w="3342" w:type="dxa"/>
            <w:vAlign w:val="bottom"/>
          </w:tcPr>
          <w:p w14:paraId="6721B4D3">
            <w:pPr>
              <w:spacing w:before="0" w:after="0" w:line="460" w:lineRule="exact"/>
              <w:ind w:left="0" w:right="0" w:firstLine="0"/>
              <w:jc w:val="center"/>
            </w:pPr>
            <w:r>
              <w:rPr>
                <w:rFonts w:ascii="Times New Roman" w:hAnsi="Times New Roman" w:eastAsia="宋体" w:cs="Times New Roman"/>
                <w:b w:val="0"/>
                <w:color w:val="000000"/>
                <w:sz w:val="24"/>
              </w:rPr>
              <w:t>数据科学与大数据技术</w:t>
            </w:r>
          </w:p>
        </w:tc>
      </w:tr>
      <w:tr w14:paraId="68329E5B">
        <w:trPr>
          <w:trHeight w:val="740" w:hRule="atLeast"/>
        </w:trPr>
        <w:tc>
          <w:tcPr>
            <w:tcW w:w="1575" w:type="dxa"/>
            <w:vAlign w:val="bottom"/>
          </w:tcPr>
          <w:p w14:paraId="3C8872E7">
            <w:pPr>
              <w:spacing w:before="0" w:after="0" w:line="460" w:lineRule="exact"/>
              <w:ind w:left="0" w:right="0" w:firstLine="0"/>
              <w:jc w:val="center"/>
              <w:rPr>
                <w:rFonts w:hint="eastAsia" w:ascii="仿宋_GB2312" w:hAnsi="宋体" w:eastAsia="仿宋_GB2312"/>
                <w:sz w:val="30"/>
                <w:szCs w:val="30"/>
              </w:rPr>
            </w:pPr>
            <w:r>
              <w:rPr>
                <w:rFonts w:hint="eastAsia" w:ascii="Times New Roman" w:hAnsi="Times New Roman" w:eastAsia="宋体" w:cs="Times New Roman"/>
                <w:b w:val="0"/>
                <w:color w:val="000000"/>
                <w:sz w:val="24"/>
                <w:szCs w:val="30"/>
              </w:rPr>
              <w:t>作者学号</w:t>
            </w:r>
          </w:p>
        </w:tc>
        <w:tc>
          <w:tcPr>
            <w:tcW w:w="540" w:type="dxa"/>
            <w:vAlign w:val="bottom"/>
          </w:tcPr>
          <w:p w14:paraId="59ACD132">
            <w:pPr>
              <w:spacing w:before="0" w:after="0" w:line="460" w:lineRule="exact"/>
              <w:ind w:left="0" w:right="0" w:firstLine="0"/>
              <w:jc w:val="center"/>
              <w:rPr>
                <w:rFonts w:hint="eastAsia" w:ascii="仿宋_GB2312" w:hAnsi="宋体" w:eastAsia="仿宋_GB2312"/>
                <w:sz w:val="30"/>
                <w:szCs w:val="30"/>
              </w:rPr>
            </w:pPr>
            <w:r>
              <w:rPr>
                <w:rFonts w:hint="eastAsia" w:ascii="Times New Roman" w:hAnsi="Times New Roman" w:eastAsia="宋体" w:cs="Times New Roman"/>
                <w:b w:val="0"/>
                <w:color w:val="000000"/>
                <w:sz w:val="24"/>
                <w:szCs w:val="30"/>
              </w:rPr>
              <w:t>：</w:t>
            </w:r>
          </w:p>
        </w:tc>
        <w:tc>
          <w:tcPr>
            <w:tcW w:w="3342" w:type="dxa"/>
            <w:vAlign w:val="bottom"/>
          </w:tcPr>
          <w:p w14:paraId="55E25DBA">
            <w:pPr>
              <w:spacing w:before="0" w:after="0" w:line="460" w:lineRule="exact"/>
              <w:ind w:left="0" w:right="0" w:firstLine="0"/>
              <w:jc w:val="center"/>
            </w:pPr>
            <w:r>
              <w:rPr>
                <w:rFonts w:ascii="Times New Roman" w:hAnsi="Times New Roman" w:eastAsia="宋体" w:cs="Times New Roman"/>
                <w:b w:val="0"/>
                <w:color w:val="000000"/>
                <w:sz w:val="24"/>
              </w:rPr>
              <w:t>202209547</w:t>
            </w:r>
          </w:p>
        </w:tc>
      </w:tr>
      <w:tr w14:paraId="060891E0">
        <w:trPr>
          <w:trHeight w:val="740" w:hRule="atLeast"/>
        </w:trPr>
        <w:tc>
          <w:tcPr>
            <w:tcW w:w="1575" w:type="dxa"/>
            <w:vAlign w:val="bottom"/>
          </w:tcPr>
          <w:p w14:paraId="78F1F793">
            <w:pPr>
              <w:spacing w:before="0" w:after="0" w:line="460" w:lineRule="exact"/>
              <w:ind w:left="0" w:right="0" w:firstLine="0"/>
              <w:jc w:val="center"/>
              <w:rPr>
                <w:rFonts w:hint="eastAsia" w:ascii="仿宋_GB2312" w:hAnsi="宋体" w:eastAsia="仿宋_GB2312"/>
                <w:sz w:val="30"/>
                <w:szCs w:val="30"/>
              </w:rPr>
            </w:pPr>
            <w:r>
              <w:rPr>
                <w:rFonts w:hint="eastAsia" w:ascii="Times New Roman" w:hAnsi="Times New Roman" w:eastAsia="宋体" w:cs="Times New Roman"/>
                <w:b w:val="0"/>
                <w:color w:val="000000"/>
                <w:sz w:val="24"/>
                <w:szCs w:val="30"/>
              </w:rPr>
              <w:t>作者签名</w:t>
            </w:r>
          </w:p>
        </w:tc>
        <w:tc>
          <w:tcPr>
            <w:tcW w:w="540" w:type="dxa"/>
            <w:vAlign w:val="bottom"/>
          </w:tcPr>
          <w:p w14:paraId="75B3BF88">
            <w:pPr>
              <w:spacing w:before="0" w:after="0" w:line="460" w:lineRule="exact"/>
              <w:ind w:left="0" w:right="0" w:firstLine="0"/>
              <w:jc w:val="center"/>
              <w:rPr>
                <w:rFonts w:hint="eastAsia" w:ascii="仿宋_GB2312" w:hAnsi="宋体" w:eastAsia="仿宋_GB2312"/>
                <w:sz w:val="30"/>
                <w:szCs w:val="30"/>
              </w:rPr>
            </w:pPr>
            <w:r>
              <w:rPr>
                <w:rFonts w:hint="eastAsia" w:ascii="Times New Roman" w:hAnsi="Times New Roman" w:eastAsia="宋体" w:cs="Times New Roman"/>
                <w:b w:val="0"/>
                <w:color w:val="000000"/>
                <w:sz w:val="24"/>
                <w:szCs w:val="30"/>
              </w:rPr>
              <w:t>：</w:t>
            </w:r>
          </w:p>
        </w:tc>
        <w:tc>
          <w:tcPr>
            <w:tcW w:w="3342" w:type="dxa"/>
            <w:vAlign w:val="bottom"/>
          </w:tcPr>
          <w:p w14:paraId="0BC7AB70">
            <w:pPr>
              <w:spacing w:before="0" w:after="0" w:line="460" w:lineRule="exact"/>
              <w:ind w:left="0" w:right="0" w:firstLine="0"/>
              <w:jc w:val="center"/>
            </w:pPr>
          </w:p>
        </w:tc>
      </w:tr>
      <w:tr w14:paraId="195F1869">
        <w:trPr>
          <w:trHeight w:val="740" w:hRule="atLeast"/>
        </w:trPr>
        <w:tc>
          <w:tcPr>
            <w:tcW w:w="5457" w:type="dxa"/>
            <w:gridSpan w:val="3"/>
            <w:vAlign w:val="bottom"/>
          </w:tcPr>
          <w:p w14:paraId="11D0FBF8">
            <w:pPr>
              <w:spacing w:before="0" w:after="0" w:line="460" w:lineRule="exact"/>
              <w:ind w:left="0" w:right="0" w:firstLine="0"/>
              <w:jc w:val="center"/>
            </w:pPr>
            <w:r>
              <w:rPr>
                <w:rFonts w:ascii="Times New Roman" w:hAnsi="Times New Roman" w:eastAsia="宋体" w:cs="Times New Roman"/>
                <w:b w:val="0"/>
                <w:color w:val="000000"/>
                <w:sz w:val="24"/>
              </w:rPr>
              <w:t>年    月    日</w:t>
            </w:r>
          </w:p>
        </w:tc>
      </w:tr>
    </w:tbl>
    <w:p w14:paraId="70383A46"/>
    <w:p w14:paraId="3820903B"/>
    <w:p w14:paraId="544A0A90"/>
    <w:p w14:paraId="37841C11"/>
    <w:p w14:paraId="62358546"/>
    <w:p w14:paraId="3A46CB1C"/>
    <w:p w14:paraId="48EAD49A"/>
    <w:p w14:paraId="73EAF335"/>
    <w:p w14:paraId="17811B3D"/>
    <w:p w14:paraId="4EFEA4B0"/>
    <w:p w14:paraId="1A00D040"/>
    <w:p w14:paraId="2C41F8B3">
      <w:pPr>
        <w:rPr>
          <w:szCs w:val="24"/>
          <w:lang w:bidi="ar"/>
        </w:rPr>
        <w:sectPr>
          <w:headerReference r:id="rId10" w:type="default"/>
          <w:footerReference r:id="rId11" w:type="default"/>
          <w:pgSz w:w="11906" w:h="16838"/>
          <w:pgMar w:top="1417" w:right="1701" w:bottom="1134" w:left="1701" w:header="850" w:footer="850" w:gutter="0"/>
          <w:cols w:space="720" w:num="1"/>
          <w:docGrid w:type="lines" w:linePitch="312" w:charSpace="0"/>
        </w:sectPr>
      </w:pPr>
    </w:p>
    <w:p w14:paraId="79EEAF82">
      <w:pPr>
        <w:keepNext w:val="0"/>
        <w:keepLines w:val="0"/>
        <w:pageBreakBefore w:val="0"/>
        <w:widowControl w:val="0"/>
        <w:kinsoku/>
        <w:wordWrap/>
        <w:overflowPunct/>
        <w:topLinePunct w:val="0"/>
        <w:autoSpaceDE/>
        <w:autoSpaceDN/>
        <w:bidi w:val="0"/>
        <w:adjustRightInd/>
        <w:snapToGrid/>
        <w:spacing w:before="0" w:after="0" w:line="640" w:lineRule="exact"/>
        <w:ind w:left="0" w:right="0" w:firstLine="482"/>
        <w:jc w:val="center"/>
        <w:textAlignment w:val="auto"/>
        <w:rPr>
          <w:rFonts w:hint="eastAsia" w:ascii="黑体" w:hAnsi="黑体" w:eastAsia="黑体" w:cs="黑体"/>
          <w:b/>
          <w:color w:val="000000"/>
          <w:sz w:val="44"/>
          <w:szCs w:val="44"/>
        </w:rPr>
      </w:pPr>
      <w:r>
        <w:rPr>
          <w:rFonts w:hint="eastAsia" w:ascii="黑体" w:hAnsi="黑体" w:eastAsia="黑体" w:cs="黑体"/>
          <w:b/>
          <w:color w:val="000000"/>
          <w:sz w:val="44"/>
          <w:szCs w:val="44"/>
        </w:rPr>
        <w:t>基于Web的大学生志愿者管理系统设计与开发</w:t>
      </w:r>
    </w:p>
    <w:p w14:paraId="16819083">
      <w:pPr>
        <w:spacing w:before="0" w:after="0" w:line="460" w:lineRule="exact"/>
        <w:ind w:right="0"/>
        <w:jc w:val="both"/>
        <w:rPr>
          <w:rFonts w:ascii="Times New Roman" w:hAnsi="Times New Roman" w:eastAsia="宋体" w:cs="Times New Roman"/>
          <w:b/>
          <w:color w:val="000000"/>
          <w:sz w:val="24"/>
        </w:rPr>
      </w:pPr>
    </w:p>
    <w:p w14:paraId="54D00F2D">
      <w:pPr>
        <w:keepNext w:val="0"/>
        <w:keepLines w:val="0"/>
        <w:pageBreakBefore w:val="0"/>
        <w:widowControl w:val="0"/>
        <w:kinsoku/>
        <w:wordWrap/>
        <w:overflowPunct/>
        <w:topLinePunct w:val="0"/>
        <w:autoSpaceDE/>
        <w:autoSpaceDN/>
        <w:bidi w:val="0"/>
        <w:adjustRightInd/>
        <w:snapToGrid/>
        <w:spacing w:before="0" w:after="0" w:line="240" w:lineRule="auto"/>
        <w:ind w:left="0" w:right="0" w:firstLine="482"/>
        <w:jc w:val="center"/>
        <w:textAlignment w:val="auto"/>
        <w:rPr>
          <w:rFonts w:hint="eastAsia" w:ascii="黑体" w:hAnsi="黑体" w:eastAsia="黑体" w:cs="黑体"/>
          <w:b/>
          <w:color w:val="000000"/>
          <w:sz w:val="36"/>
          <w:szCs w:val="36"/>
        </w:rPr>
      </w:pPr>
      <w:r>
        <w:rPr>
          <w:rFonts w:hint="eastAsia" w:ascii="黑体" w:hAnsi="黑体" w:eastAsia="黑体" w:cs="黑体"/>
          <w:b/>
          <w:color w:val="000000"/>
          <w:sz w:val="36"/>
          <w:szCs w:val="36"/>
        </w:rPr>
        <w:t>摘  要</w:t>
      </w:r>
    </w:p>
    <w:p w14:paraId="4CE3226A">
      <w:pPr>
        <w:keepNext w:val="0"/>
        <w:keepLines w:val="0"/>
        <w:pageBreakBefore w:val="0"/>
        <w:widowControl w:val="0"/>
        <w:kinsoku/>
        <w:wordWrap/>
        <w:overflowPunct/>
        <w:topLinePunct w:val="0"/>
        <w:autoSpaceDE/>
        <w:autoSpaceDN/>
        <w:bidi w:val="0"/>
        <w:adjustRightInd/>
        <w:snapToGrid/>
        <w:spacing w:before="0" w:after="0" w:line="460" w:lineRule="exact"/>
        <w:ind w:left="0" w:right="0" w:firstLine="482"/>
        <w:textAlignment w:val="auto"/>
        <w:rPr>
          <w:rFonts w:ascii="Times New Roman" w:hAnsi="Times New Roman" w:eastAsia="宋体"/>
          <w:color w:val="000000"/>
          <w:sz w:val="24"/>
          <w:szCs w:val="24"/>
        </w:rPr>
      </w:pPr>
      <w:r>
        <w:rPr>
          <w:rFonts w:ascii="Times New Roman" w:hAnsi="Times New Roman" w:eastAsia="宋体"/>
          <w:color w:val="000000"/>
          <w:sz w:val="24"/>
          <w:szCs w:val="24"/>
        </w:rPr>
        <w:t>针对高校志愿活动中信息登记分散、审核依赖人工、服务时长统计滞后的问题，本文结合上海立达学院大学生志愿服务管理场景，设计并实现基于 Web 的大学生志愿者管理系统。系统采用前后端分离的 B/S 架构，前端使用 Vue 3、Element Plus、Pinia 与 ECharts 完成页面交互和统计展示，后端基于 Spring Boot、MyBatis-Plus、JWT 与 H2/MySQL 完成业务处理和数据持久化。系统围绕学生端和管理端两类使用场景，提供活动发布、报名审核、签到签退、服务时长生成与确认、公告消息推送、统计报表和数据导出等功能。论文在需求分析的基础上完成业务流程设计、数据库建模、模块划分和关键功能实现，并结合运行截图、测试用例和统计结果验证系统的可用性。测试结果显示，该系统可以支撑高校志愿服务从活动发布到时长归档的主要管理流程，对校园志愿服务数字化管理具有一定参考价值。</w:t>
      </w:r>
    </w:p>
    <w:p w14:paraId="2C4E0908">
      <w:pPr>
        <w:spacing w:before="0" w:after="0" w:line="460" w:lineRule="exact"/>
        <w:ind w:left="0" w:right="0" w:firstLine="480"/>
        <w:rPr>
          <w:rFonts w:ascii="Times New Roman" w:hAnsi="Times New Roman" w:eastAsia="宋体"/>
          <w:color w:val="000000"/>
          <w:sz w:val="24"/>
          <w:szCs w:val="24"/>
        </w:rPr>
      </w:pPr>
    </w:p>
    <w:p w14:paraId="40AC1A05">
      <w:pPr>
        <w:spacing w:line="460" w:lineRule="exact"/>
        <w:ind w:firstLine="0"/>
      </w:pPr>
      <w:r>
        <w:rPr>
          <w:rFonts w:hint="eastAsia" w:ascii="黑体" w:hAnsi="黑体" w:eastAsia="黑体" w:cs="黑体"/>
          <w:b w:val="0"/>
          <w:bCs w:val="0"/>
          <w:color w:val="000000"/>
          <w:sz w:val="24"/>
        </w:rPr>
        <w:t>关键词</w:t>
      </w:r>
      <w:r>
        <w:rPr>
          <w:rFonts w:ascii="Times New Roman" w:hAnsi="Times New Roman" w:eastAsia="宋体" w:cs="Times New Roman"/>
          <w:color w:val="000000"/>
          <w:sz w:val="24"/>
        </w:rPr>
        <w:t>：Web系统；志愿者管理；Spring Boot；Vue 3；高校信息化</w:t>
      </w:r>
    </w:p>
    <w:p w14:paraId="256EFFAB">
      <w:r>
        <w:rPr>
          <w:color w:val="000000"/>
        </w:rPr>
        <w:br w:type="page"/>
      </w:r>
    </w:p>
    <w:p w14:paraId="44CCB85A">
      <w:pPr>
        <w:keepNext w:val="0"/>
        <w:keepLines w:val="0"/>
        <w:pageBreakBefore w:val="0"/>
        <w:widowControl w:val="0"/>
        <w:kinsoku/>
        <w:wordWrap/>
        <w:overflowPunct/>
        <w:topLinePunct w:val="0"/>
        <w:autoSpaceDE/>
        <w:autoSpaceDN/>
        <w:bidi w:val="0"/>
        <w:adjustRightInd/>
        <w:snapToGrid/>
        <w:spacing w:before="50" w:after="50" w:line="240" w:lineRule="auto"/>
        <w:ind w:firstLine="0"/>
        <w:jc w:val="center"/>
        <w:textAlignment w:val="auto"/>
        <w:rPr>
          <w:rFonts w:hint="default" w:ascii="Times New Roman Bold" w:hAnsi="Times New Roman Bold" w:eastAsia="仿宋_GB2312" w:cs="Times New Roman Bold"/>
          <w:b/>
          <w:bCs w:val="0"/>
          <w:color w:val="222222"/>
          <w:sz w:val="44"/>
          <w:szCs w:val="44"/>
          <w:lang w:bidi="ar"/>
        </w:rPr>
      </w:pPr>
      <w:r>
        <w:rPr>
          <w:rFonts w:hint="default" w:ascii="Times New Roman Bold" w:hAnsi="Times New Roman Bold" w:eastAsia="Times New Roman" w:cs="Times New Roman Bold"/>
          <w:b/>
          <w:bCs w:val="0"/>
          <w:color w:val="000000"/>
          <w:sz w:val="44"/>
          <w:szCs w:val="44"/>
          <w:lang w:bidi="ar"/>
        </w:rPr>
        <w:t>Design and Development of Web-based Volunteer Management System for College Students</w:t>
      </w:r>
    </w:p>
    <w:p w14:paraId="3AEF3BFC">
      <w:pPr>
        <w:spacing w:line="460" w:lineRule="exact"/>
        <w:jc w:val="center"/>
        <w:rPr>
          <w:rFonts w:hint="eastAsia" w:eastAsia="Times New Roman"/>
          <w:color w:val="000000"/>
          <w:sz w:val="28"/>
        </w:rPr>
      </w:pPr>
    </w:p>
    <w:p w14:paraId="43F58D46">
      <w:pPr>
        <w:spacing w:line="460" w:lineRule="exact"/>
        <w:ind w:firstLine="0"/>
        <w:jc w:val="center"/>
        <w:rPr>
          <w:rFonts w:hint="default" w:ascii="Times New Roman Bold" w:hAnsi="Times New Roman Bold" w:cs="Times New Roman Bold"/>
          <w:b/>
          <w:bCs w:val="0"/>
          <w:sz w:val="36"/>
          <w:szCs w:val="36"/>
        </w:rPr>
      </w:pPr>
      <w:r>
        <w:rPr>
          <w:rFonts w:hint="default" w:ascii="Times New Roman Bold" w:hAnsi="Times New Roman Bold" w:eastAsia="Times New Roman" w:cs="Times New Roman Bold"/>
          <w:b/>
          <w:bCs w:val="0"/>
          <w:color w:val="000000"/>
          <w:sz w:val="36"/>
          <w:szCs w:val="36"/>
        </w:rPr>
        <w:t>ABSTRACT</w:t>
      </w:r>
    </w:p>
    <w:p w14:paraId="4226CFD1">
      <w:pPr>
        <w:keepNext w:val="0"/>
        <w:keepLines w:val="0"/>
        <w:pageBreakBefore w:val="0"/>
        <w:widowControl w:val="0"/>
        <w:kinsoku/>
        <w:wordWrap/>
        <w:overflowPunct/>
        <w:topLinePunct w:val="0"/>
        <w:autoSpaceDE/>
        <w:autoSpaceDN/>
        <w:bidi w:val="0"/>
        <w:adjustRightInd/>
        <w:snapToGrid/>
        <w:spacing w:line="460" w:lineRule="exact"/>
        <w:ind w:firstLine="420" w:firstLineChars="0"/>
        <w:textAlignment w:val="auto"/>
        <w:rPr>
          <w:sz w:val="24"/>
          <w:szCs w:val="24"/>
        </w:rPr>
      </w:pPr>
      <w:r>
        <w:rPr>
          <w:rFonts w:ascii="Times New Roman" w:hAnsi="Times New Roman" w:eastAsia="宋体"/>
          <w:color w:val="000000"/>
          <w:sz w:val="24"/>
          <w:szCs w:val="24"/>
        </w:rPr>
        <w:t>Aiming at the problems of scattered information registration, manual signup review, and delayed service-hour statistics in college volunteer activities, this thesis designs and implements a web-based college student volunteer management system for the volunteer-service scenario of Shanghai Lida University. The system adopts a browser/server architecture with front-end and back-end separation. Vue 3, Element Plus, Pinia, and ECharts are used for interaction and statistical presentation, while Spring Boot, MyBatis-Plus, JWT, and H2/MySQL are used for business processing and data persistence. The system covers both student-side and management-side scenarios, including activity publishing, signup review, check-in and check-out, service-hour generation and confirmation, notice delivery, statistical reports, and data export. On the basis of requirement analysis, the thesis completes business-process design, database modeling, module division, and key function implementation, and verifies system usability through screenshots, test cases, and runtime results. The test results indicate that the system can support the main management process from activity publication to service-hour archiving, and it provides a practical reference for digital management of campus volunteer services.</w:t>
      </w:r>
    </w:p>
    <w:p w14:paraId="283661D8">
      <w:pPr>
        <w:spacing w:line="460" w:lineRule="exact"/>
        <w:ind w:firstLine="0"/>
        <w:jc w:val="left"/>
        <w:rPr>
          <w:rFonts w:ascii="Times New Roman" w:hAnsi="Times New Roman" w:eastAsia="Times New Roman" w:cs="Times New Roman"/>
          <w:b/>
          <w:bCs/>
          <w:color w:val="000000"/>
          <w:sz w:val="24"/>
        </w:rPr>
      </w:pPr>
    </w:p>
    <w:p w14:paraId="65FF4E81">
      <w:pPr>
        <w:spacing w:line="460" w:lineRule="exact"/>
        <w:ind w:firstLine="0"/>
        <w:jc w:val="left"/>
      </w:pPr>
      <w:r>
        <w:rPr>
          <w:rFonts w:ascii="Times New Roman" w:hAnsi="Times New Roman" w:eastAsia="Times New Roman" w:cs="Times New Roman"/>
          <w:b/>
          <w:bCs/>
          <w:color w:val="000000"/>
          <w:sz w:val="24"/>
        </w:rPr>
        <w:t>Key words</w:t>
      </w:r>
      <w:r>
        <w:rPr>
          <w:rFonts w:ascii="Times New Roman" w:hAnsi="Times New Roman" w:eastAsia="Times New Roman" w:cs="Times New Roman"/>
          <w:color w:val="000000"/>
          <w:sz w:val="24"/>
        </w:rPr>
        <w:t>: Web system; volunteer management; Spring Boot; Vue 3; campus informatization</w:t>
      </w:r>
    </w:p>
    <w:p w14:paraId="0E7392F1">
      <w:r>
        <w:rPr>
          <w:color w:val="000000"/>
        </w:rPr>
        <w:br w:type="page"/>
      </w:r>
    </w:p>
    <w:p w14:paraId="02D8E67F">
      <w:pPr>
        <w:keepNext w:val="0"/>
        <w:keepLines w:val="0"/>
        <w:pageBreakBefore w:val="0"/>
        <w:widowControl w:val="0"/>
        <w:kinsoku/>
        <w:wordWrap/>
        <w:overflowPunct/>
        <w:topLinePunct w:val="0"/>
        <w:autoSpaceDE/>
        <w:autoSpaceDN/>
        <w:bidi w:val="0"/>
        <w:adjustRightInd/>
        <w:snapToGrid/>
        <w:spacing w:before="240" w:after="0" w:line="720" w:lineRule="auto"/>
        <w:ind w:left="0" w:right="0" w:firstLine="482"/>
        <w:jc w:val="center"/>
        <w:textAlignment w:val="auto"/>
        <w:rPr>
          <w:rFonts w:hint="eastAsia" w:ascii="黑体" w:hAnsi="黑体" w:eastAsia="黑体" w:cs="黑体"/>
          <w:sz w:val="36"/>
          <w:szCs w:val="36"/>
        </w:rPr>
      </w:pPr>
      <w:r>
        <w:rPr>
          <w:rFonts w:hint="eastAsia" w:ascii="黑体" w:hAnsi="黑体" w:eastAsia="黑体" w:cs="黑体"/>
          <w:b/>
          <w:color w:val="000000"/>
          <w:sz w:val="36"/>
          <w:szCs w:val="36"/>
        </w:rPr>
        <w:t>目  录</w:t>
      </w:r>
    </w:p>
    <w:p w14:paraId="25535C53">
      <w:pPr>
        <w:pStyle w:val="17"/>
        <w:tabs>
          <w:tab w:val="right" w:leader="dot" w:pos="8494"/>
        </w:tabs>
        <w:spacing w:line="460" w:lineRule="exact"/>
        <w:ind w:firstLine="0"/>
        <w:rPr>
          <w:rFonts w:hint="eastAsia" w:asciiTheme="minorHAnsi" w:hAnsiTheme="minorHAnsi" w:eastAsiaTheme="minorEastAsia" w:cstheme="minorBidi"/>
          <w:color w:val="FF0000"/>
          <w:kern w:val="2"/>
          <w:szCs w:val="24"/>
          <w14:ligatures w14:val="standardContextual"/>
        </w:rPr>
      </w:pPr>
      <w:r>
        <w:rPr>
          <w:rFonts w:ascii="宋体" w:hAnsi="宋体" w:eastAsia="宋体"/>
          <w:sz w:val="24"/>
        </w:rPr>
        <w:t>1 绪 论</w:t>
      </w:r>
      <w:r>
        <w:rPr>
          <w:rFonts w:ascii="宋体" w:hAnsi="宋体" w:eastAsia="宋体"/>
          <w:sz w:val="24"/>
        </w:rPr>
        <w:tab/>
      </w:r>
      <w:r>
        <w:rPr>
          <w:rFonts w:ascii="宋体" w:hAnsi="宋体" w:eastAsia="宋体"/>
          <w:sz w:val="24"/>
        </w:rPr>
        <w:t>1</w:t>
      </w:r>
    </w:p>
    <w:p w14:paraId="0A09AF8D">
      <w:pPr>
        <w:pStyle w:val="18"/>
        <w:tabs>
          <w:tab w:val="right" w:leader="dot" w:pos="8494"/>
        </w:tabs>
        <w:spacing w:line="460" w:lineRule="exact"/>
        <w:ind w:left="0" w:leftChars="0" w:firstLine="0" w:firstLineChars="0"/>
        <w:rPr>
          <w:rFonts w:hint="eastAsia" w:asciiTheme="minorHAnsi" w:hAnsiTheme="minorHAnsi" w:eastAsiaTheme="minorEastAsia" w:cstheme="minorBidi"/>
          <w:color w:val="FF0000"/>
          <w:kern w:val="2"/>
          <w:szCs w:val="24"/>
          <w14:ligatures w14:val="standardContextual"/>
        </w:rPr>
      </w:pPr>
      <w:r>
        <w:rPr>
          <w:rFonts w:ascii="宋体" w:hAnsi="宋体" w:eastAsia="宋体"/>
          <w:sz w:val="24"/>
        </w:rPr>
        <w:t>1.1 研究背景与意义</w:t>
      </w:r>
      <w:r>
        <w:rPr>
          <w:rFonts w:ascii="宋体" w:hAnsi="宋体" w:eastAsia="宋体"/>
          <w:sz w:val="24"/>
        </w:rPr>
        <w:tab/>
      </w:r>
      <w:r>
        <w:rPr>
          <w:rFonts w:ascii="宋体" w:hAnsi="宋体" w:eastAsia="宋体"/>
          <w:sz w:val="24"/>
        </w:rPr>
        <w:t>1</w:t>
      </w:r>
    </w:p>
    <w:p w14:paraId="30A06E12">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1.2 国内外发展现状</w:t>
      </w:r>
      <w:r>
        <w:rPr>
          <w:rFonts w:ascii="宋体" w:hAnsi="宋体" w:eastAsia="宋体"/>
          <w:sz w:val="24"/>
        </w:rPr>
        <w:tab/>
      </w:r>
      <w:r>
        <w:rPr>
          <w:rFonts w:ascii="宋体" w:hAnsi="宋体" w:eastAsia="宋体"/>
          <w:sz w:val="24"/>
        </w:rPr>
        <w:t>1</w:t>
      </w:r>
    </w:p>
    <w:p w14:paraId="15AB64B6">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1.3 研究内容与技术路线</w:t>
      </w:r>
      <w:r>
        <w:rPr>
          <w:rFonts w:ascii="宋体" w:hAnsi="宋体" w:eastAsia="宋体"/>
          <w:sz w:val="24"/>
        </w:rPr>
        <w:tab/>
      </w:r>
      <w:r>
        <w:rPr>
          <w:rFonts w:ascii="宋体" w:hAnsi="宋体" w:eastAsia="宋体"/>
          <w:sz w:val="24"/>
        </w:rPr>
        <w:t>2</w:t>
      </w:r>
    </w:p>
    <w:p w14:paraId="6B43481F">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2 相关技术与理论基础</w:t>
      </w:r>
      <w:r>
        <w:rPr>
          <w:rFonts w:ascii="宋体" w:hAnsi="宋体" w:eastAsia="宋体"/>
          <w:sz w:val="24"/>
        </w:rPr>
        <w:tab/>
      </w:r>
      <w:r>
        <w:rPr>
          <w:rFonts w:ascii="宋体" w:hAnsi="宋体" w:eastAsia="宋体"/>
          <w:sz w:val="24"/>
        </w:rPr>
        <w:t>3</w:t>
      </w:r>
    </w:p>
    <w:p w14:paraId="0F32BB56">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2.1 B/S 架构与 REST 风格接口</w:t>
      </w:r>
      <w:r>
        <w:rPr>
          <w:rFonts w:ascii="宋体" w:hAnsi="宋体" w:eastAsia="宋体"/>
          <w:sz w:val="24"/>
        </w:rPr>
        <w:tab/>
      </w:r>
      <w:r>
        <w:rPr>
          <w:rFonts w:ascii="宋体" w:hAnsi="宋体" w:eastAsia="宋体"/>
          <w:sz w:val="24"/>
        </w:rPr>
        <w:t>3</w:t>
      </w:r>
    </w:p>
    <w:p w14:paraId="28497F47">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2.2 后端技术体系</w:t>
      </w:r>
      <w:r>
        <w:rPr>
          <w:rFonts w:ascii="宋体" w:hAnsi="宋体" w:eastAsia="宋体"/>
          <w:sz w:val="24"/>
        </w:rPr>
        <w:tab/>
      </w:r>
      <w:r>
        <w:rPr>
          <w:rFonts w:ascii="宋体" w:hAnsi="宋体" w:eastAsia="宋体"/>
          <w:sz w:val="24"/>
        </w:rPr>
        <w:t>3</w:t>
      </w:r>
    </w:p>
    <w:p w14:paraId="26A480A4">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2.3 前端技术体系</w:t>
      </w:r>
      <w:r>
        <w:rPr>
          <w:rFonts w:ascii="宋体" w:hAnsi="宋体" w:eastAsia="宋体"/>
          <w:sz w:val="24"/>
        </w:rPr>
        <w:tab/>
      </w:r>
      <w:r>
        <w:rPr>
          <w:rFonts w:ascii="宋体" w:hAnsi="宋体" w:eastAsia="宋体"/>
          <w:sz w:val="24"/>
        </w:rPr>
        <w:t>4</w:t>
      </w:r>
    </w:p>
    <w:p w14:paraId="0FE7CFC0">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2.4 数据持久化与运行环境</w:t>
      </w:r>
      <w:r>
        <w:rPr>
          <w:rFonts w:ascii="宋体" w:hAnsi="宋体" w:eastAsia="宋体"/>
          <w:sz w:val="24"/>
        </w:rPr>
        <w:tab/>
      </w:r>
      <w:r>
        <w:rPr>
          <w:rFonts w:ascii="宋体" w:hAnsi="宋体" w:eastAsia="宋体"/>
          <w:sz w:val="24"/>
        </w:rPr>
        <w:t>4</w:t>
      </w:r>
    </w:p>
    <w:p w14:paraId="4B19A6C1">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3 系统需求分析与数据库设计</w:t>
      </w:r>
      <w:r>
        <w:rPr>
          <w:rFonts w:ascii="宋体" w:hAnsi="宋体" w:eastAsia="宋体"/>
          <w:sz w:val="24"/>
        </w:rPr>
        <w:tab/>
      </w:r>
      <w:r>
        <w:rPr>
          <w:rFonts w:ascii="宋体" w:hAnsi="宋体" w:eastAsia="宋体"/>
          <w:sz w:val="24"/>
        </w:rPr>
        <w:t>6</w:t>
      </w:r>
    </w:p>
    <w:p w14:paraId="321F282F">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3.1 角色需求与业务流程分析</w:t>
      </w:r>
      <w:r>
        <w:rPr>
          <w:rFonts w:ascii="宋体" w:hAnsi="宋体" w:eastAsia="宋体"/>
          <w:sz w:val="24"/>
        </w:rPr>
        <w:tab/>
      </w:r>
      <w:r>
        <w:rPr>
          <w:rFonts w:ascii="宋体" w:hAnsi="宋体" w:eastAsia="宋体"/>
          <w:sz w:val="24"/>
        </w:rPr>
        <w:t>6</w:t>
      </w:r>
    </w:p>
    <w:p w14:paraId="70556664">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3.2 功能性与非功能性需求</w:t>
      </w:r>
      <w:r>
        <w:rPr>
          <w:rFonts w:ascii="宋体" w:hAnsi="宋体" w:eastAsia="宋体"/>
          <w:sz w:val="24"/>
        </w:rPr>
        <w:tab/>
      </w:r>
      <w:r>
        <w:rPr>
          <w:rFonts w:ascii="宋体" w:hAnsi="宋体" w:eastAsia="宋体"/>
          <w:sz w:val="24"/>
        </w:rPr>
        <w:t>7</w:t>
      </w:r>
    </w:p>
    <w:p w14:paraId="174609EF">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3.3 数据需求分析与概念模型</w:t>
      </w:r>
      <w:r>
        <w:rPr>
          <w:rFonts w:ascii="宋体" w:hAnsi="宋体" w:eastAsia="宋体"/>
          <w:sz w:val="24"/>
        </w:rPr>
        <w:tab/>
      </w:r>
      <w:r>
        <w:rPr>
          <w:rFonts w:ascii="宋体" w:hAnsi="宋体" w:eastAsia="宋体"/>
          <w:sz w:val="24"/>
        </w:rPr>
        <w:t>7</w:t>
      </w:r>
    </w:p>
    <w:p w14:paraId="74F7D62F">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3.4 逻辑结构设计</w:t>
      </w:r>
      <w:r>
        <w:rPr>
          <w:rFonts w:ascii="宋体" w:hAnsi="宋体" w:eastAsia="宋体"/>
          <w:sz w:val="24"/>
        </w:rPr>
        <w:tab/>
      </w:r>
      <w:r>
        <w:rPr>
          <w:rFonts w:ascii="宋体" w:hAnsi="宋体" w:eastAsia="宋体"/>
          <w:sz w:val="24"/>
        </w:rPr>
        <w:t>8</w:t>
      </w:r>
    </w:p>
    <w:p w14:paraId="62E0CA66">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3.4.1 账户与基础档案表设计</w:t>
      </w:r>
      <w:r>
        <w:rPr>
          <w:rFonts w:ascii="宋体" w:hAnsi="宋体" w:eastAsia="宋体"/>
          <w:sz w:val="24"/>
        </w:rPr>
        <w:tab/>
      </w:r>
      <w:r>
        <w:rPr>
          <w:rFonts w:ascii="宋体" w:hAnsi="宋体" w:eastAsia="宋体"/>
          <w:sz w:val="24"/>
        </w:rPr>
        <w:t>9</w:t>
      </w:r>
    </w:p>
    <w:p w14:paraId="64C198AC">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3.4.2 活动主数据与通知表设计</w:t>
      </w:r>
      <w:r>
        <w:rPr>
          <w:rFonts w:ascii="宋体" w:hAnsi="宋体" w:eastAsia="宋体"/>
          <w:sz w:val="24"/>
        </w:rPr>
        <w:tab/>
      </w:r>
      <w:r>
        <w:rPr>
          <w:rFonts w:ascii="宋体" w:hAnsi="宋体" w:eastAsia="宋体"/>
          <w:sz w:val="24"/>
        </w:rPr>
        <w:t>13</w:t>
      </w:r>
    </w:p>
    <w:p w14:paraId="720AF4B8">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3.4.3 活动过程数据表设计</w:t>
      </w:r>
      <w:r>
        <w:rPr>
          <w:rFonts w:ascii="宋体" w:hAnsi="宋体" w:eastAsia="宋体"/>
          <w:sz w:val="24"/>
        </w:rPr>
        <w:tab/>
      </w:r>
      <w:r>
        <w:rPr>
          <w:rFonts w:ascii="宋体" w:hAnsi="宋体" w:eastAsia="宋体"/>
          <w:sz w:val="24"/>
        </w:rPr>
        <w:t>17</w:t>
      </w:r>
    </w:p>
    <w:p w14:paraId="295B28D0">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4 系统架构与功能模块设计</w:t>
      </w:r>
      <w:r>
        <w:rPr>
          <w:rFonts w:ascii="宋体" w:hAnsi="宋体" w:eastAsia="宋体"/>
          <w:sz w:val="24"/>
        </w:rPr>
        <w:tab/>
      </w:r>
      <w:r>
        <w:rPr>
          <w:rFonts w:ascii="宋体" w:hAnsi="宋体" w:eastAsia="宋体"/>
          <w:sz w:val="24"/>
        </w:rPr>
        <w:t>22</w:t>
      </w:r>
    </w:p>
    <w:p w14:paraId="293971AE">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4.1 系统总体架构设计</w:t>
      </w:r>
      <w:r>
        <w:rPr>
          <w:rFonts w:ascii="宋体" w:hAnsi="宋体" w:eastAsia="宋体"/>
          <w:sz w:val="24"/>
        </w:rPr>
        <w:tab/>
      </w:r>
      <w:r>
        <w:rPr>
          <w:rFonts w:ascii="宋体" w:hAnsi="宋体" w:eastAsia="宋体"/>
          <w:sz w:val="24"/>
        </w:rPr>
        <w:t>22</w:t>
      </w:r>
    </w:p>
    <w:p w14:paraId="1BCAE9F1">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4.2 功能模块设计</w:t>
      </w:r>
      <w:r>
        <w:rPr>
          <w:rFonts w:ascii="宋体" w:hAnsi="宋体" w:eastAsia="宋体"/>
          <w:sz w:val="24"/>
        </w:rPr>
        <w:tab/>
      </w:r>
      <w:r>
        <w:rPr>
          <w:rFonts w:ascii="宋体" w:hAnsi="宋体" w:eastAsia="宋体"/>
          <w:sz w:val="24"/>
        </w:rPr>
        <w:t>22</w:t>
      </w:r>
    </w:p>
    <w:p w14:paraId="527D9233">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4.3 关键业务机制设计</w:t>
      </w:r>
      <w:r>
        <w:rPr>
          <w:rFonts w:ascii="宋体" w:hAnsi="宋体" w:eastAsia="宋体"/>
          <w:sz w:val="24"/>
        </w:rPr>
        <w:tab/>
      </w:r>
      <w:r>
        <w:rPr>
          <w:rFonts w:ascii="宋体" w:hAnsi="宋体" w:eastAsia="宋体"/>
          <w:sz w:val="24"/>
        </w:rPr>
        <w:t>25</w:t>
      </w:r>
    </w:p>
    <w:p w14:paraId="365E8B97">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4.4 前后端协同与交互设计</w:t>
      </w:r>
      <w:r>
        <w:rPr>
          <w:rFonts w:ascii="宋体" w:hAnsi="宋体" w:eastAsia="宋体"/>
          <w:sz w:val="24"/>
        </w:rPr>
        <w:tab/>
      </w:r>
      <w:r>
        <w:rPr>
          <w:rFonts w:ascii="宋体" w:hAnsi="宋体" w:eastAsia="宋体"/>
          <w:sz w:val="24"/>
        </w:rPr>
        <w:t>25</w:t>
      </w:r>
    </w:p>
    <w:p w14:paraId="641DEA42">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5 系统实现与关键技术分析</w:t>
      </w:r>
      <w:r>
        <w:rPr>
          <w:rFonts w:ascii="宋体" w:hAnsi="宋体" w:eastAsia="宋体"/>
          <w:sz w:val="24"/>
        </w:rPr>
        <w:tab/>
      </w:r>
      <w:r>
        <w:rPr>
          <w:rFonts w:ascii="宋体" w:hAnsi="宋体" w:eastAsia="宋体"/>
          <w:sz w:val="24"/>
        </w:rPr>
        <w:t>28</w:t>
      </w:r>
    </w:p>
    <w:p w14:paraId="6AB0CDFA">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5.1 学生端功能实现</w:t>
      </w:r>
      <w:r>
        <w:rPr>
          <w:rFonts w:ascii="宋体" w:hAnsi="宋体" w:eastAsia="宋体"/>
          <w:sz w:val="24"/>
        </w:rPr>
        <w:tab/>
      </w:r>
      <w:r>
        <w:rPr>
          <w:rFonts w:ascii="宋体" w:hAnsi="宋体" w:eastAsia="宋体"/>
          <w:sz w:val="24"/>
        </w:rPr>
        <w:t>28</w:t>
      </w:r>
    </w:p>
    <w:p w14:paraId="1BDACE28">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5.2 活动管理员功能实现</w:t>
      </w:r>
      <w:r>
        <w:rPr>
          <w:rFonts w:ascii="宋体" w:hAnsi="宋体" w:eastAsia="宋体"/>
          <w:sz w:val="24"/>
        </w:rPr>
        <w:tab/>
      </w:r>
      <w:r>
        <w:rPr>
          <w:rFonts w:ascii="宋体" w:hAnsi="宋体" w:eastAsia="宋体"/>
          <w:sz w:val="24"/>
        </w:rPr>
        <w:t>35</w:t>
      </w:r>
    </w:p>
    <w:p w14:paraId="3423A24F">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5.3 系统管理员功能实现</w:t>
      </w:r>
      <w:r>
        <w:rPr>
          <w:rFonts w:ascii="宋体" w:hAnsi="宋体" w:eastAsia="宋体"/>
          <w:sz w:val="24"/>
        </w:rPr>
        <w:tab/>
      </w:r>
      <w:r>
        <w:rPr>
          <w:rFonts w:ascii="宋体" w:hAnsi="宋体" w:eastAsia="宋体"/>
          <w:sz w:val="24"/>
        </w:rPr>
        <w:t>41</w:t>
      </w:r>
    </w:p>
    <w:p w14:paraId="372D0011">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6 系统测试与结果分析</w:t>
      </w:r>
      <w:r>
        <w:rPr>
          <w:rFonts w:ascii="宋体" w:hAnsi="宋体" w:eastAsia="宋体"/>
          <w:sz w:val="24"/>
        </w:rPr>
        <w:tab/>
      </w:r>
      <w:r>
        <w:rPr>
          <w:rFonts w:ascii="宋体" w:hAnsi="宋体" w:eastAsia="宋体"/>
          <w:sz w:val="24"/>
        </w:rPr>
        <w:t>45</w:t>
      </w:r>
    </w:p>
    <w:p w14:paraId="54686ACF">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6.1 测试环境与测试范围</w:t>
      </w:r>
      <w:r>
        <w:rPr>
          <w:rFonts w:ascii="宋体" w:hAnsi="宋体" w:eastAsia="宋体"/>
          <w:sz w:val="24"/>
        </w:rPr>
        <w:tab/>
      </w:r>
      <w:r>
        <w:rPr>
          <w:rFonts w:ascii="宋体" w:hAnsi="宋体" w:eastAsia="宋体"/>
          <w:sz w:val="24"/>
        </w:rPr>
        <w:t>45</w:t>
      </w:r>
    </w:p>
    <w:p w14:paraId="44D670D9">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6.2 功能测试结果</w:t>
      </w:r>
      <w:r>
        <w:rPr>
          <w:rFonts w:ascii="宋体" w:hAnsi="宋体" w:eastAsia="宋体"/>
          <w:sz w:val="24"/>
        </w:rPr>
        <w:tab/>
      </w:r>
      <w:r>
        <w:rPr>
          <w:rFonts w:ascii="宋体" w:hAnsi="宋体" w:eastAsia="宋体"/>
          <w:sz w:val="24"/>
        </w:rPr>
        <w:t>45</w:t>
      </w:r>
    </w:p>
    <w:p w14:paraId="71B41304">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6.3 结果分析</w:t>
      </w:r>
      <w:r>
        <w:rPr>
          <w:rFonts w:ascii="宋体" w:hAnsi="宋体" w:eastAsia="宋体"/>
          <w:sz w:val="24"/>
        </w:rPr>
        <w:tab/>
      </w:r>
      <w:r>
        <w:rPr>
          <w:rFonts w:ascii="宋体" w:hAnsi="宋体" w:eastAsia="宋体"/>
          <w:sz w:val="24"/>
        </w:rPr>
        <w:t>46</w:t>
      </w:r>
    </w:p>
    <w:p w14:paraId="244A66A8">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6.4 本章小结</w:t>
      </w:r>
      <w:r>
        <w:rPr>
          <w:rFonts w:ascii="宋体" w:hAnsi="宋体" w:eastAsia="宋体"/>
          <w:sz w:val="24"/>
        </w:rPr>
        <w:tab/>
      </w:r>
      <w:r>
        <w:rPr>
          <w:rFonts w:ascii="宋体" w:hAnsi="宋体" w:eastAsia="宋体"/>
          <w:sz w:val="24"/>
        </w:rPr>
        <w:t>47</w:t>
      </w:r>
    </w:p>
    <w:p w14:paraId="55510B94">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7 结论与展望</w:t>
      </w:r>
      <w:r>
        <w:rPr>
          <w:rFonts w:ascii="宋体" w:hAnsi="宋体" w:eastAsia="宋体"/>
          <w:sz w:val="24"/>
        </w:rPr>
        <w:tab/>
      </w:r>
      <w:r>
        <w:rPr>
          <w:rFonts w:ascii="宋体" w:hAnsi="宋体" w:eastAsia="宋体"/>
          <w:sz w:val="24"/>
        </w:rPr>
        <w:t>48</w:t>
      </w:r>
    </w:p>
    <w:p w14:paraId="213610B9">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7.1 研究结论</w:t>
      </w:r>
      <w:r>
        <w:rPr>
          <w:rFonts w:ascii="宋体" w:hAnsi="宋体" w:eastAsia="宋体"/>
          <w:sz w:val="24"/>
        </w:rPr>
        <w:tab/>
      </w:r>
      <w:r>
        <w:rPr>
          <w:rFonts w:ascii="宋体" w:hAnsi="宋体" w:eastAsia="宋体"/>
          <w:sz w:val="24"/>
        </w:rPr>
        <w:t>48</w:t>
      </w:r>
    </w:p>
    <w:p w14:paraId="322C4886">
      <w:pPr>
        <w:pStyle w:val="18"/>
        <w:tabs>
          <w:tab w:val="right" w:leader="dot" w:pos="8494"/>
        </w:tabs>
        <w:spacing w:line="460" w:lineRule="exact"/>
        <w:ind w:left="0" w:leftChars="0" w:firstLine="0" w:firstLineChars="0"/>
        <w:rPr>
          <w:rFonts w:hint="eastAsia" w:ascii="宋体" w:hAnsi="宋体" w:eastAsia="宋体" w:cs="宋体"/>
          <w:color w:val="000000"/>
          <w:sz w:val="24"/>
          <w:szCs w:val="24"/>
        </w:rPr>
      </w:pPr>
      <w:r>
        <w:rPr>
          <w:rFonts w:ascii="宋体" w:hAnsi="宋体" w:eastAsia="宋体"/>
          <w:sz w:val="24"/>
        </w:rPr>
        <w:t>7.2 后续展望</w:t>
      </w:r>
      <w:r>
        <w:rPr>
          <w:rFonts w:ascii="宋体" w:hAnsi="宋体" w:eastAsia="宋体"/>
          <w:sz w:val="24"/>
        </w:rPr>
        <w:tab/>
      </w:r>
      <w:r>
        <w:rPr>
          <w:rFonts w:ascii="宋体" w:hAnsi="宋体" w:eastAsia="宋体"/>
          <w:sz w:val="24"/>
        </w:rPr>
        <w:t>48</w:t>
      </w:r>
    </w:p>
    <w:p w14:paraId="67E702CF">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参考文献</w:t>
      </w:r>
      <w:r>
        <w:rPr>
          <w:rFonts w:ascii="宋体" w:hAnsi="宋体" w:eastAsia="宋体"/>
          <w:sz w:val="24"/>
        </w:rPr>
        <w:tab/>
      </w:r>
      <w:r>
        <w:rPr>
          <w:rFonts w:ascii="宋体" w:hAnsi="宋体" w:eastAsia="宋体"/>
          <w:sz w:val="24"/>
        </w:rPr>
        <w:t>49</w:t>
      </w:r>
    </w:p>
    <w:p w14:paraId="2463C001">
      <w:pPr>
        <w:pStyle w:val="17"/>
        <w:tabs>
          <w:tab w:val="right" w:leader="dot" w:pos="8494"/>
        </w:tabs>
        <w:spacing w:line="460" w:lineRule="exact"/>
        <w:ind w:firstLine="0"/>
        <w:rPr>
          <w:rFonts w:hint="eastAsia" w:asciiTheme="minorHAnsi" w:hAnsiTheme="minorHAnsi" w:eastAsiaTheme="minorEastAsia" w:cstheme="minorBidi"/>
          <w:kern w:val="2"/>
          <w:szCs w:val="24"/>
          <w14:ligatures w14:val="standardContextual"/>
        </w:rPr>
      </w:pPr>
      <w:r>
        <w:rPr>
          <w:rFonts w:ascii="宋体" w:hAnsi="宋体" w:eastAsia="宋体"/>
          <w:sz w:val="24"/>
        </w:rPr>
        <w:t>致  谢</w:t>
      </w:r>
      <w:r>
        <w:rPr>
          <w:rFonts w:ascii="宋体" w:hAnsi="宋体" w:eastAsia="宋体"/>
          <w:sz w:val="24"/>
        </w:rPr>
        <w:tab/>
      </w:r>
      <w:r>
        <w:rPr>
          <w:rFonts w:ascii="宋体" w:hAnsi="宋体" w:eastAsia="宋体"/>
          <w:sz w:val="24"/>
        </w:rPr>
        <w:t>51</w:t>
      </w:r>
    </w:p>
    <w:p w14:paraId="560F396D">
      <w:pPr>
        <w:jc w:val="left"/>
      </w:pPr>
    </w:p>
    <w:p w14:paraId="211AF9A5">
      <w:pPr>
        <w:sectPr>
          <w:headerReference r:id="rId12" w:type="default"/>
          <w:footerReference r:id="rId14" w:type="default"/>
          <w:headerReference r:id="rId13" w:type="even"/>
          <w:footerReference r:id="rId15" w:type="even"/>
          <w:pgSz w:w="11906" w:h="16838"/>
          <w:pgMar w:top="1417" w:right="1701" w:bottom="1134" w:left="1701" w:header="850" w:footer="850" w:gutter="0"/>
          <w:pgNumType w:fmt="upperRoman" w:start="1"/>
          <w:cols w:space="720" w:num="1"/>
          <w:docGrid w:type="lines" w:linePitch="312" w:charSpace="0"/>
        </w:sectPr>
      </w:pPr>
      <w:bookmarkStart w:id="31" w:name="_GoBack"/>
      <w:bookmarkEnd w:id="31"/>
    </w:p>
    <w:p w14:paraId="22E800C4">
      <w:pPr>
        <w:pStyle w:val="2"/>
        <w:spacing w:before="360" w:after="240" w:line="460" w:lineRule="exact"/>
        <w:ind w:left="0" w:right="0" w:firstLine="0"/>
        <w:jc w:val="center"/>
        <w:rPr>
          <w:color w:val="FF0000"/>
        </w:rPr>
      </w:pPr>
      <w:bookmarkStart w:id="0" w:name="_Toc225115447"/>
      <w:r>
        <w:rPr>
          <w:rFonts w:ascii="Times New Roman" w:hAnsi="Times New Roman" w:eastAsia="黑体" w:cs="Times New Roman"/>
          <w:b/>
          <w:color w:val="000000"/>
          <w:sz w:val="36"/>
        </w:rPr>
        <w:t>1 绪论</w:t>
      </w:r>
      <w:bookmarkEnd w:id="0"/>
    </w:p>
    <w:p w14:paraId="3972202B">
      <w:pPr>
        <w:pStyle w:val="3"/>
        <w:spacing w:before="240" w:after="240" w:line="460" w:lineRule="exact"/>
        <w:ind w:left="0" w:right="0" w:firstLine="0"/>
        <w:jc w:val="left"/>
        <w:rPr>
          <w:color w:val="FF0000"/>
        </w:rPr>
      </w:pPr>
      <w:bookmarkStart w:id="1" w:name="_Toc225115448"/>
      <w:r>
        <w:rPr>
          <w:rFonts w:ascii="Times New Roman" w:hAnsi="Times New Roman" w:eastAsia="黑体" w:cs="Times New Roman"/>
          <w:b/>
          <w:color w:val="000000"/>
          <w:sz w:val="28"/>
        </w:rPr>
        <w:t>1.1 研究背景与意义</w:t>
      </w:r>
      <w:bookmarkEnd w:id="1"/>
    </w:p>
    <w:p w14:paraId="6A48D79A">
      <w:pPr>
        <w:spacing w:before="0" w:after="0" w:line="460" w:lineRule="exact"/>
        <w:ind w:left="0" w:right="0" w:firstLine="480"/>
        <w:rPr>
          <w:color w:val="FF0000"/>
        </w:rPr>
      </w:pPr>
      <w:r>
        <w:rPr>
          <w:rFonts w:ascii="Times New Roman" w:hAnsi="Times New Roman" w:eastAsia="宋体"/>
          <w:color w:val="000000"/>
        </w:rPr>
        <w:t>高校志愿服务是大学生社会责任教育的重要载体，也是校园治理与社会服务协同的一项具体工作。随着新时代志愿服务体系建设持续推进，志愿服务管理正在由单次组织和分散登记转向制度化、常态化和数字化管理</w:t>
      </w:r>
      <w:r>
        <w:rPr>
          <w:rFonts w:ascii="Times New Roman" w:hAnsi="Times New Roman" w:eastAsia="宋体"/>
          <w:color w:val="000000"/>
          <w:vertAlign w:val="superscript"/>
        </w:rPr>
        <w:t>[1][2]</w:t>
      </w:r>
      <w:r>
        <w:rPr>
          <w:rFonts w:ascii="Times New Roman" w:hAnsi="Times New Roman" w:eastAsia="宋体"/>
          <w:color w:val="000000"/>
        </w:rPr>
        <w:t>。在高校场景中，志愿活动不仅包括活动发布和人员组织，还涉及志愿时长认定、活动质量评价、学生激励和德育数据留痕。若继续依赖人工登记、纸质签到和线下汇总，活动组织过程容易出现信息遗漏、重复登记和统计口径不一致等问题。</w:t>
      </w:r>
    </w:p>
    <w:p w14:paraId="078421D0">
      <w:pPr>
        <w:spacing w:before="0" w:after="0" w:line="460" w:lineRule="exact"/>
        <w:ind w:left="0" w:right="0" w:firstLine="480"/>
      </w:pPr>
      <w:r>
        <w:rPr>
          <w:rFonts w:ascii="Times New Roman" w:hAnsi="Times New Roman" w:eastAsia="宋体"/>
          <w:color w:val="000000"/>
        </w:rPr>
        <w:t>从项目实践看，大学生志愿活动通常具有组织频次高、参与人数多、时间窗口集中、过程记录要求明确等特点。一场活动往往经历活动创建、报名、审核、签到、签退、时长确认、通知发布和报表统计等环节，各环节之间需要保持数据连续和状态可追溯。传统方式把这些环节拆散处理，管理人员难以及时掌握报名进度、到场情况和累计服务时长，学生也不能方便地查询个人参与记录。基于 Web 的管理系统以浏览器作为统一入口，具备跨平台访问、集中维护和快速部署的优势，适合校园志愿服务管理的信息化改造。</w:t>
      </w:r>
    </w:p>
    <w:p w14:paraId="7311ED7E">
      <w:pPr>
        <w:spacing w:before="0" w:after="0" w:line="460" w:lineRule="exact"/>
        <w:ind w:left="0" w:right="0" w:firstLine="480"/>
      </w:pPr>
      <w:r>
        <w:rPr>
          <w:rFonts w:ascii="Times New Roman" w:hAnsi="Times New Roman" w:eastAsia="宋体"/>
          <w:color w:val="000000"/>
        </w:rPr>
        <w:t>本课题以基于 Web 的大学生志愿者管理系统为研究对象，重点解决志愿活动流程线上化、服务时长规范化和管理数据可追溯等问题。系统把活动发布、报名审核、签到签退、时长确认和统计分析转化为可执行的业务规则，减少人工统计误差，提高活动组织效率。系统开发过程覆盖需求分析、数据库设计、前后端实现和测试验证，也体现了 Java Web 开发、前端工程化、数据库建模和毕业论文写作的综合训练要求。</w:t>
      </w:r>
    </w:p>
    <w:p w14:paraId="11D0FF2D">
      <w:pPr>
        <w:pStyle w:val="3"/>
        <w:spacing w:before="240" w:after="240" w:line="460" w:lineRule="exact"/>
        <w:ind w:left="0" w:right="0" w:firstLine="0"/>
        <w:jc w:val="left"/>
      </w:pPr>
      <w:bookmarkStart w:id="2" w:name="_Toc225115449"/>
      <w:r>
        <w:rPr>
          <w:rFonts w:ascii="Times New Roman" w:hAnsi="Times New Roman" w:eastAsia="黑体" w:cs="Times New Roman"/>
          <w:b/>
          <w:color w:val="000000"/>
          <w:sz w:val="28"/>
        </w:rPr>
        <w:t>1.2 国内外发展现状</w:t>
      </w:r>
      <w:bookmarkEnd w:id="2"/>
    </w:p>
    <w:p w14:paraId="19DA1354">
      <w:pPr>
        <w:spacing w:before="0" w:after="0" w:line="460" w:lineRule="exact"/>
        <w:ind w:left="0" w:right="0" w:firstLine="480"/>
      </w:pPr>
      <w:r>
        <w:rPr>
          <w:rFonts w:ascii="Times New Roman" w:hAnsi="Times New Roman" w:eastAsia="宋体"/>
          <w:color w:val="000000"/>
        </w:rPr>
        <w:t>Fielding 在 REST 架构研究中提出了资源表达、统一接口和分层约束等思想，为 Web 应用接口设计提供了基础</w:t>
      </w:r>
      <w:r>
        <w:rPr>
          <w:rFonts w:ascii="Times New Roman" w:hAnsi="Times New Roman" w:eastAsia="宋体"/>
          <w:color w:val="000000"/>
          <w:vertAlign w:val="superscript"/>
        </w:rPr>
        <w:t>[3]</w:t>
      </w:r>
      <w:r>
        <w:rPr>
          <w:rFonts w:ascii="Times New Roman" w:hAnsi="Times New Roman" w:eastAsia="宋体"/>
          <w:color w:val="000000"/>
        </w:rPr>
        <w:t>。面向管理业务的信息系统通常采用浏览器/服务器模式，通过 HTTP 接口完成前后端协同，并借助关系数据库和身份认证机制支撑业务流程。Java 生态和前端工程化工具日渐成熟后，以 Spring Boot 与 Vue 为代表的技术组合成为校园管理系统开发中的常见选择</w:t>
      </w:r>
      <w:r>
        <w:rPr>
          <w:rFonts w:ascii="Times New Roman" w:hAnsi="Times New Roman" w:eastAsia="宋体"/>
          <w:color w:val="000000"/>
          <w:vertAlign w:val="superscript"/>
        </w:rPr>
        <w:t>[4][5]</w:t>
      </w:r>
      <w:r>
        <w:rPr>
          <w:rFonts w:ascii="Times New Roman" w:hAnsi="Times New Roman" w:eastAsia="宋体"/>
          <w:color w:val="000000"/>
        </w:rPr>
        <w:t>。</w:t>
      </w:r>
    </w:p>
    <w:p w14:paraId="5E2436E9">
      <w:pPr>
        <w:spacing w:before="0" w:after="0" w:line="460" w:lineRule="exact"/>
        <w:ind w:left="0" w:right="0" w:firstLine="480"/>
      </w:pPr>
      <w:r>
        <w:rPr>
          <w:rFonts w:ascii="Times New Roman" w:hAnsi="Times New Roman" w:eastAsia="宋体" w:cs="Times New Roman"/>
          <w:color w:val="000000"/>
          <w:sz w:val="24"/>
        </w:rPr>
        <w:t>国外高校与公益组织在志愿者信息管理方面起步较早，其重点通常放在流程协同、在线服务、自助报名、数据归档与多角色权限控制上。这类系统强调通过统一平台提升活动透明度和组织效率，并在统计分析中关注参与频率、服务时长和资源匹配效果。国内高校在志愿服务管理数字化方面近年发展较快，但很多系统仍依附于学生工作平台或独立小程序，存在模块碎片化、统计口径不统一、活动全周期管理不足等问题。尤其在报名审核、签到签退、时长认定和消息提醒联动方面，往往缺乏真正闭环的系统支持。</w:t>
      </w:r>
    </w:p>
    <w:p w14:paraId="2E5B67BB">
      <w:pPr>
        <w:spacing w:before="0" w:after="0" w:line="460" w:lineRule="exact"/>
        <w:ind w:left="0" w:right="0" w:firstLine="480"/>
      </w:pPr>
      <w:r>
        <w:rPr>
          <w:rFonts w:ascii="Times New Roman" w:hAnsi="Times New Roman" w:eastAsia="宋体"/>
          <w:color w:val="000000"/>
        </w:rPr>
        <w:t>轻量化后端框架、组件化前端和数据可视化工具为本系统实现提供了较成熟的技术条件。Spring Boot 通过自动配置、统一依赖管理和分层组织降低后端开发成本</w:t>
      </w:r>
      <w:r>
        <w:rPr>
          <w:rFonts w:ascii="Times New Roman" w:hAnsi="Times New Roman" w:eastAsia="宋体"/>
          <w:color w:val="000000"/>
          <w:vertAlign w:val="superscript"/>
        </w:rPr>
        <w:t>[4]</w:t>
      </w:r>
      <w:r>
        <w:rPr>
          <w:rFonts w:ascii="Times New Roman" w:hAnsi="Times New Roman" w:eastAsia="宋体"/>
          <w:color w:val="000000"/>
        </w:rPr>
        <w:t>；Vue 3、Vue Router、Pinia 与 Element Plus 通过响应式机制、路由组织和组件化设计提升前端开发效率</w:t>
      </w:r>
      <w:r>
        <w:rPr>
          <w:rFonts w:ascii="Times New Roman" w:hAnsi="Times New Roman" w:eastAsia="宋体"/>
          <w:color w:val="000000"/>
          <w:vertAlign w:val="superscript"/>
        </w:rPr>
        <w:t>[5][6][7]</w:t>
      </w:r>
      <w:r>
        <w:rPr>
          <w:rFonts w:ascii="Times New Roman" w:hAnsi="Times New Roman" w:eastAsia="宋体"/>
          <w:color w:val="000000"/>
        </w:rPr>
        <w:t>；ECharts 可用于展示活动数量、报名情况和服务时长分布</w:t>
      </w:r>
      <w:r>
        <w:rPr>
          <w:rFonts w:ascii="Times New Roman" w:hAnsi="Times New Roman" w:eastAsia="宋体"/>
          <w:color w:val="000000"/>
          <w:vertAlign w:val="superscript"/>
        </w:rPr>
        <w:t>[8]</w:t>
      </w:r>
      <w:r>
        <w:rPr>
          <w:rFonts w:ascii="Times New Roman" w:hAnsi="Times New Roman" w:eastAsia="宋体"/>
          <w:color w:val="000000"/>
        </w:rPr>
        <w:t>。因此，本课题的技术选型与当前 Web 管理系统开发实践保持一致。</w:t>
      </w:r>
    </w:p>
    <w:p w14:paraId="03A737AB">
      <w:pPr>
        <w:pStyle w:val="3"/>
        <w:spacing w:before="240" w:after="240" w:line="460" w:lineRule="exact"/>
        <w:ind w:left="0" w:right="0" w:firstLine="0"/>
        <w:jc w:val="left"/>
      </w:pPr>
      <w:bookmarkStart w:id="3" w:name="_Toc225115450"/>
      <w:r>
        <w:rPr>
          <w:rFonts w:ascii="Times New Roman" w:hAnsi="Times New Roman" w:eastAsia="黑体" w:cs="Times New Roman"/>
          <w:b/>
          <w:color w:val="000000"/>
          <w:sz w:val="28"/>
        </w:rPr>
        <w:t>1.3 研究内容与技术路线</w:t>
      </w:r>
      <w:bookmarkEnd w:id="3"/>
    </w:p>
    <w:p w14:paraId="410F6094">
      <w:pPr>
        <w:spacing w:before="0" w:after="0" w:line="460" w:lineRule="exact"/>
        <w:ind w:left="0" w:right="0" w:firstLine="480"/>
      </w:pPr>
      <w:r>
        <w:rPr>
          <w:rFonts w:ascii="Times New Roman" w:hAnsi="Times New Roman" w:eastAsia="宋体"/>
          <w:color w:val="000000"/>
        </w:rPr>
        <w:t>本文围绕大学生志愿服务管理的实际流程，并结合已完成的项目源码展开论述。全文先分析课题背景、研究意义和相关技术基础，再从角色需求、业务流程和数据实体三个层面完成需求分析与数据库建模；随后给出系统架构和功能模块设计，结合关键源码说明认证授权、活动管理、签到签退、服务时长生成和统计报表等功能的实现过程，最后通过测试结果评估系统运行情况和不足。</w:t>
      </w:r>
    </w:p>
    <w:p w14:paraId="05F8F638">
      <w:pPr>
        <w:spacing w:before="0" w:after="0" w:line="460" w:lineRule="exact"/>
        <w:ind w:left="0" w:right="0" w:firstLine="480"/>
        <w:rPr>
          <w:color w:val="FF0000"/>
        </w:rPr>
      </w:pPr>
      <w:r>
        <w:rPr>
          <w:rFonts w:ascii="Times New Roman" w:hAnsi="Times New Roman" w:eastAsia="宋体" w:cs="Times New Roman"/>
          <w:color w:val="000000"/>
          <w:sz w:val="24"/>
        </w:rPr>
        <w:t>在研究方法上，本文采用文献分析法、软件工程分析法与系统实现验证相结合的方式推进。文献分析法用于明确 Web 架构、身份认证与校园信息系统建设的相关技术背景；软件工程分析法用于拆解角色、功能、流程、数据和接口；系统实现验证则基于项目源码、数据库脚本、界面截图与测试结果，对论文中的设计结论进行支撑。上述方法用于保证论文结论与系统实现相互对应。</w:t>
      </w:r>
    </w:p>
    <w:p w14:paraId="3B0A7DC3">
      <w:pPr>
        <w:spacing w:before="0" w:after="0" w:line="460" w:lineRule="exact"/>
        <w:ind w:left="0" w:right="0" w:firstLine="480"/>
        <w:rPr>
          <w:color w:val="FF0000"/>
        </w:rPr>
      </w:pPr>
      <w:r>
        <w:rPr>
          <w:rFonts w:ascii="Times New Roman" w:hAnsi="Times New Roman" w:eastAsia="宋体" w:cs="Times New Roman"/>
          <w:color w:val="000000"/>
          <w:sz w:val="24"/>
        </w:rPr>
        <w:t>从论文目标来看，本文围绕高校志愿服务管理闭环的系统化表达、毕业设计边界内技术路线的选择，以及数据库结构、核心代码和测试证据对系统合理性的支撑展开分析。这样处理可以使论文内容从功能罗列转向设计依据和实现效果说明。</w:t>
      </w:r>
    </w:p>
    <w:p w14:paraId="1C877D41">
      <w:r>
        <w:rPr>
          <w:color w:val="000000"/>
        </w:rPr>
        <w:br w:type="page"/>
      </w:r>
    </w:p>
    <w:p w14:paraId="14DCF12B">
      <w:pPr>
        <w:pStyle w:val="2"/>
        <w:spacing w:before="360" w:after="240" w:line="460" w:lineRule="exact"/>
        <w:ind w:left="0" w:right="0" w:firstLine="0"/>
        <w:jc w:val="center"/>
      </w:pPr>
      <w:bookmarkStart w:id="4" w:name="_Toc225115451"/>
      <w:r>
        <w:rPr>
          <w:rFonts w:ascii="Times New Roman" w:hAnsi="Times New Roman" w:eastAsia="黑体" w:cs="Times New Roman"/>
          <w:b/>
          <w:color w:val="000000"/>
          <w:sz w:val="36"/>
        </w:rPr>
        <w:t>2 相关技术与理论基础</w:t>
      </w:r>
      <w:bookmarkEnd w:id="4"/>
    </w:p>
    <w:p w14:paraId="7B1CCE31">
      <w:pPr>
        <w:pStyle w:val="3"/>
        <w:spacing w:before="240" w:after="240" w:line="460" w:lineRule="exact"/>
        <w:ind w:left="0" w:right="0" w:firstLine="0"/>
        <w:jc w:val="left"/>
      </w:pPr>
      <w:bookmarkStart w:id="5" w:name="_Toc225115452"/>
      <w:r>
        <w:rPr>
          <w:rFonts w:ascii="Times New Roman" w:hAnsi="Times New Roman" w:eastAsia="黑体" w:cs="Times New Roman"/>
          <w:b/>
          <w:color w:val="000000"/>
          <w:sz w:val="28"/>
        </w:rPr>
        <w:t>2.1 B/S 架构与 REST 风格接口</w:t>
      </w:r>
      <w:bookmarkEnd w:id="5"/>
    </w:p>
    <w:p w14:paraId="1B1F2A42">
      <w:pPr>
        <w:spacing w:before="0" w:after="0" w:line="460" w:lineRule="exact"/>
        <w:ind w:left="0" w:right="0" w:firstLine="480"/>
      </w:pPr>
      <w:r>
        <w:rPr>
          <w:rFonts w:ascii="Times New Roman" w:hAnsi="Times New Roman" w:eastAsia="宋体"/>
          <w:color w:val="000000"/>
        </w:rPr>
        <w:t>本系统采用典型 B/S 架构，以浏览器作为客户端入口，由后端服务提供业务接口和数据访问能力。该模式不要求学生或管理员安装专用客户端，只需通过浏览器即可完成登录、活动处理和报表查询，适合高校内部应用的快速部署和集中维护。与传统 C/S 架构相比，B/S 模式在运维成本、版本一致性和跨平台访问方面更适合本课题的应用场景。</w:t>
      </w:r>
    </w:p>
    <w:p w14:paraId="15A4F494">
      <w:pPr>
        <w:spacing w:before="0" w:after="0" w:line="460" w:lineRule="exact"/>
        <w:ind w:left="0" w:right="0" w:firstLine="480"/>
      </w:pPr>
      <w:r>
        <w:rPr>
          <w:rFonts w:ascii="宋体" w:hAnsi="宋体" w:eastAsia="宋体"/>
        </w:rPr>
        <w:t>在接口设计上，系统遵循资源导向和统一接口的组织思路，将认证、学生端业务和管理端业务划分为不同的接口集合。例如登录接口负责用户令牌签发，学生端接口围绕活动、报名、签到和消息展开，管理端接口则聚焦学生管理、活动发布、审核处理和报表统计。该设计方式与 REST 架构关于资源表达、分层处理与可扩展交互的思想一致</w:t>
      </w:r>
      <w:r>
        <w:rPr>
          <w:rFonts w:ascii="宋体" w:hAnsi="宋体" w:eastAsia="宋体"/>
          <w:vertAlign w:val="superscript"/>
        </w:rPr>
        <w:t>[3]</w:t>
      </w:r>
      <w:r>
        <w:rPr>
          <w:rFonts w:ascii="宋体" w:hAnsi="宋体" w:eastAsia="宋体"/>
        </w:rPr>
        <w:t>，有利于前后端协同开发，也便于后续扩展移动端或第三方集成能力。</w:t>
      </w:r>
    </w:p>
    <w:p w14:paraId="744799FE">
      <w:pPr>
        <w:pStyle w:val="3"/>
        <w:spacing w:before="240" w:after="240" w:line="460" w:lineRule="exact"/>
        <w:ind w:left="0" w:right="0" w:firstLine="0"/>
        <w:jc w:val="left"/>
      </w:pPr>
      <w:bookmarkStart w:id="6" w:name="_Toc225115453"/>
      <w:r>
        <w:rPr>
          <w:rFonts w:ascii="Times New Roman" w:hAnsi="Times New Roman" w:eastAsia="黑体" w:cs="Times New Roman"/>
          <w:b/>
          <w:color w:val="000000"/>
          <w:sz w:val="28"/>
        </w:rPr>
        <w:t>2.2 后端技术体系</w:t>
      </w:r>
      <w:bookmarkEnd w:id="6"/>
    </w:p>
    <w:p w14:paraId="79EBA95E">
      <w:pPr>
        <w:spacing w:before="0" w:after="0" w:line="460" w:lineRule="exact"/>
        <w:ind w:left="0" w:right="0" w:firstLine="480"/>
      </w:pPr>
      <w:r>
        <w:rPr>
          <w:rFonts w:ascii="宋体" w:hAnsi="宋体" w:eastAsia="宋体"/>
        </w:rPr>
        <w:t>后端以 Java 17 作为运行基础。JDK 17 作为长期支持版本，提供了稳定的语言特性与标准类库支持，能够满足当前项目在集合处理、日期时间、加解密与并发基础设施方面的需求</w:t>
      </w:r>
      <w:r>
        <w:rPr>
          <w:rFonts w:ascii="宋体" w:hAnsi="宋体" w:eastAsia="宋体"/>
          <w:vertAlign w:val="superscript"/>
        </w:rPr>
        <w:t>[9]</w:t>
      </w:r>
      <w:r>
        <w:rPr>
          <w:rFonts w:ascii="宋体" w:hAnsi="宋体" w:eastAsia="宋体"/>
        </w:rPr>
        <w:t>。在项目构建层面，系统通过 Maven 管理依赖与生命周期，后端核心框架为 Spring Boot 3.4.4。Spring Boot 提供自动配置、内嵌容器和统一配置体系，使系统能够快速完成 Web 服务、参数校验、测试环境等基础能力建设</w:t>
      </w:r>
      <w:r>
        <w:rPr>
          <w:rFonts w:ascii="宋体" w:hAnsi="宋体" w:eastAsia="宋体"/>
          <w:vertAlign w:val="superscript"/>
        </w:rPr>
        <w:t>[4]</w:t>
      </w:r>
      <w:r>
        <w:rPr>
          <w:rFonts w:ascii="宋体" w:hAnsi="宋体" w:eastAsia="宋体"/>
        </w:rPr>
        <w:t>。</w:t>
      </w:r>
    </w:p>
    <w:p w14:paraId="60CD8457">
      <w:pPr>
        <w:spacing w:before="0" w:after="0" w:line="460" w:lineRule="exact"/>
        <w:ind w:left="0" w:right="0" w:firstLine="480"/>
      </w:pPr>
      <w:r>
        <w:rPr>
          <w:rFonts w:ascii="宋体" w:hAnsi="宋体" w:eastAsia="宋体"/>
        </w:rPr>
        <w:t>数据访问层使用 MyBatis-Plus 3.5.10.1。相较于直接编写大量基础 SQL 映射代码，MyBatis-Plus 在保持 MyBatis 灵活性的同时，提供了通用 Mapper、条件构造器和逻辑删除配置等能力，可有效降低常规增删改查代码量</w:t>
      </w:r>
      <w:r>
        <w:rPr>
          <w:rFonts w:ascii="宋体" w:hAnsi="宋体" w:eastAsia="宋体"/>
          <w:vertAlign w:val="superscript"/>
        </w:rPr>
        <w:t>[10]</w:t>
      </w:r>
      <w:r>
        <w:rPr>
          <w:rFonts w:ascii="宋体" w:hAnsi="宋体" w:eastAsia="宋体"/>
        </w:rPr>
        <w:t>。从源码可见，项目在学生、活动、报名、签到、时长等实体的查询过程中广泛使用 LambdaQueryWrapper 与 LambdaUpdateWrapper，以保证条件表达清晰、类型安全且便于维护。</w:t>
      </w:r>
    </w:p>
    <w:p w14:paraId="475AEDEC">
      <w:pPr>
        <w:spacing w:before="0" w:after="0" w:line="460" w:lineRule="exact"/>
        <w:ind w:left="0" w:right="0" w:firstLine="480"/>
      </w:pPr>
      <w:r>
        <w:rPr>
          <w:rFonts w:ascii="宋体" w:hAnsi="宋体" w:eastAsia="宋体"/>
        </w:rPr>
        <w:t>在认证机制方面，系统使用 JJWT 实现 JSON Web Token 的生成与解析。JWT 通过在令牌中封装用户标识、角色代码和关联档案标识，使服务端能够在无状态条件下快速恢复当前登录用户身份</w:t>
      </w:r>
      <w:r>
        <w:rPr>
          <w:rFonts w:ascii="宋体" w:hAnsi="宋体" w:eastAsia="宋体"/>
          <w:vertAlign w:val="superscript"/>
        </w:rPr>
        <w:t>[11]</w:t>
      </w:r>
      <w:r>
        <w:rPr>
          <w:rFonts w:ascii="宋体" w:hAnsi="宋体" w:eastAsia="宋体"/>
        </w:rPr>
        <w:t>。本系统在登录成功后由后端签发包含 userId、username、roleCode 和 refId 的令牌，并由前端在后续请求中统一携带，从而实现学生和管理员两类角色的接口访问控制。</w:t>
      </w:r>
    </w:p>
    <w:p w14:paraId="06665B4B">
      <w:pPr>
        <w:spacing w:before="0" w:after="0" w:line="460" w:lineRule="exact"/>
        <w:ind w:left="0" w:right="0" w:firstLine="480"/>
      </w:pPr>
      <w:r>
        <w:rPr>
          <w:rFonts w:ascii="Times New Roman" w:hAnsi="Times New Roman" w:eastAsia="宋体" w:cs="Times New Roman"/>
          <w:color w:val="000000"/>
          <w:sz w:val="24"/>
        </w:rPr>
        <w:t>需要说明的是，教学型项目与生产型项目在安全强度上存在差异。本系统密码摘要采用 SHA-256 方案，能够避免明文存储，但尚未进一步引入强口令哈希算法、盐值策略和多因素认证机制，因此更适合作为校园教学项目或小规模内部演示系统。在后续扩展中，可进一步结合 BCrypt、审计告警和权限细化策略提升系统安全水平。</w:t>
      </w:r>
    </w:p>
    <w:p w14:paraId="1FC8F695">
      <w:pPr>
        <w:pStyle w:val="3"/>
        <w:spacing w:before="240" w:after="240" w:line="460" w:lineRule="exact"/>
        <w:ind w:left="0" w:right="0" w:firstLine="0"/>
        <w:jc w:val="left"/>
      </w:pPr>
      <w:bookmarkStart w:id="7" w:name="_Toc225115454"/>
      <w:r>
        <w:rPr>
          <w:rFonts w:ascii="Times New Roman" w:hAnsi="Times New Roman" w:eastAsia="黑体" w:cs="Times New Roman"/>
          <w:b/>
          <w:color w:val="000000"/>
          <w:sz w:val="28"/>
        </w:rPr>
        <w:t>2.3 前端技术体系</w:t>
      </w:r>
      <w:bookmarkEnd w:id="7"/>
    </w:p>
    <w:p w14:paraId="7BA87DA7">
      <w:pPr>
        <w:spacing w:before="0" w:after="0" w:line="460" w:lineRule="exact"/>
        <w:ind w:left="0" w:right="0" w:firstLine="480"/>
      </w:pPr>
      <w:r>
        <w:rPr>
          <w:rFonts w:ascii="宋体" w:hAnsi="宋体" w:eastAsia="宋体"/>
        </w:rPr>
        <w:t>前端部分采用 Vue 3 作为核心框架。Vue 3 的响应式系统和组合式开发思想有利于组织表单、表格、图表与页面状态，使界面逻辑与业务逻辑能够较清晰地分层表达</w:t>
      </w:r>
      <w:r>
        <w:rPr>
          <w:rFonts w:ascii="宋体" w:hAnsi="宋体" w:eastAsia="宋体"/>
          <w:vertAlign w:val="superscript"/>
        </w:rPr>
        <w:t>[5]</w:t>
      </w:r>
      <w:r>
        <w:rPr>
          <w:rFonts w:ascii="宋体" w:hAnsi="宋体" w:eastAsia="宋体"/>
        </w:rPr>
        <w:t>。路由层通过 Vue Router 管理登录页、学生端页面和管理端页面之间的导航切换</w:t>
      </w:r>
      <w:r>
        <w:rPr>
          <w:rFonts w:ascii="宋体" w:hAnsi="宋体" w:eastAsia="宋体"/>
          <w:vertAlign w:val="superscript"/>
        </w:rPr>
        <w:t>[6]</w:t>
      </w:r>
      <w:r>
        <w:rPr>
          <w:rFonts w:ascii="宋体" w:hAnsi="宋体" w:eastAsia="宋体"/>
        </w:rPr>
        <w:t>；状态管理则借助 Pinia 实现用户信息、令牌和公共状态的统一维护，减少页面间重复获取数据的复杂度。</w:t>
      </w:r>
    </w:p>
    <w:p w14:paraId="09E97378">
      <w:pPr>
        <w:spacing w:before="0" w:after="0" w:line="460" w:lineRule="exact"/>
        <w:ind w:left="0" w:right="0" w:firstLine="480"/>
      </w:pPr>
      <w:r>
        <w:rPr>
          <w:rFonts w:ascii="宋体" w:hAnsi="宋体" w:eastAsia="宋体"/>
        </w:rPr>
        <w:t>界面组件方面，系统选用了 Element Plus。该组件库提供表格、表单、对话框、菜单、卡片和消息提示等丰富组件，适合后台信息管理系统的快速搭建</w:t>
      </w:r>
      <w:r>
        <w:rPr>
          <w:rFonts w:ascii="宋体" w:hAnsi="宋体" w:eastAsia="宋体"/>
          <w:vertAlign w:val="superscript"/>
        </w:rPr>
        <w:t>[7]</w:t>
      </w:r>
      <w:r>
        <w:rPr>
          <w:rFonts w:ascii="宋体" w:hAnsi="宋体" w:eastAsia="宋体"/>
        </w:rPr>
        <w:t>。从界面表现来看，活动管理、报名审核、公告发布和统计报表等页面都依赖组件库提供的布局与交互能力，从而保证风格统一、操作路径清晰和开发效率可控。</w:t>
      </w:r>
    </w:p>
    <w:p w14:paraId="5BFF898D">
      <w:pPr>
        <w:spacing w:before="0" w:after="0" w:line="460" w:lineRule="exact"/>
        <w:ind w:left="0" w:right="0" w:firstLine="480"/>
      </w:pPr>
      <w:r>
        <w:rPr>
          <w:rFonts w:ascii="Times New Roman" w:hAnsi="Times New Roman" w:eastAsia="宋体"/>
          <w:color w:val="000000"/>
        </w:rPr>
        <w:t>项目使用 Vite 作为前端构建与开发工具。Vite 依托现代化开发服务器和按需编译机制，可以缩短项目启动和页面热更新时间</w:t>
      </w:r>
      <w:r>
        <w:rPr>
          <w:rFonts w:ascii="Times New Roman" w:hAnsi="Times New Roman" w:eastAsia="宋体"/>
          <w:color w:val="000000"/>
          <w:vertAlign w:val="superscript"/>
        </w:rPr>
        <w:t>[12]</w:t>
      </w:r>
      <w:r>
        <w:rPr>
          <w:rFonts w:ascii="Times New Roman" w:hAnsi="Times New Roman" w:eastAsia="宋体"/>
          <w:color w:val="000000"/>
        </w:rPr>
        <w:t>。在可视化方面，系统引入 Apache ECharts 展示活动数量、类别占比和服务时长等统计结果</w:t>
      </w:r>
      <w:r>
        <w:rPr>
          <w:rFonts w:ascii="Times New Roman" w:hAnsi="Times New Roman" w:eastAsia="宋体"/>
          <w:color w:val="000000"/>
          <w:vertAlign w:val="superscript"/>
        </w:rPr>
        <w:t>[8]</w:t>
      </w:r>
      <w:r>
        <w:rPr>
          <w:rFonts w:ascii="Times New Roman" w:hAnsi="Times New Roman" w:eastAsia="宋体"/>
          <w:color w:val="000000"/>
        </w:rPr>
        <w:t>，便于管理员从图表中了解整体运行情况。前端框架、组件库、工程化工具和图表库共同构成学生端与管理端页面实现的基础。</w:t>
      </w:r>
    </w:p>
    <w:p w14:paraId="754CC095">
      <w:pPr>
        <w:pStyle w:val="3"/>
        <w:spacing w:before="240" w:after="240" w:line="460" w:lineRule="exact"/>
        <w:ind w:left="0" w:right="0" w:firstLine="0"/>
        <w:jc w:val="left"/>
      </w:pPr>
      <w:bookmarkStart w:id="8" w:name="_Toc225115455"/>
      <w:r>
        <w:rPr>
          <w:rFonts w:ascii="Times New Roman" w:hAnsi="Times New Roman" w:eastAsia="黑体" w:cs="Times New Roman"/>
          <w:b/>
          <w:color w:val="000000"/>
          <w:sz w:val="28"/>
        </w:rPr>
        <w:t>2.4 数据持久化与运行环境</w:t>
      </w:r>
      <w:bookmarkEnd w:id="8"/>
    </w:p>
    <w:p w14:paraId="1C851695">
      <w:pPr>
        <w:spacing w:before="0" w:after="0" w:line="460" w:lineRule="exact"/>
        <w:ind w:left="0" w:right="0" w:firstLine="480"/>
      </w:pPr>
      <w:r>
        <w:rPr>
          <w:rFonts w:ascii="宋体" w:hAnsi="宋体" w:eastAsia="宋体"/>
        </w:rPr>
        <w:t>在数据存储方面，系统同时具备 H2 与 MySQL 两种运行条件。H2 数据库体积小、配置简单、支持内存模式与文件模式，适合教学演示、自动化测试和本地快速验证</w:t>
      </w:r>
      <w:r>
        <w:rPr>
          <w:rFonts w:ascii="宋体" w:hAnsi="宋体" w:eastAsia="宋体"/>
          <w:vertAlign w:val="superscript"/>
        </w:rPr>
        <w:t>[13]</w:t>
      </w:r>
      <w:r>
        <w:rPr>
          <w:rFonts w:ascii="宋体" w:hAnsi="宋体" w:eastAsia="宋体"/>
        </w:rPr>
        <w:t>；MySQL 则适合后续将系统迁移到更稳定的持久化环境中</w:t>
      </w:r>
      <w:r>
        <w:rPr>
          <w:rFonts w:ascii="宋体" w:hAnsi="宋体" w:eastAsia="宋体"/>
          <w:vertAlign w:val="superscript"/>
        </w:rPr>
        <w:t>[14]</w:t>
      </w:r>
      <w:r>
        <w:rPr>
          <w:rFonts w:ascii="宋体" w:hAnsi="宋体" w:eastAsia="宋体"/>
        </w:rPr>
        <w:t>。项目当前在开发与测试中以 H2 为主，在配置层面保留了向 MySQL 切换的能力，这种设计兼顾了本地快速启动与后续扩展的需要。</w:t>
      </w:r>
    </w:p>
    <w:p w14:paraId="38C00EBF">
      <w:pPr>
        <w:spacing w:before="0" w:after="0" w:line="460" w:lineRule="exact"/>
        <w:ind w:left="0" w:right="0" w:firstLine="480"/>
      </w:pPr>
      <w:r>
        <w:rPr>
          <w:rFonts w:ascii="Times New Roman" w:hAnsi="Times New Roman" w:eastAsia="宋体" w:cs="Times New Roman"/>
          <w:color w:val="000000"/>
          <w:sz w:val="24"/>
        </w:rPr>
        <w:t>本系统未引入微服务、消息队列或分布式缓存等更重的架构能力，而是围绕毕业设计场景选择单体式后端与组件化前端配合的方案。该方案能够在较短开发周期内保持结构清晰，且足以承载当前活动管理、流程校验和数据统计需求。</w:t>
      </w:r>
    </w:p>
    <w:p w14:paraId="3B028D34">
      <w:pPr>
        <w:spacing w:before="0" w:after="0" w:line="460" w:lineRule="exact"/>
        <w:ind w:left="0" w:right="0" w:firstLine="480"/>
      </w:pPr>
      <w:r>
        <w:rPr>
          <w:rFonts w:ascii="Times New Roman" w:hAnsi="Times New Roman" w:eastAsia="宋体" w:cs="Times New Roman"/>
          <w:color w:val="000000"/>
          <w:sz w:val="24"/>
        </w:rPr>
        <w:t>综上，本系统在技术路线选择上遵循结构清晰、实现成熟、部署轻量、便于答辩演示的原则。后端负责业务规则与数据一致性控制，前端负责交互展示与操作反馈，关系数据库负责业务数据存储与统计聚合，各类技术在本项目中分工明确、耦合适中，为系统实现提供了技术基础。</w:t>
      </w:r>
    </w:p>
    <w:p w14:paraId="6BEFD93B">
      <w:r>
        <w:rPr>
          <w:color w:val="000000"/>
        </w:rPr>
        <w:br w:type="page"/>
      </w:r>
    </w:p>
    <w:p w14:paraId="6B6DA85D">
      <w:pPr>
        <w:pStyle w:val="2"/>
        <w:spacing w:before="360" w:after="240" w:line="460" w:lineRule="exact"/>
        <w:ind w:left="0" w:right="0" w:firstLine="0"/>
        <w:jc w:val="center"/>
      </w:pPr>
      <w:bookmarkStart w:id="9" w:name="_Toc225115456"/>
      <w:r>
        <w:rPr>
          <w:rFonts w:ascii="Times New Roman" w:hAnsi="Times New Roman" w:eastAsia="黑体" w:cs="Times New Roman"/>
          <w:b/>
          <w:color w:val="000000"/>
          <w:sz w:val="36"/>
        </w:rPr>
        <w:t>3 系统需求分析与数据库设计</w:t>
      </w:r>
      <w:bookmarkEnd w:id="9"/>
    </w:p>
    <w:p w14:paraId="68E0E268">
      <w:pPr>
        <w:pStyle w:val="3"/>
        <w:spacing w:before="240" w:after="240" w:line="460" w:lineRule="exact"/>
        <w:ind w:left="0" w:right="0" w:firstLine="0"/>
        <w:jc w:val="left"/>
      </w:pPr>
      <w:bookmarkStart w:id="10" w:name="_Toc225115457"/>
      <w:r>
        <w:rPr>
          <w:rFonts w:ascii="Times New Roman" w:hAnsi="Times New Roman" w:eastAsia="黑体" w:cs="Times New Roman"/>
          <w:b/>
          <w:color w:val="000000"/>
          <w:sz w:val="28"/>
        </w:rPr>
        <w:t>3.1 角色需求与业务流程分析</w:t>
      </w:r>
      <w:bookmarkEnd w:id="10"/>
    </w:p>
    <w:p w14:paraId="165A9BE8">
      <w:pPr>
        <w:spacing w:before="0" w:after="0" w:line="460" w:lineRule="exact"/>
        <w:ind w:left="0" w:right="0" w:firstLine="480"/>
        <w:rPr>
          <w:color w:val="FF0000"/>
        </w:rPr>
      </w:pPr>
      <w:r>
        <w:rPr>
          <w:rFonts w:ascii="Times New Roman" w:hAnsi="Times New Roman" w:eastAsia="宋体"/>
          <w:color w:val="000000"/>
        </w:rPr>
        <w:t>本系统主要面向学生和后台管理人员。结合业务职责，后台管理人员可分为系统管理员和活动管理员。系统管理员负责学生档案、管理员档案、公告、统计报表和运行审计等治理类工作；活动管理员负责志愿活动发布、报名审核、签到修正和服务时长确认等执行类工作；学生负责活动浏览、在线报名、签到签退、消息查阅和个人信息维护。当前代码中 sys_user.role_code 仍以 ADMIN 表示后台账户，但论文设计层面已把后台职责拆分清楚，便于后续扩展更细粒度的权限控制。</w:t>
      </w:r>
    </w:p>
    <w:p w14:paraId="1E42EB0A">
      <w:pPr>
        <w:spacing w:before="0" w:after="0" w:line="460" w:lineRule="exact"/>
        <w:ind w:left="0" w:right="0" w:firstLine="0"/>
        <w:jc w:val="center"/>
      </w:pPr>
      <w:r>
        <w:rPr>
          <w:rFonts w:ascii="Times New Roman" w:hAnsi="Times New Roman" w:eastAsia="黑体" w:cs="Times New Roman"/>
          <w:b/>
          <w:color w:val="000000"/>
          <w:sz w:val="24"/>
        </w:rPr>
        <w:t>表3.1 角色与功能需求对应表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DDDCE75">
        <w:trPr>
          <w:tblHeader/>
          <w:jc w:val="center"/>
        </w:trPr>
        <w:tc>
          <w:tcPr>
            <w:tcW w:w="2835" w:type="dxa"/>
            <w:tcBorders>
              <w:bottom w:val="single" w:color="000000" w:sz="8" w:space="0"/>
            </w:tcBorders>
            <w:vAlign w:val="center"/>
          </w:tcPr>
          <w:p w14:paraId="083F952F">
            <w:pPr>
              <w:spacing w:before="0" w:after="0" w:line="460" w:lineRule="exact"/>
              <w:ind w:left="0" w:right="0" w:firstLine="0"/>
              <w:jc w:val="center"/>
              <w:rPr>
                <w:rFonts w:hint="eastAsia" w:ascii="黑体" w:hAnsi="黑体" w:eastAsia="黑体" w:cs="黑体"/>
              </w:rPr>
            </w:pPr>
            <w:r>
              <w:rPr>
                <w:rFonts w:hint="eastAsia" w:ascii="黑体" w:hAnsi="黑体" w:eastAsia="黑体" w:cs="黑体"/>
                <w:b w:val="0"/>
                <w:color w:val="000000"/>
                <w:sz w:val="24"/>
              </w:rPr>
              <w:t>角色</w:t>
            </w:r>
          </w:p>
        </w:tc>
        <w:tc>
          <w:tcPr>
            <w:tcW w:w="2835" w:type="dxa"/>
            <w:tcBorders>
              <w:bottom w:val="single" w:color="000000" w:sz="8" w:space="0"/>
            </w:tcBorders>
            <w:vAlign w:val="center"/>
          </w:tcPr>
          <w:p w14:paraId="0A4AE88C">
            <w:pPr>
              <w:spacing w:before="0" w:after="0" w:line="460" w:lineRule="exact"/>
              <w:ind w:left="0" w:right="0" w:firstLine="0"/>
              <w:jc w:val="center"/>
              <w:rPr>
                <w:rFonts w:hint="eastAsia" w:ascii="黑体" w:hAnsi="黑体" w:eastAsia="黑体" w:cs="黑体"/>
              </w:rPr>
            </w:pPr>
            <w:r>
              <w:rPr>
                <w:rFonts w:hint="eastAsia" w:ascii="黑体" w:hAnsi="黑体" w:eastAsia="黑体" w:cs="黑体"/>
                <w:b w:val="0"/>
                <w:color w:val="000000"/>
                <w:sz w:val="24"/>
              </w:rPr>
              <w:t>主要功能</w:t>
            </w:r>
          </w:p>
        </w:tc>
        <w:tc>
          <w:tcPr>
            <w:tcW w:w="2835" w:type="dxa"/>
            <w:tcBorders>
              <w:bottom w:val="single" w:color="000000" w:sz="8" w:space="0"/>
            </w:tcBorders>
            <w:vAlign w:val="center"/>
          </w:tcPr>
          <w:p w14:paraId="76C7E65F">
            <w:pPr>
              <w:spacing w:before="0" w:after="0" w:line="460" w:lineRule="exact"/>
              <w:ind w:left="0" w:right="0" w:firstLine="0"/>
              <w:jc w:val="center"/>
              <w:rPr>
                <w:rFonts w:hint="eastAsia" w:ascii="黑体" w:hAnsi="黑体" w:eastAsia="黑体" w:cs="黑体"/>
              </w:rPr>
            </w:pPr>
            <w:r>
              <w:rPr>
                <w:rFonts w:hint="eastAsia" w:ascii="黑体" w:hAnsi="黑体" w:eastAsia="黑体" w:cs="黑体"/>
                <w:b w:val="0"/>
                <w:color w:val="000000"/>
                <w:sz w:val="24"/>
              </w:rPr>
              <w:t>业务目标</w:t>
            </w:r>
          </w:p>
        </w:tc>
      </w:tr>
      <w:tr w14:paraId="26561984">
        <w:trPr>
          <w:jc w:val="center"/>
        </w:trPr>
        <w:tc>
          <w:tcPr>
            <w:tcW w:w="2835" w:type="dxa"/>
            <w:vAlign w:val="center"/>
          </w:tcPr>
          <w:p w14:paraId="714659C2">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系统管理员</w:t>
            </w:r>
          </w:p>
        </w:tc>
        <w:tc>
          <w:tcPr>
            <w:tcW w:w="2835" w:type="dxa"/>
            <w:vAlign w:val="center"/>
          </w:tcPr>
          <w:p w14:paraId="32EE600A">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管理员管理、学生管理、公告管理、统计报表、运行审计</w:t>
            </w:r>
          </w:p>
        </w:tc>
        <w:tc>
          <w:tcPr>
            <w:tcW w:w="2835" w:type="dxa"/>
            <w:vAlign w:val="center"/>
          </w:tcPr>
          <w:p w14:paraId="7DE71D25">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保障系统基础数据完整、权限边界清晰和运行可控</w:t>
            </w:r>
          </w:p>
        </w:tc>
      </w:tr>
      <w:tr w14:paraId="1CE03B64">
        <w:trPr>
          <w:jc w:val="center"/>
        </w:trPr>
        <w:tc>
          <w:tcPr>
            <w:tcW w:w="2835" w:type="dxa"/>
            <w:vAlign w:val="center"/>
          </w:tcPr>
          <w:p w14:paraId="501DA735">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活动管理员</w:t>
            </w:r>
          </w:p>
        </w:tc>
        <w:tc>
          <w:tcPr>
            <w:tcW w:w="2835" w:type="dxa"/>
            <w:vAlign w:val="center"/>
          </w:tcPr>
          <w:p w14:paraId="1CA47652">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活动管理、报名审核、签到管理、时长管理、活动过程治理</w:t>
            </w:r>
          </w:p>
        </w:tc>
        <w:tc>
          <w:tcPr>
            <w:tcW w:w="2835" w:type="dxa"/>
            <w:vAlign w:val="center"/>
          </w:tcPr>
          <w:p w14:paraId="6C5BE800">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保障志愿活动执行效率和过程数据准确性</w:t>
            </w:r>
          </w:p>
        </w:tc>
      </w:tr>
      <w:tr w14:paraId="038C510F">
        <w:trPr>
          <w:jc w:val="center"/>
        </w:trPr>
        <w:tc>
          <w:tcPr>
            <w:tcW w:w="2835" w:type="dxa"/>
            <w:tcBorders>
              <w:bottom w:val="single" w:color="000000" w:sz="8" w:space="0"/>
            </w:tcBorders>
            <w:vAlign w:val="center"/>
          </w:tcPr>
          <w:p w14:paraId="61533AAD">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学生</w:t>
            </w:r>
          </w:p>
        </w:tc>
        <w:tc>
          <w:tcPr>
            <w:tcW w:w="2835" w:type="dxa"/>
            <w:tcBorders>
              <w:bottom w:val="single" w:color="000000" w:sz="8" w:space="0"/>
            </w:tcBorders>
            <w:vAlign w:val="center"/>
          </w:tcPr>
          <w:p w14:paraId="50FEE666">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活动浏览、活动报名、签到签退、时长查询、消息查看、个人信息维护</w:t>
            </w:r>
          </w:p>
        </w:tc>
        <w:tc>
          <w:tcPr>
            <w:tcW w:w="2835" w:type="dxa"/>
            <w:tcBorders>
              <w:bottom w:val="single" w:color="000000" w:sz="8" w:space="0"/>
            </w:tcBorders>
            <w:vAlign w:val="center"/>
          </w:tcPr>
          <w:p w14:paraId="5DD9B1F1">
            <w:pPr>
              <w:spacing w:before="0" w:after="0" w:line="460" w:lineRule="exact"/>
              <w:ind w:left="0" w:right="0" w:firstLine="0"/>
              <w:jc w:val="center"/>
              <w:rPr>
                <w:sz w:val="21"/>
                <w:szCs w:val="21"/>
              </w:rPr>
            </w:pPr>
            <w:r>
              <w:rPr>
                <w:rFonts w:ascii="Times New Roman" w:hAnsi="Times New Roman" w:eastAsia="宋体" w:cs="Times New Roman"/>
                <w:b w:val="0"/>
                <w:color w:val="000000"/>
                <w:sz w:val="21"/>
                <w:szCs w:val="21"/>
              </w:rPr>
              <w:t>提升参与便利性和记录透明度</w:t>
            </w:r>
          </w:p>
        </w:tc>
      </w:tr>
    </w:tbl>
    <w:p w14:paraId="390E4C25"/>
    <w:p w14:paraId="748BFAE9">
      <w:pPr>
        <w:spacing w:before="0" w:after="0" w:line="460" w:lineRule="exact"/>
        <w:ind w:left="0" w:right="0" w:firstLine="480"/>
      </w:pPr>
      <w:r>
        <w:rPr>
          <w:rFonts w:ascii="Times New Roman" w:hAnsi="Times New Roman" w:eastAsia="宋体"/>
          <w:color w:val="000000"/>
        </w:rPr>
        <w:t>上述角色划分可以解释系统后台并非单一入口，而是围绕不同管理岗位组织功能。虽然当前版本采用统一 ADMIN 编码，但菜单职责、接口边界和页面分工已经体现系统管理员与活动管理员的差异。后续若增加权限表或角色菜单表，可以在现有设计基础上继续细化授权粒度。</w:t>
      </w:r>
    </w:p>
    <w:p w14:paraId="3925A3D2">
      <w:pPr>
        <w:spacing w:before="0" w:after="0" w:line="460" w:lineRule="exact"/>
        <w:ind w:left="0" w:right="0" w:firstLine="480"/>
      </w:pPr>
      <w:r>
        <w:rPr>
          <w:rFonts w:ascii="Times New Roman" w:hAnsi="Times New Roman" w:eastAsia="宋体"/>
          <w:color w:val="000000"/>
        </w:rPr>
        <w:t>业务流程以活动全生命周期为主线。管理员录入活动基本信息并发布活动，系统生成签到码和签退码；学生在开放活动中提交报名申请，管理员在后台审核报名结果；审核通过后，系统创建签到记录；学生在规定时间窗口内完成签到和签退，系统生成待确认的服务时长记录；管理员确认后，系统更新学生累计服务时长，并通过消息中心发送提醒。该流程把线下分散步骤整合为可追踪的线上链路。</w:t>
      </w:r>
    </w:p>
    <w:p w14:paraId="740A8DC5">
      <w:pPr>
        <w:spacing w:before="0" w:after="0" w:line="240" w:lineRule="auto"/>
        <w:ind w:left="0" w:right="0" w:firstLine="0"/>
        <w:jc w:val="center"/>
      </w:pPr>
      <w:r>
        <w:rPr>
          <w:color w:val="000000"/>
        </w:rPr>
        <w:drawing>
          <wp:inline distT="0" distB="0" distL="0" distR="0">
            <wp:extent cx="5579745" cy="327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580000" cy="3275369"/>
                    </a:xfrm>
                    <a:prstGeom prst="rect">
                      <a:avLst/>
                    </a:prstGeom>
                  </pic:spPr>
                </pic:pic>
              </a:graphicData>
            </a:graphic>
          </wp:inline>
        </w:drawing>
      </w:r>
    </w:p>
    <w:p w14:paraId="53EDC0A4">
      <w:pPr>
        <w:spacing w:before="0" w:after="0" w:line="460" w:lineRule="exact"/>
        <w:ind w:left="0" w:right="0" w:firstLine="0"/>
        <w:jc w:val="center"/>
        <w:rPr>
          <w:color w:val="FF0000"/>
        </w:rPr>
      </w:pPr>
      <w:r>
        <w:rPr>
          <w:rFonts w:ascii="Times New Roman" w:hAnsi="Times New Roman" w:eastAsia="黑体" w:cs="Times New Roman"/>
          <w:b/>
          <w:color w:val="000000"/>
          <w:sz w:val="24"/>
        </w:rPr>
        <w:t>图3.1 系统业务流程图</w:t>
      </w:r>
    </w:p>
    <w:p w14:paraId="63043A01">
      <w:pPr>
        <w:pStyle w:val="3"/>
        <w:spacing w:before="240" w:after="240" w:line="460" w:lineRule="exact"/>
        <w:ind w:left="0" w:right="0" w:firstLine="0"/>
        <w:jc w:val="left"/>
      </w:pPr>
      <w:bookmarkStart w:id="11" w:name="_Toc225115458"/>
      <w:r>
        <w:rPr>
          <w:rFonts w:ascii="Times New Roman" w:hAnsi="Times New Roman" w:eastAsia="黑体" w:cs="Times New Roman"/>
          <w:b/>
          <w:color w:val="000000"/>
          <w:sz w:val="28"/>
        </w:rPr>
        <w:t>3.2 功能性与非功能性需求</w:t>
      </w:r>
      <w:bookmarkEnd w:id="11"/>
    </w:p>
    <w:p w14:paraId="34321DD1">
      <w:pPr>
        <w:spacing w:before="0" w:after="0" w:line="460" w:lineRule="exact"/>
        <w:ind w:left="0" w:right="0" w:firstLine="480"/>
      </w:pPr>
      <w:r>
        <w:rPr>
          <w:rFonts w:ascii="Times New Roman" w:hAnsi="Times New Roman" w:eastAsia="宋体" w:cs="Times New Roman"/>
          <w:color w:val="000000"/>
          <w:sz w:val="24"/>
        </w:rPr>
        <w:t>从功能需求看，系统至少需要覆盖以下内容：一是用户认证与角色识别，保证不同角色获得正确的数据访问范围；二是活动管理与报名审核，保证活动信息录入完整、招募人数受控、审核状态可追踪；三是签到签退与时长认定，保证活动过程留痕与统计结果准确；四是公告消息和统计报表，保证管理者与学生能够及时获得业务反馈。</w:t>
      </w:r>
    </w:p>
    <w:p w14:paraId="01AEB285">
      <w:pPr>
        <w:spacing w:before="0" w:after="0" w:line="460" w:lineRule="exact"/>
        <w:ind w:left="0" w:right="0" w:firstLine="480"/>
      </w:pPr>
      <w:r>
        <w:rPr>
          <w:rFonts w:ascii="Times New Roman" w:hAnsi="Times New Roman" w:eastAsia="宋体" w:cs="Times New Roman"/>
          <w:color w:val="000000"/>
          <w:sz w:val="24"/>
        </w:rPr>
        <w:t>从非功能需求看，系统需要满足易用性、可靠性、安全性和可维护性等要求。易用性方面，页面应使用统一布局并提供明确反馈；可靠性方面，应通过参数校验、统一异常处理和状态约束减少非法操作；安全性方面，需要在登录认证、接口访问和数据存储层面建立基础保护；可维护性方面，则要求前后端目录结构清晰、模块职责明确、数据库表关系规范。由于该项目用于毕业设计场景，系统还需兼顾本地快速部署和答辩展示便利性。</w:t>
      </w:r>
    </w:p>
    <w:p w14:paraId="260358C2">
      <w:pPr>
        <w:pStyle w:val="3"/>
        <w:spacing w:before="240" w:after="240" w:line="460" w:lineRule="exact"/>
        <w:ind w:left="0" w:right="0" w:firstLine="0"/>
        <w:jc w:val="left"/>
      </w:pPr>
      <w:bookmarkStart w:id="12" w:name="_Toc225115459"/>
      <w:r>
        <w:rPr>
          <w:rFonts w:ascii="Times New Roman" w:hAnsi="Times New Roman" w:eastAsia="黑体" w:cs="Times New Roman"/>
          <w:b/>
          <w:color w:val="000000"/>
          <w:sz w:val="28"/>
        </w:rPr>
        <w:t>3.3 数据需求分析与概念模型</w:t>
      </w:r>
      <w:bookmarkEnd w:id="12"/>
    </w:p>
    <w:p w14:paraId="6970C60B">
      <w:pPr>
        <w:spacing w:before="0" w:after="0" w:line="460" w:lineRule="exact"/>
        <w:ind w:left="0" w:right="0" w:firstLine="480"/>
      </w:pPr>
      <w:r>
        <w:rPr>
          <w:rFonts w:ascii="Times New Roman" w:hAnsi="Times New Roman" w:eastAsia="宋体"/>
          <w:color w:val="000000"/>
        </w:rPr>
        <w:t>结合业务流程，系统数据对象包括学生、管理员、登录账号、活动分类、志愿活动、活动报名、活动签到、服务时长、公告、个人消息和操作日志等。sys_user 与 student、admin_user 构成账号与档案的一对一关系；volunteer_activity 与 activity_signup、activity_sign、service_hours_record 构成活动驱动的过程数据关系；notice 与 message_notice 分别承担公告发布和个人消息分发功能。</w:t>
      </w:r>
    </w:p>
    <w:p w14:paraId="266A945A">
      <w:pPr>
        <w:spacing w:before="0" w:after="0" w:line="460" w:lineRule="exact"/>
        <w:ind w:left="0" w:right="0" w:firstLine="480"/>
      </w:pPr>
      <w:r>
        <w:rPr>
          <w:rFonts w:ascii="Times New Roman" w:hAnsi="Times New Roman" w:eastAsia="宋体" w:cs="Times New Roman"/>
          <w:color w:val="000000"/>
          <w:sz w:val="24"/>
        </w:rPr>
        <w:t>在概念建模时，</w:t>
      </w:r>
      <w:r>
        <w:rPr>
          <w:rFonts w:ascii="Times New Roman" w:hAnsi="Times New Roman" w:eastAsia="宋体" w:cs="Times New Roman"/>
          <w:color w:val="000000" w:themeColor="text1"/>
          <w:sz w:val="24"/>
          <w14:textFill>
            <w14:solidFill>
              <w14:schemeClr w14:val="tx1"/>
            </w14:solidFill>
          </w14:textFill>
        </w:rPr>
        <w:t>本文重点关注两个问题。</w:t>
      </w:r>
      <w:r>
        <w:rPr>
          <w:rFonts w:ascii="Times New Roman" w:hAnsi="Times New Roman" w:eastAsia="宋体" w:cs="Times New Roman"/>
          <w:color w:val="000000"/>
          <w:sz w:val="24"/>
        </w:rPr>
        <w:t>第一，活动、报名、签到和时长之间必须形成可追踪的顺序关系，以支持后续状态判断和责任追溯；第二，学生累计服务时长不能直接人工维护，而应由已确认的服务时长记录自动汇总生成。基于这一思路，系统将 student.total_service_hours 设计为冗余汇总字段，同时通过 service_hours_record 保存每一次活动对应的明细时长，以保证查询效率与数据一致性之间的平衡。</w:t>
      </w:r>
    </w:p>
    <w:p w14:paraId="61C9F9F0">
      <w:pPr>
        <w:spacing w:before="0" w:after="0" w:line="240" w:lineRule="auto"/>
        <w:ind w:left="0" w:right="0" w:firstLine="0"/>
        <w:jc w:val="center"/>
      </w:pPr>
      <w:r>
        <w:rPr>
          <w:color w:val="000000"/>
        </w:rPr>
        <w:drawing>
          <wp:inline distT="0" distB="0" distL="0" distR="0">
            <wp:extent cx="5579745" cy="3676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tretch>
                      <a:fillRect/>
                    </a:stretch>
                  </pic:blipFill>
                  <pic:spPr>
                    <a:xfrm>
                      <a:off x="0" y="0"/>
                      <a:ext cx="5580000" cy="3676073"/>
                    </a:xfrm>
                    <a:prstGeom prst="rect">
                      <a:avLst/>
                    </a:prstGeom>
                  </pic:spPr>
                </pic:pic>
              </a:graphicData>
            </a:graphic>
          </wp:inline>
        </w:drawing>
      </w:r>
    </w:p>
    <w:p w14:paraId="1C8663B3">
      <w:pPr>
        <w:spacing w:before="0" w:after="0" w:line="460" w:lineRule="exact"/>
        <w:ind w:left="0" w:right="0" w:firstLine="0"/>
        <w:jc w:val="center"/>
      </w:pPr>
      <w:r>
        <w:rPr>
          <w:rFonts w:ascii="Times New Roman" w:hAnsi="Times New Roman" w:eastAsia="黑体" w:cs="Times New Roman"/>
          <w:b/>
          <w:color w:val="000000"/>
          <w:sz w:val="24"/>
        </w:rPr>
        <w:t>图3.2 数据库 ER 图</w:t>
      </w:r>
    </w:p>
    <w:p w14:paraId="6AAB9900">
      <w:pPr>
        <w:pStyle w:val="3"/>
        <w:spacing w:before="240" w:after="240" w:line="460" w:lineRule="exact"/>
        <w:ind w:left="0" w:right="0" w:firstLine="0"/>
        <w:jc w:val="left"/>
      </w:pPr>
      <w:bookmarkStart w:id="13" w:name="_Toc225115460"/>
      <w:r>
        <w:rPr>
          <w:rFonts w:ascii="Times New Roman" w:hAnsi="Times New Roman" w:eastAsia="黑体" w:cs="Times New Roman"/>
          <w:b/>
          <w:color w:val="000000"/>
          <w:sz w:val="28"/>
        </w:rPr>
        <w:t>3.4 逻辑结构设计</w:t>
      </w:r>
      <w:bookmarkEnd w:id="13"/>
    </w:p>
    <w:p w14:paraId="54198012">
      <w:pPr>
        <w:spacing w:before="0" w:after="0" w:line="460" w:lineRule="exact"/>
        <w:ind w:left="0" w:right="0" w:firstLine="480"/>
      </w:pPr>
      <w:r>
        <w:rPr>
          <w:rFonts w:ascii="Times New Roman" w:hAnsi="Times New Roman" w:eastAsia="宋体" w:cs="Times New Roman"/>
          <w:color w:val="000000"/>
          <w:sz w:val="24"/>
        </w:rPr>
        <w:t>根据 `database/schema.sql` 和初始化数据脚本，系统当前共建立 11 张核心业务表，已经覆盖账户档案、活动主数据、活动过程、消息提醒和审计留痕五个层面。其中，student、admin_user 与 sys_user 支撑基础身份与登录关系；dict_activity_category、volunteer_activity 与 notice 负责主数据维护；activity_signup、activity_sign 与 service_hours_record 负责活动过程建模；message_notice 与 operation_log 分别承担个人消息和审计留痕功能。各表普遍包含时间字段、状态字段与逻辑删除字段，以支持过程追踪、状态回溯和后续运维扩展。</w:t>
      </w:r>
    </w:p>
    <w:p w14:paraId="71532208">
      <w:pPr>
        <w:spacing w:before="0" w:after="0" w:line="460" w:lineRule="exact"/>
        <w:ind w:left="0" w:right="0" w:firstLine="480"/>
      </w:pPr>
      <w:r>
        <w:rPr>
          <w:rFonts w:ascii="Times New Roman" w:hAnsi="Times New Roman" w:eastAsia="宋体"/>
          <w:color w:val="000000"/>
        </w:rPr>
        <w:t>初始化脚本预置了 2 个管理员账号、10 个学生账号、多个活动类别以及报名、签到、时长、公告和日志样本数据。这些样本数据覆盖管理员发布活动、学生报名、审核通过、现场签到、生成时长和推送消息等环节，可直接支撑学生首页、管理首页、活动管理、时长管理和统计报表页面的运行展示。</w:t>
      </w:r>
    </w:p>
    <w:p w14:paraId="1D4D718A">
      <w:pPr>
        <w:spacing w:before="0" w:after="0" w:line="460" w:lineRule="exact"/>
        <w:ind w:left="0" w:right="0" w:firstLine="0"/>
        <w:jc w:val="center"/>
      </w:pPr>
      <w:r>
        <w:rPr>
          <w:rFonts w:ascii="Times New Roman" w:hAnsi="Times New Roman" w:eastAsia="黑体" w:cs="Times New Roman"/>
          <w:b/>
          <w:color w:val="000000"/>
          <w:sz w:val="24"/>
        </w:rPr>
        <w:t>表3.2 核心数据表分层概览</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E017EF9">
        <w:trPr>
          <w:tblHeader/>
          <w:jc w:val="center"/>
        </w:trPr>
        <w:tc>
          <w:tcPr>
            <w:tcW w:w="2835" w:type="dxa"/>
            <w:tcBorders>
              <w:bottom w:val="single" w:color="000000" w:sz="8" w:space="0"/>
            </w:tcBorders>
            <w:vAlign w:val="center"/>
          </w:tcPr>
          <w:p w14:paraId="3F096C83">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数据层级</w:t>
            </w:r>
          </w:p>
        </w:tc>
        <w:tc>
          <w:tcPr>
            <w:tcW w:w="2835" w:type="dxa"/>
            <w:tcBorders>
              <w:bottom w:val="single" w:color="000000" w:sz="8" w:space="0"/>
            </w:tcBorders>
            <w:vAlign w:val="center"/>
          </w:tcPr>
          <w:p w14:paraId="6794ABF6">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包含数据表</w:t>
            </w:r>
          </w:p>
        </w:tc>
        <w:tc>
          <w:tcPr>
            <w:tcW w:w="2835" w:type="dxa"/>
            <w:tcBorders>
              <w:bottom w:val="single" w:color="000000" w:sz="8" w:space="0"/>
            </w:tcBorders>
            <w:vAlign w:val="center"/>
          </w:tcPr>
          <w:p w14:paraId="4D95FC6B">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设计重点</w:t>
            </w:r>
          </w:p>
        </w:tc>
      </w:tr>
      <w:tr w14:paraId="03217A5C">
        <w:trPr>
          <w:jc w:val="center"/>
        </w:trPr>
        <w:tc>
          <w:tcPr>
            <w:tcW w:w="2835" w:type="dxa"/>
            <w:vAlign w:val="center"/>
          </w:tcPr>
          <w:p w14:paraId="6A70D1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账户与档案层</w:t>
            </w:r>
          </w:p>
        </w:tc>
        <w:tc>
          <w:tcPr>
            <w:tcW w:w="2835" w:type="dxa"/>
            <w:vAlign w:val="center"/>
          </w:tcPr>
          <w:p w14:paraId="052A9A0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student、admin_user、sys_user</w:t>
            </w:r>
          </w:p>
        </w:tc>
        <w:tc>
          <w:tcPr>
            <w:tcW w:w="2835" w:type="dxa"/>
            <w:vAlign w:val="center"/>
          </w:tcPr>
          <w:p w14:paraId="4E64912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建立学生、管理员与登录账户之间的映射关系</w:t>
            </w:r>
          </w:p>
        </w:tc>
      </w:tr>
      <w:tr w14:paraId="23D23750">
        <w:trPr>
          <w:jc w:val="center"/>
        </w:trPr>
        <w:tc>
          <w:tcPr>
            <w:tcW w:w="2835" w:type="dxa"/>
            <w:vAlign w:val="center"/>
          </w:tcPr>
          <w:p w14:paraId="365FD23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主数据层</w:t>
            </w:r>
          </w:p>
        </w:tc>
        <w:tc>
          <w:tcPr>
            <w:tcW w:w="2835" w:type="dxa"/>
            <w:vAlign w:val="center"/>
          </w:tcPr>
          <w:p w14:paraId="150F998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dict_activity_category、volunteer_activity、notice</w:t>
            </w:r>
          </w:p>
        </w:tc>
        <w:tc>
          <w:tcPr>
            <w:tcW w:w="2835" w:type="dxa"/>
            <w:vAlign w:val="center"/>
          </w:tcPr>
          <w:p w14:paraId="128217A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保存活动分类、活动主体和公告主体信息</w:t>
            </w:r>
          </w:p>
        </w:tc>
      </w:tr>
      <w:tr w14:paraId="62F9152A">
        <w:trPr>
          <w:jc w:val="center"/>
        </w:trPr>
        <w:tc>
          <w:tcPr>
            <w:tcW w:w="2835" w:type="dxa"/>
            <w:vAlign w:val="center"/>
          </w:tcPr>
          <w:p w14:paraId="52A0C32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过程数据层</w:t>
            </w:r>
          </w:p>
        </w:tc>
        <w:tc>
          <w:tcPr>
            <w:tcW w:w="2835" w:type="dxa"/>
            <w:vAlign w:val="center"/>
          </w:tcPr>
          <w:p w14:paraId="7C6B161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activity_signup、activity_sign、service_hours_record</w:t>
            </w:r>
          </w:p>
        </w:tc>
        <w:tc>
          <w:tcPr>
            <w:tcW w:w="2835" w:type="dxa"/>
            <w:vAlign w:val="center"/>
          </w:tcPr>
          <w:p w14:paraId="333A69C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承载报名、签到签退和时长确认全过程数据</w:t>
            </w:r>
          </w:p>
        </w:tc>
      </w:tr>
      <w:tr w14:paraId="71579C80">
        <w:trPr>
          <w:jc w:val="center"/>
        </w:trPr>
        <w:tc>
          <w:tcPr>
            <w:tcW w:w="2835" w:type="dxa"/>
            <w:tcBorders>
              <w:bottom w:val="single" w:color="000000" w:sz="8" w:space="0"/>
            </w:tcBorders>
            <w:vAlign w:val="center"/>
          </w:tcPr>
          <w:p w14:paraId="08ADE19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消息与审计层</w:t>
            </w:r>
          </w:p>
        </w:tc>
        <w:tc>
          <w:tcPr>
            <w:tcW w:w="2835" w:type="dxa"/>
            <w:tcBorders>
              <w:bottom w:val="single" w:color="000000" w:sz="8" w:space="0"/>
            </w:tcBorders>
            <w:vAlign w:val="center"/>
          </w:tcPr>
          <w:p w14:paraId="11B46F4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message_notice、operation_log</w:t>
            </w:r>
          </w:p>
        </w:tc>
        <w:tc>
          <w:tcPr>
            <w:tcW w:w="2835" w:type="dxa"/>
            <w:tcBorders>
              <w:bottom w:val="single" w:color="000000" w:sz="8" w:space="0"/>
            </w:tcBorders>
            <w:vAlign w:val="center"/>
          </w:tcPr>
          <w:p w14:paraId="521E59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保存个人消息提醒和后台关键操作日志</w:t>
            </w:r>
          </w:p>
        </w:tc>
      </w:tr>
    </w:tbl>
    <w:p w14:paraId="491BD887"/>
    <w:p w14:paraId="4C4EA0F6">
      <w:pPr>
        <w:spacing w:before="0" w:after="0" w:line="460" w:lineRule="exact"/>
        <w:ind w:left="0" w:right="0" w:firstLine="480"/>
        <w:rPr>
          <w:color w:val="FF0000"/>
        </w:rPr>
      </w:pPr>
      <w:r>
        <w:rPr>
          <w:rFonts w:ascii="Times New Roman" w:hAnsi="Times New Roman" w:eastAsia="宋体" w:cs="Times New Roman"/>
          <w:color w:val="000000"/>
          <w:sz w:val="24"/>
        </w:rPr>
        <w:t>这种设计的优点在于：一方面通过拆分主数据和过程数据，使活动状态、报名状态、签到状态和时长状态的表达更加清晰；另一方面通过外键约束、唯一约束和状态字段，将一个学生针对一个活动只能形成一条报名、一条签到主记录、一条时长记录的业务规则下沉到数据库层，减少重复提交或异常调用导致的数据不一致风险。以下将对 11 张核心数据表逐表说明其字段类型、主外键约束及业务用途。</w:t>
      </w:r>
    </w:p>
    <w:p w14:paraId="7F81E91C">
      <w:pPr>
        <w:pStyle w:val="4"/>
        <w:spacing w:before="240" w:after="240" w:line="460" w:lineRule="exact"/>
        <w:ind w:left="0" w:right="0" w:firstLine="0"/>
        <w:jc w:val="left"/>
      </w:pPr>
      <w:bookmarkStart w:id="14" w:name="_Toc225115461"/>
      <w:r>
        <w:rPr>
          <w:rFonts w:ascii="Times New Roman" w:hAnsi="Times New Roman" w:eastAsia="黑体" w:cs="Times New Roman"/>
          <w:b/>
          <w:color w:val="000000"/>
          <w:sz w:val="24"/>
        </w:rPr>
        <w:t>3.4.1 账户与基础档案表设计</w:t>
      </w:r>
      <w:bookmarkEnd w:id="14"/>
    </w:p>
    <w:p w14:paraId="35D8DF05">
      <w:pPr>
        <w:spacing w:before="0" w:after="0" w:line="460" w:lineRule="exact"/>
        <w:ind w:left="0" w:right="0" w:firstLine="480"/>
      </w:pPr>
      <w:r>
        <w:rPr>
          <w:rFonts w:ascii="Times New Roman" w:hAnsi="Times New Roman" w:eastAsia="宋体" w:cs="Times New Roman"/>
          <w:color w:val="000000"/>
          <w:sz w:val="24"/>
        </w:rPr>
        <w:t>账户与档案层是系统权限控制和业务归属的基础。student、admin_user 与 sys_user 三张表共同完成业务档案、登录账号、角色映射的建模，既适合当前毕业设计项目的简化实现，也便于后续向更细粒度权限体系扩展。</w:t>
      </w:r>
    </w:p>
    <w:p w14:paraId="5BF0826E">
      <w:pPr>
        <w:spacing w:before="0" w:after="0" w:line="460" w:lineRule="exact"/>
        <w:ind w:left="0" w:right="0" w:firstLine="480"/>
      </w:pPr>
      <w:r>
        <w:rPr>
          <w:rFonts w:ascii="Times New Roman" w:hAnsi="Times New Roman" w:eastAsia="宋体" w:cs="Times New Roman"/>
          <w:color w:val="000000"/>
          <w:sz w:val="24"/>
        </w:rPr>
        <w:t>student 表对应学生档案，是学生管理、报名审核、签到签退、时长汇总和个人中心页面的数据基础。其字段除基本身份信息外，还保存 total_service_hours 冗余汇总值，以支持首页和报表的快速查询。</w:t>
      </w:r>
    </w:p>
    <w:p w14:paraId="34C897F8">
      <w:pPr>
        <w:pageBreakBefore/>
        <w:spacing w:before="0" w:after="0" w:line="460" w:lineRule="exact"/>
        <w:ind w:left="0" w:right="0" w:firstLine="0"/>
        <w:jc w:val="center"/>
        <w:rPr>
          <w:color w:val="FF0000"/>
        </w:rPr>
      </w:pPr>
      <w:r>
        <w:rPr>
          <w:rFonts w:ascii="Times New Roman" w:hAnsi="Times New Roman" w:eastAsia="黑体" w:cs="Times New Roman"/>
          <w:b/>
          <w:color w:val="000000"/>
          <w:sz w:val="24"/>
        </w:rPr>
        <w:t>表3.3 student表结构设计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22841E98">
        <w:trPr>
          <w:tblHeader/>
          <w:jc w:val="center"/>
        </w:trPr>
        <w:tc>
          <w:tcPr>
            <w:tcW w:w="2126" w:type="dxa"/>
            <w:tcBorders>
              <w:bottom w:val="single" w:color="000000" w:sz="8" w:space="0"/>
            </w:tcBorders>
            <w:vAlign w:val="center"/>
          </w:tcPr>
          <w:p w14:paraId="0E7ACF0D">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1865E3EA">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17E558B5">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5488E348">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00FAC298">
        <w:trPr>
          <w:jc w:val="center"/>
        </w:trPr>
        <w:tc>
          <w:tcPr>
            <w:tcW w:w="2126" w:type="dxa"/>
            <w:vAlign w:val="center"/>
          </w:tcPr>
          <w:p w14:paraId="4196741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43F0DCD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0A55045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7A93539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学生档案主键</w:t>
            </w:r>
          </w:p>
        </w:tc>
      </w:tr>
      <w:tr w14:paraId="40F6B79D">
        <w:trPr>
          <w:jc w:val="center"/>
        </w:trPr>
        <w:tc>
          <w:tcPr>
            <w:tcW w:w="2126" w:type="dxa"/>
            <w:vAlign w:val="center"/>
          </w:tcPr>
          <w:p w14:paraId="2F07E2B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student_no</w:t>
            </w:r>
          </w:p>
        </w:tc>
        <w:tc>
          <w:tcPr>
            <w:tcW w:w="2126" w:type="dxa"/>
            <w:vAlign w:val="center"/>
          </w:tcPr>
          <w:p w14:paraId="5C9141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4B85DC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NULL，UNIQUE</w:t>
            </w:r>
          </w:p>
        </w:tc>
        <w:tc>
          <w:tcPr>
            <w:tcW w:w="2126" w:type="dxa"/>
            <w:vAlign w:val="center"/>
          </w:tcPr>
          <w:p w14:paraId="69641E9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学号，作为学生唯一业务编号</w:t>
            </w:r>
          </w:p>
        </w:tc>
      </w:tr>
      <w:tr w14:paraId="6AD15D43">
        <w:trPr>
          <w:jc w:val="center"/>
        </w:trPr>
        <w:tc>
          <w:tcPr>
            <w:tcW w:w="2126" w:type="dxa"/>
            <w:vAlign w:val="center"/>
          </w:tcPr>
          <w:p w14:paraId="53EEC85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name</w:t>
            </w:r>
          </w:p>
        </w:tc>
        <w:tc>
          <w:tcPr>
            <w:tcW w:w="2126" w:type="dxa"/>
            <w:vAlign w:val="center"/>
          </w:tcPr>
          <w:p w14:paraId="0A87B3C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13099A4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7270C20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学生姓名</w:t>
            </w:r>
          </w:p>
        </w:tc>
      </w:tr>
      <w:tr w14:paraId="26A9A1CD">
        <w:trPr>
          <w:jc w:val="center"/>
        </w:trPr>
        <w:tc>
          <w:tcPr>
            <w:tcW w:w="2126" w:type="dxa"/>
            <w:vAlign w:val="center"/>
          </w:tcPr>
          <w:p w14:paraId="7CF3CCF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gender</w:t>
            </w:r>
          </w:p>
        </w:tc>
        <w:tc>
          <w:tcPr>
            <w:tcW w:w="2126" w:type="dxa"/>
            <w:vAlign w:val="center"/>
          </w:tcPr>
          <w:p w14:paraId="300A58A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17F6BD9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6FD3AD3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性别信息</w:t>
            </w:r>
          </w:p>
        </w:tc>
      </w:tr>
      <w:tr w14:paraId="3F7F47CD">
        <w:trPr>
          <w:jc w:val="center"/>
        </w:trPr>
        <w:tc>
          <w:tcPr>
            <w:tcW w:w="2126" w:type="dxa"/>
            <w:vAlign w:val="center"/>
          </w:tcPr>
          <w:p w14:paraId="54B1089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college_name</w:t>
            </w:r>
          </w:p>
        </w:tc>
        <w:tc>
          <w:tcPr>
            <w:tcW w:w="2126" w:type="dxa"/>
            <w:vAlign w:val="center"/>
          </w:tcPr>
          <w:p w14:paraId="26A28D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4516688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07B4D5E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所属学院名称</w:t>
            </w:r>
          </w:p>
        </w:tc>
      </w:tr>
      <w:tr w14:paraId="02D46BF5">
        <w:trPr>
          <w:jc w:val="center"/>
        </w:trPr>
        <w:tc>
          <w:tcPr>
            <w:tcW w:w="2126" w:type="dxa"/>
            <w:vAlign w:val="center"/>
          </w:tcPr>
          <w:p w14:paraId="10F25C7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major_name</w:t>
            </w:r>
          </w:p>
        </w:tc>
        <w:tc>
          <w:tcPr>
            <w:tcW w:w="2126" w:type="dxa"/>
            <w:vAlign w:val="center"/>
          </w:tcPr>
          <w:p w14:paraId="3CD2F92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04AD53E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08781BF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所属专业名称</w:t>
            </w:r>
          </w:p>
        </w:tc>
      </w:tr>
      <w:tr w14:paraId="5E4C97F1">
        <w:trPr>
          <w:jc w:val="center"/>
        </w:trPr>
        <w:tc>
          <w:tcPr>
            <w:tcW w:w="2126" w:type="dxa"/>
            <w:vAlign w:val="center"/>
          </w:tcPr>
          <w:p w14:paraId="2A3E381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class_name</w:t>
            </w:r>
          </w:p>
        </w:tc>
        <w:tc>
          <w:tcPr>
            <w:tcW w:w="2126" w:type="dxa"/>
            <w:vAlign w:val="center"/>
          </w:tcPr>
          <w:p w14:paraId="2FFAE35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46F12DD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2D778C4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所属班级名称</w:t>
            </w:r>
          </w:p>
        </w:tc>
      </w:tr>
      <w:tr w14:paraId="764D5A4B">
        <w:trPr>
          <w:jc w:val="center"/>
        </w:trPr>
        <w:tc>
          <w:tcPr>
            <w:tcW w:w="2126" w:type="dxa"/>
            <w:vAlign w:val="center"/>
          </w:tcPr>
          <w:p w14:paraId="3B6DDBD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phone</w:t>
            </w:r>
          </w:p>
        </w:tc>
        <w:tc>
          <w:tcPr>
            <w:tcW w:w="2126" w:type="dxa"/>
            <w:vAlign w:val="center"/>
          </w:tcPr>
          <w:p w14:paraId="009747B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46A6AF9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03ABF11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联系电话</w:t>
            </w:r>
          </w:p>
        </w:tc>
      </w:tr>
      <w:tr w14:paraId="6F8E604B">
        <w:trPr>
          <w:jc w:val="center"/>
        </w:trPr>
        <w:tc>
          <w:tcPr>
            <w:tcW w:w="2126" w:type="dxa"/>
            <w:vAlign w:val="center"/>
          </w:tcPr>
          <w:p w14:paraId="108DE60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email</w:t>
            </w:r>
          </w:p>
        </w:tc>
        <w:tc>
          <w:tcPr>
            <w:tcW w:w="2126" w:type="dxa"/>
            <w:vAlign w:val="center"/>
          </w:tcPr>
          <w:p w14:paraId="2EBDB0D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3E3536D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A84B13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邮箱地址</w:t>
            </w:r>
          </w:p>
        </w:tc>
      </w:tr>
      <w:tr w14:paraId="7A4419EC">
        <w:trPr>
          <w:jc w:val="center"/>
        </w:trPr>
        <w:tc>
          <w:tcPr>
            <w:tcW w:w="2126" w:type="dxa"/>
            <w:vAlign w:val="center"/>
          </w:tcPr>
          <w:p w14:paraId="4410FF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avatar_url</w:t>
            </w:r>
          </w:p>
        </w:tc>
        <w:tc>
          <w:tcPr>
            <w:tcW w:w="2126" w:type="dxa"/>
            <w:vAlign w:val="center"/>
          </w:tcPr>
          <w:p w14:paraId="5B2B89F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3059D2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00EF600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头像文件访问路径</w:t>
            </w:r>
          </w:p>
        </w:tc>
      </w:tr>
      <w:tr w14:paraId="61008DD7">
        <w:trPr>
          <w:jc w:val="center"/>
        </w:trPr>
        <w:tc>
          <w:tcPr>
            <w:tcW w:w="2126" w:type="dxa"/>
            <w:vAlign w:val="center"/>
          </w:tcPr>
          <w:p w14:paraId="21A37F1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total_service_hours</w:t>
            </w:r>
          </w:p>
        </w:tc>
        <w:tc>
          <w:tcPr>
            <w:tcW w:w="2126" w:type="dxa"/>
            <w:vAlign w:val="center"/>
          </w:tcPr>
          <w:p w14:paraId="184EE98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DECIMAL(6,2)</w:t>
            </w:r>
          </w:p>
        </w:tc>
        <w:tc>
          <w:tcPr>
            <w:tcW w:w="2126" w:type="dxa"/>
            <w:vAlign w:val="center"/>
          </w:tcPr>
          <w:p w14:paraId="266189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0.00</w:t>
            </w:r>
          </w:p>
        </w:tc>
        <w:tc>
          <w:tcPr>
            <w:tcW w:w="2126" w:type="dxa"/>
            <w:vAlign w:val="center"/>
          </w:tcPr>
          <w:p w14:paraId="06E6D83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累计已确认志愿服务时长</w:t>
            </w:r>
          </w:p>
        </w:tc>
      </w:tr>
      <w:tr w14:paraId="09622F46">
        <w:trPr>
          <w:jc w:val="center"/>
        </w:trPr>
        <w:tc>
          <w:tcPr>
            <w:tcW w:w="2126" w:type="dxa"/>
            <w:vAlign w:val="center"/>
          </w:tcPr>
          <w:p w14:paraId="6D4E5A3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student_status</w:t>
            </w:r>
          </w:p>
        </w:tc>
        <w:tc>
          <w:tcPr>
            <w:tcW w:w="2126" w:type="dxa"/>
            <w:vAlign w:val="center"/>
          </w:tcPr>
          <w:p w14:paraId="71E85D3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7A4C70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'NORMAL'</w:t>
            </w:r>
          </w:p>
        </w:tc>
        <w:tc>
          <w:tcPr>
            <w:tcW w:w="2126" w:type="dxa"/>
            <w:vAlign w:val="center"/>
          </w:tcPr>
          <w:p w14:paraId="618D6B8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学生状态，如正常、停用</w:t>
            </w:r>
          </w:p>
        </w:tc>
      </w:tr>
      <w:tr w14:paraId="467FEABB">
        <w:trPr>
          <w:jc w:val="center"/>
        </w:trPr>
        <w:tc>
          <w:tcPr>
            <w:tcW w:w="2126" w:type="dxa"/>
            <w:vAlign w:val="center"/>
          </w:tcPr>
          <w:p w14:paraId="16BC4A2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remark</w:t>
            </w:r>
          </w:p>
        </w:tc>
        <w:tc>
          <w:tcPr>
            <w:tcW w:w="2126" w:type="dxa"/>
            <w:vAlign w:val="center"/>
          </w:tcPr>
          <w:p w14:paraId="5074823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20B47AF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46DDCFF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备注信息</w:t>
            </w:r>
          </w:p>
        </w:tc>
      </w:tr>
      <w:tr w14:paraId="3198886B">
        <w:trPr>
          <w:jc w:val="center"/>
        </w:trPr>
        <w:tc>
          <w:tcPr>
            <w:tcW w:w="2126" w:type="dxa"/>
            <w:vAlign w:val="center"/>
          </w:tcPr>
          <w:p w14:paraId="345CE40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6AA476B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426B680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2D83BA8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374A189E">
        <w:trPr>
          <w:jc w:val="center"/>
        </w:trPr>
        <w:tc>
          <w:tcPr>
            <w:tcW w:w="2126" w:type="dxa"/>
            <w:vAlign w:val="center"/>
          </w:tcPr>
          <w:p w14:paraId="43B6388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40A2793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3411105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0DACBFE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352BC805">
        <w:trPr>
          <w:jc w:val="center"/>
        </w:trPr>
        <w:tc>
          <w:tcPr>
            <w:tcW w:w="2126" w:type="dxa"/>
            <w:tcBorders>
              <w:bottom w:val="single" w:color="000000" w:sz="8" w:space="0"/>
            </w:tcBorders>
            <w:vAlign w:val="center"/>
          </w:tcPr>
          <w:p w14:paraId="309F453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is_deleted</w:t>
            </w:r>
          </w:p>
        </w:tc>
        <w:tc>
          <w:tcPr>
            <w:tcW w:w="2126" w:type="dxa"/>
            <w:tcBorders>
              <w:bottom w:val="single" w:color="000000" w:sz="8" w:space="0"/>
            </w:tcBorders>
            <w:vAlign w:val="center"/>
          </w:tcPr>
          <w:p w14:paraId="692FCE7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2126" w:type="dxa"/>
            <w:tcBorders>
              <w:bottom w:val="single" w:color="000000" w:sz="8" w:space="0"/>
            </w:tcBorders>
            <w:vAlign w:val="center"/>
          </w:tcPr>
          <w:p w14:paraId="6A11540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tcBorders>
              <w:bottom w:val="single" w:color="000000" w:sz="8" w:space="0"/>
            </w:tcBorders>
            <w:vAlign w:val="center"/>
          </w:tcPr>
          <w:p w14:paraId="35D1300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逻辑删除标记</w:t>
            </w:r>
          </w:p>
        </w:tc>
      </w:tr>
    </w:tbl>
    <w:p w14:paraId="6BA534FD"/>
    <w:p w14:paraId="3BEED18F">
      <w:pPr>
        <w:spacing w:before="0" w:after="0" w:line="460" w:lineRule="exact"/>
        <w:ind w:left="0" w:right="0" w:firstLine="480"/>
      </w:pPr>
      <w:r>
        <w:rPr>
          <w:rFonts w:ascii="Times New Roman" w:hAnsi="Times New Roman" w:eastAsia="宋体" w:cs="Times New Roman"/>
          <w:color w:val="000000"/>
          <w:sz w:val="24"/>
        </w:rPr>
        <w:t>admin_user 表存储后台管理员档案，对应管理员管理页面中的维护对象。结合初始化数据可见，系统当前已存在系统管理员和学院管理员两类后台人员，这为论文中将管理员细分为系统管理员与活动管理员提供了现实依据。</w:t>
      </w:r>
    </w:p>
    <w:p w14:paraId="53EA3A55">
      <w:pPr>
        <w:pageBreakBefore/>
        <w:spacing w:before="0" w:after="0" w:line="460" w:lineRule="exact"/>
        <w:ind w:left="0" w:right="0" w:firstLine="0"/>
        <w:jc w:val="center"/>
      </w:pPr>
      <w:r>
        <w:rPr>
          <w:rFonts w:ascii="Times New Roman" w:hAnsi="Times New Roman" w:eastAsia="黑体" w:cs="Times New Roman"/>
          <w:b/>
          <w:color w:val="000000"/>
          <w:sz w:val="24"/>
        </w:rPr>
        <w:t>表3.4 admin_user表结构设计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24CE8317">
        <w:trPr>
          <w:tblHeader/>
          <w:jc w:val="center"/>
        </w:trPr>
        <w:tc>
          <w:tcPr>
            <w:tcW w:w="2126" w:type="dxa"/>
            <w:tcBorders>
              <w:bottom w:val="single" w:color="000000" w:sz="8" w:space="0"/>
            </w:tcBorders>
            <w:vAlign w:val="center"/>
          </w:tcPr>
          <w:p w14:paraId="5BCCB17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56C1BD62">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618B428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3684EEEB">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2A994A04">
        <w:trPr>
          <w:jc w:val="center"/>
        </w:trPr>
        <w:tc>
          <w:tcPr>
            <w:tcW w:w="2126" w:type="dxa"/>
            <w:vAlign w:val="center"/>
          </w:tcPr>
          <w:p w14:paraId="2187DB6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73F8D44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2BF4D48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6A89269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管理员档案主键</w:t>
            </w:r>
          </w:p>
        </w:tc>
      </w:tr>
      <w:tr w14:paraId="70CDA2CD">
        <w:trPr>
          <w:jc w:val="center"/>
        </w:trPr>
        <w:tc>
          <w:tcPr>
            <w:tcW w:w="2126" w:type="dxa"/>
            <w:vAlign w:val="center"/>
          </w:tcPr>
          <w:p w14:paraId="55B93DE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admin_no</w:t>
            </w:r>
          </w:p>
        </w:tc>
        <w:tc>
          <w:tcPr>
            <w:tcW w:w="2126" w:type="dxa"/>
            <w:vAlign w:val="center"/>
          </w:tcPr>
          <w:p w14:paraId="3E89184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2C74D5E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NULL，UNIQUE</w:t>
            </w:r>
          </w:p>
        </w:tc>
        <w:tc>
          <w:tcPr>
            <w:tcW w:w="2126" w:type="dxa"/>
            <w:vAlign w:val="center"/>
          </w:tcPr>
          <w:p w14:paraId="193DBEC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管理员编号</w:t>
            </w:r>
          </w:p>
        </w:tc>
      </w:tr>
      <w:tr w14:paraId="3C71EE60">
        <w:trPr>
          <w:jc w:val="center"/>
        </w:trPr>
        <w:tc>
          <w:tcPr>
            <w:tcW w:w="2126" w:type="dxa"/>
            <w:vAlign w:val="center"/>
          </w:tcPr>
          <w:p w14:paraId="1BEB74A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name</w:t>
            </w:r>
          </w:p>
        </w:tc>
        <w:tc>
          <w:tcPr>
            <w:tcW w:w="2126" w:type="dxa"/>
            <w:vAlign w:val="center"/>
          </w:tcPr>
          <w:p w14:paraId="32E61C8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40E1514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1EF8737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管理员姓名</w:t>
            </w:r>
          </w:p>
        </w:tc>
      </w:tr>
      <w:tr w14:paraId="6565FFE2">
        <w:trPr>
          <w:jc w:val="center"/>
        </w:trPr>
        <w:tc>
          <w:tcPr>
            <w:tcW w:w="2126" w:type="dxa"/>
            <w:vAlign w:val="center"/>
          </w:tcPr>
          <w:p w14:paraId="79D2AC6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phone</w:t>
            </w:r>
          </w:p>
        </w:tc>
        <w:tc>
          <w:tcPr>
            <w:tcW w:w="2126" w:type="dxa"/>
            <w:vAlign w:val="center"/>
          </w:tcPr>
          <w:p w14:paraId="222D730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44A23AE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EBA1FE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联系电话</w:t>
            </w:r>
          </w:p>
        </w:tc>
      </w:tr>
      <w:tr w14:paraId="0C398205">
        <w:trPr>
          <w:jc w:val="center"/>
        </w:trPr>
        <w:tc>
          <w:tcPr>
            <w:tcW w:w="2126" w:type="dxa"/>
            <w:vAlign w:val="center"/>
          </w:tcPr>
          <w:p w14:paraId="151678B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email</w:t>
            </w:r>
          </w:p>
        </w:tc>
        <w:tc>
          <w:tcPr>
            <w:tcW w:w="2126" w:type="dxa"/>
            <w:vAlign w:val="center"/>
          </w:tcPr>
          <w:p w14:paraId="1A20CDE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778717B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4A4AAC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邮箱地址</w:t>
            </w:r>
          </w:p>
        </w:tc>
      </w:tr>
      <w:tr w14:paraId="6A6AEFCF">
        <w:trPr>
          <w:jc w:val="center"/>
        </w:trPr>
        <w:tc>
          <w:tcPr>
            <w:tcW w:w="2126" w:type="dxa"/>
            <w:vAlign w:val="center"/>
          </w:tcPr>
          <w:p w14:paraId="153DC3D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title_name</w:t>
            </w:r>
          </w:p>
        </w:tc>
        <w:tc>
          <w:tcPr>
            <w:tcW w:w="2126" w:type="dxa"/>
            <w:vAlign w:val="center"/>
          </w:tcPr>
          <w:p w14:paraId="7D8F20F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76F17CD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294F834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岗位或职务名称</w:t>
            </w:r>
          </w:p>
        </w:tc>
      </w:tr>
      <w:tr w14:paraId="3198A89D">
        <w:trPr>
          <w:jc w:val="center"/>
        </w:trPr>
        <w:tc>
          <w:tcPr>
            <w:tcW w:w="2126" w:type="dxa"/>
            <w:vAlign w:val="center"/>
          </w:tcPr>
          <w:p w14:paraId="237ED5E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admin_status</w:t>
            </w:r>
          </w:p>
        </w:tc>
        <w:tc>
          <w:tcPr>
            <w:tcW w:w="2126" w:type="dxa"/>
            <w:vAlign w:val="center"/>
          </w:tcPr>
          <w:p w14:paraId="53E1DD5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1AF5DA5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'NORMAL'</w:t>
            </w:r>
          </w:p>
        </w:tc>
        <w:tc>
          <w:tcPr>
            <w:tcW w:w="2126" w:type="dxa"/>
            <w:vAlign w:val="center"/>
          </w:tcPr>
          <w:p w14:paraId="64C696E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管理员状态</w:t>
            </w:r>
          </w:p>
        </w:tc>
      </w:tr>
      <w:tr w14:paraId="3CE2CB6E">
        <w:trPr>
          <w:jc w:val="center"/>
        </w:trPr>
        <w:tc>
          <w:tcPr>
            <w:tcW w:w="2126" w:type="dxa"/>
            <w:vAlign w:val="center"/>
          </w:tcPr>
          <w:p w14:paraId="4889507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56E0153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6D9A6C6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583D25D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2001C3E3">
        <w:trPr>
          <w:jc w:val="center"/>
        </w:trPr>
        <w:tc>
          <w:tcPr>
            <w:tcW w:w="2126" w:type="dxa"/>
            <w:vAlign w:val="center"/>
          </w:tcPr>
          <w:p w14:paraId="63A3189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02F467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7535534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19C7C5F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325A9757">
        <w:trPr>
          <w:jc w:val="center"/>
        </w:trPr>
        <w:tc>
          <w:tcPr>
            <w:tcW w:w="2126" w:type="dxa"/>
            <w:tcBorders>
              <w:bottom w:val="single" w:color="000000" w:sz="8" w:space="0"/>
            </w:tcBorders>
            <w:vAlign w:val="center"/>
          </w:tcPr>
          <w:p w14:paraId="7EC48F5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is_deleted</w:t>
            </w:r>
          </w:p>
        </w:tc>
        <w:tc>
          <w:tcPr>
            <w:tcW w:w="2126" w:type="dxa"/>
            <w:tcBorders>
              <w:bottom w:val="single" w:color="000000" w:sz="8" w:space="0"/>
            </w:tcBorders>
            <w:vAlign w:val="center"/>
          </w:tcPr>
          <w:p w14:paraId="55BAE49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2126" w:type="dxa"/>
            <w:tcBorders>
              <w:bottom w:val="single" w:color="000000" w:sz="8" w:space="0"/>
            </w:tcBorders>
            <w:vAlign w:val="center"/>
          </w:tcPr>
          <w:p w14:paraId="7DDFC69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tcBorders>
              <w:bottom w:val="single" w:color="000000" w:sz="8" w:space="0"/>
            </w:tcBorders>
            <w:vAlign w:val="center"/>
          </w:tcPr>
          <w:p w14:paraId="0CD3BF3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逻辑删除标记</w:t>
            </w:r>
          </w:p>
        </w:tc>
      </w:tr>
    </w:tbl>
    <w:p w14:paraId="586CA498"/>
    <w:p w14:paraId="5AF339B4">
      <w:pPr>
        <w:spacing w:before="0" w:after="0" w:line="460" w:lineRule="exact"/>
        <w:ind w:left="0" w:right="0" w:firstLine="480"/>
      </w:pPr>
      <w:r>
        <w:rPr>
          <w:rFonts w:ascii="Times New Roman" w:hAnsi="Times New Roman" w:eastAsia="宋体" w:cs="Times New Roman"/>
          <w:color w:val="000000"/>
          <w:sz w:val="24"/>
        </w:rPr>
        <w:t>sys_user 表是统一登录账户表，对应登录页、认证授权逻辑和菜单鉴权逻辑。当前实现层使用 ADMIN 与 STUDENT 两种 role_code，但在业务设计层可进一步细分 ADMIN 账户承担系统管理与活动治理两类职责，且二者共享同一账号框架。</w:t>
      </w:r>
    </w:p>
    <w:p w14:paraId="3FF98A1A">
      <w:pPr>
        <w:spacing w:before="0" w:after="0" w:line="460" w:lineRule="exact"/>
        <w:ind w:left="0" w:right="0" w:firstLine="0"/>
        <w:jc w:val="center"/>
      </w:pPr>
      <w:r>
        <w:rPr>
          <w:rFonts w:ascii="Times New Roman" w:hAnsi="Times New Roman" w:eastAsia="黑体" w:cs="Times New Roman"/>
          <w:b/>
          <w:color w:val="000000"/>
          <w:sz w:val="24"/>
        </w:rPr>
        <w:t>表3.5 sys_user表结构设计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7C80F049">
        <w:trPr>
          <w:tblHeader/>
          <w:jc w:val="center"/>
        </w:trPr>
        <w:tc>
          <w:tcPr>
            <w:tcW w:w="2126" w:type="dxa"/>
            <w:tcBorders>
              <w:bottom w:val="single" w:color="000000" w:sz="8" w:space="0"/>
            </w:tcBorders>
            <w:vAlign w:val="center"/>
          </w:tcPr>
          <w:p w14:paraId="6333EDDF">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5A39697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678FD1D2">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13714C18">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4F39C75B">
        <w:trPr>
          <w:jc w:val="center"/>
        </w:trPr>
        <w:tc>
          <w:tcPr>
            <w:tcW w:w="2126" w:type="dxa"/>
            <w:vAlign w:val="center"/>
          </w:tcPr>
          <w:p w14:paraId="798F09D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7F7A727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17866A4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1AA88D1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系统账户主键</w:t>
            </w:r>
          </w:p>
        </w:tc>
      </w:tr>
      <w:tr w14:paraId="6621C2AE">
        <w:trPr>
          <w:jc w:val="center"/>
        </w:trPr>
        <w:tc>
          <w:tcPr>
            <w:tcW w:w="2126" w:type="dxa"/>
            <w:vAlign w:val="center"/>
          </w:tcPr>
          <w:p w14:paraId="76A1CEA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username</w:t>
            </w:r>
          </w:p>
        </w:tc>
        <w:tc>
          <w:tcPr>
            <w:tcW w:w="2126" w:type="dxa"/>
            <w:vAlign w:val="center"/>
          </w:tcPr>
          <w:p w14:paraId="3881489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52CA889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NULL，UNIQUE</w:t>
            </w:r>
          </w:p>
        </w:tc>
        <w:tc>
          <w:tcPr>
            <w:tcW w:w="2126" w:type="dxa"/>
            <w:vAlign w:val="center"/>
          </w:tcPr>
          <w:p w14:paraId="3EE8055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登录用户名</w:t>
            </w:r>
          </w:p>
        </w:tc>
      </w:tr>
      <w:tr w14:paraId="7E7562C4">
        <w:trPr>
          <w:jc w:val="center"/>
        </w:trPr>
        <w:tc>
          <w:tcPr>
            <w:tcW w:w="2126" w:type="dxa"/>
            <w:vAlign w:val="center"/>
          </w:tcPr>
          <w:p w14:paraId="3836728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password_hash</w:t>
            </w:r>
          </w:p>
        </w:tc>
        <w:tc>
          <w:tcPr>
            <w:tcW w:w="2126" w:type="dxa"/>
            <w:vAlign w:val="center"/>
          </w:tcPr>
          <w:p w14:paraId="1BD3FB9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VARCHAR(128)</w:t>
            </w:r>
          </w:p>
        </w:tc>
        <w:tc>
          <w:tcPr>
            <w:tcW w:w="2126" w:type="dxa"/>
            <w:vAlign w:val="center"/>
          </w:tcPr>
          <w:p w14:paraId="2E68585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741255E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密码摘要</w:t>
            </w:r>
          </w:p>
        </w:tc>
      </w:tr>
      <w:tr w14:paraId="6A1D4CDA">
        <w:trPr>
          <w:jc w:val="center"/>
        </w:trPr>
        <w:tc>
          <w:tcPr>
            <w:tcW w:w="2126" w:type="dxa"/>
            <w:vAlign w:val="center"/>
          </w:tcPr>
          <w:p w14:paraId="785AE4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role_code</w:t>
            </w:r>
          </w:p>
        </w:tc>
        <w:tc>
          <w:tcPr>
            <w:tcW w:w="2126" w:type="dxa"/>
            <w:vAlign w:val="center"/>
          </w:tcPr>
          <w:p w14:paraId="5205803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3814DDA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13882C6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角色编码，如 ADMIN、STUDENT</w:t>
            </w:r>
          </w:p>
        </w:tc>
      </w:tr>
      <w:tr w14:paraId="2043C854">
        <w:trPr>
          <w:jc w:val="center"/>
        </w:trPr>
        <w:tc>
          <w:tcPr>
            <w:tcW w:w="2126" w:type="dxa"/>
            <w:vAlign w:val="center"/>
          </w:tcPr>
          <w:p w14:paraId="011A3FA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ref_id</w:t>
            </w:r>
          </w:p>
        </w:tc>
        <w:tc>
          <w:tcPr>
            <w:tcW w:w="2126" w:type="dxa"/>
            <w:vAlign w:val="center"/>
          </w:tcPr>
          <w:p w14:paraId="6709D30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7EF24F3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30D6172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student 或 admin_user 的主键</w:t>
            </w:r>
          </w:p>
        </w:tc>
      </w:tr>
      <w:tr w14:paraId="58FDD9F5">
        <w:trPr>
          <w:jc w:val="center"/>
        </w:trPr>
        <w:tc>
          <w:tcPr>
            <w:tcW w:w="2126" w:type="dxa"/>
            <w:vAlign w:val="center"/>
          </w:tcPr>
          <w:p w14:paraId="6369141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account_status</w:t>
            </w:r>
          </w:p>
        </w:tc>
        <w:tc>
          <w:tcPr>
            <w:tcW w:w="2126" w:type="dxa"/>
            <w:vAlign w:val="center"/>
          </w:tcPr>
          <w:p w14:paraId="5134541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5F8B47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'ENABLED'</w:t>
            </w:r>
          </w:p>
        </w:tc>
        <w:tc>
          <w:tcPr>
            <w:tcW w:w="2126" w:type="dxa"/>
            <w:vAlign w:val="center"/>
          </w:tcPr>
          <w:p w14:paraId="7D44F1D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账户状态</w:t>
            </w:r>
          </w:p>
        </w:tc>
      </w:tr>
      <w:tr w14:paraId="435F68C0">
        <w:trPr>
          <w:jc w:val="center"/>
        </w:trPr>
        <w:tc>
          <w:tcPr>
            <w:tcW w:w="2126" w:type="dxa"/>
            <w:vAlign w:val="center"/>
          </w:tcPr>
          <w:p w14:paraId="1D9F6FB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last_login_time</w:t>
            </w:r>
          </w:p>
        </w:tc>
        <w:tc>
          <w:tcPr>
            <w:tcW w:w="2126" w:type="dxa"/>
            <w:vAlign w:val="center"/>
          </w:tcPr>
          <w:p w14:paraId="088E501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56A2950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363C539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最近登录时间</w:t>
            </w:r>
          </w:p>
        </w:tc>
      </w:tr>
      <w:tr w14:paraId="2108BDE7">
        <w:trPr>
          <w:jc w:val="center"/>
        </w:trPr>
        <w:tc>
          <w:tcPr>
            <w:tcW w:w="2126" w:type="dxa"/>
            <w:vAlign w:val="center"/>
          </w:tcPr>
          <w:p w14:paraId="3E425DA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130E8EB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308659F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2D368E9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24985654">
        <w:trPr>
          <w:jc w:val="center"/>
        </w:trPr>
        <w:tc>
          <w:tcPr>
            <w:tcW w:w="2126" w:type="dxa"/>
            <w:vAlign w:val="center"/>
          </w:tcPr>
          <w:p w14:paraId="6769FD3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6825017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6EB56F0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4170EF4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0B7FE82C">
        <w:trPr>
          <w:jc w:val="center"/>
        </w:trPr>
        <w:tc>
          <w:tcPr>
            <w:tcW w:w="2126" w:type="dxa"/>
            <w:vAlign w:val="center"/>
          </w:tcPr>
          <w:p w14:paraId="03349E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is_deleted</w:t>
            </w:r>
          </w:p>
        </w:tc>
        <w:tc>
          <w:tcPr>
            <w:tcW w:w="2126" w:type="dxa"/>
            <w:vAlign w:val="center"/>
          </w:tcPr>
          <w:p w14:paraId="14B8E5C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2126" w:type="dxa"/>
            <w:vAlign w:val="center"/>
          </w:tcPr>
          <w:p w14:paraId="14532E2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vAlign w:val="center"/>
          </w:tcPr>
          <w:p w14:paraId="561F580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逻辑删除标记</w:t>
            </w:r>
          </w:p>
        </w:tc>
      </w:tr>
      <w:tr w14:paraId="5EF6FF2A">
        <w:trPr>
          <w:jc w:val="center"/>
        </w:trPr>
        <w:tc>
          <w:tcPr>
            <w:tcW w:w="2126" w:type="dxa"/>
            <w:tcBorders>
              <w:bottom w:val="single" w:color="000000" w:sz="8" w:space="0"/>
            </w:tcBorders>
            <w:vAlign w:val="center"/>
          </w:tcPr>
          <w:p w14:paraId="44FA903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(role_code, ref_id)</w:t>
            </w:r>
          </w:p>
        </w:tc>
        <w:tc>
          <w:tcPr>
            <w:tcW w:w="2126" w:type="dxa"/>
            <w:tcBorders>
              <w:bottom w:val="single" w:color="000000" w:sz="8" w:space="0"/>
            </w:tcBorders>
            <w:vAlign w:val="center"/>
          </w:tcPr>
          <w:p w14:paraId="5B7C4D1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联合唯一键</w:t>
            </w:r>
          </w:p>
        </w:tc>
        <w:tc>
          <w:tcPr>
            <w:tcW w:w="2126" w:type="dxa"/>
            <w:tcBorders>
              <w:bottom w:val="single" w:color="000000" w:sz="8" w:space="0"/>
            </w:tcBorders>
            <w:vAlign w:val="center"/>
          </w:tcPr>
          <w:p w14:paraId="4AA6A93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UNIQUE</w:t>
            </w:r>
          </w:p>
        </w:tc>
        <w:tc>
          <w:tcPr>
            <w:tcW w:w="2126" w:type="dxa"/>
            <w:tcBorders>
              <w:bottom w:val="single" w:color="000000" w:sz="8" w:space="0"/>
            </w:tcBorders>
            <w:vAlign w:val="center"/>
          </w:tcPr>
          <w:p w14:paraId="76B6D42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限制同一档案在同一角色下只能绑定一个登录账户</w:t>
            </w:r>
          </w:p>
        </w:tc>
      </w:tr>
    </w:tbl>
    <w:p w14:paraId="44A7E445"/>
    <w:p w14:paraId="77ED0820">
      <w:pPr>
        <w:pStyle w:val="4"/>
        <w:spacing w:before="240" w:after="240" w:line="460" w:lineRule="exact"/>
        <w:ind w:left="0" w:right="0" w:firstLine="0"/>
        <w:jc w:val="left"/>
      </w:pPr>
      <w:bookmarkStart w:id="15" w:name="_Toc225115462"/>
      <w:r>
        <w:rPr>
          <w:rFonts w:ascii="Times New Roman" w:hAnsi="Times New Roman" w:eastAsia="黑体" w:cs="Times New Roman"/>
          <w:b/>
          <w:color w:val="000000"/>
          <w:sz w:val="24"/>
        </w:rPr>
        <w:t>3.4.2 活动主数据与通知表设计</w:t>
      </w:r>
      <w:bookmarkEnd w:id="15"/>
    </w:p>
    <w:p w14:paraId="5B5DA464">
      <w:pPr>
        <w:spacing w:before="0" w:after="0" w:line="460" w:lineRule="exact"/>
        <w:ind w:left="0" w:right="0" w:firstLine="480"/>
      </w:pPr>
      <w:r>
        <w:rPr>
          <w:rFonts w:ascii="Times New Roman" w:hAnsi="Times New Roman" w:eastAsia="宋体" w:cs="Times New Roman"/>
          <w:color w:val="000000"/>
          <w:sz w:val="24"/>
        </w:rPr>
        <w:t>活动主数据层决定了学生端浏览内容和管理端治理对象的范围。dict_activity_category、volunteer_activity 与 notice 三张表分别负责活动分类、活动主档案和公告通知，为后续报名、签到和消息下发提供主数据来源。</w:t>
      </w:r>
    </w:p>
    <w:p w14:paraId="32787868">
      <w:pPr>
        <w:spacing w:before="0" w:after="0" w:line="460" w:lineRule="exact"/>
        <w:ind w:left="0" w:right="0" w:firstLine="480"/>
      </w:pPr>
      <w:r>
        <w:rPr>
          <w:rFonts w:ascii="Times New Roman" w:hAnsi="Times New Roman" w:eastAsia="宋体" w:cs="Times New Roman"/>
          <w:color w:val="000000"/>
          <w:sz w:val="24"/>
        </w:rPr>
        <w:t>dict_activity_category 表是活动分类字典表，为活动发布页面提供类别下拉数据，也为统计报表中的分类分布分析提供维度基础。</w:t>
      </w:r>
    </w:p>
    <w:p w14:paraId="52AFECB8">
      <w:pPr>
        <w:spacing w:before="0" w:after="0" w:line="460" w:lineRule="exact"/>
        <w:ind w:left="0" w:right="0" w:firstLine="0"/>
        <w:jc w:val="center"/>
      </w:pPr>
      <w:r>
        <w:rPr>
          <w:rFonts w:ascii="Times New Roman" w:hAnsi="Times New Roman" w:eastAsia="黑体" w:cs="Times New Roman"/>
          <w:b/>
          <w:color w:val="000000"/>
          <w:sz w:val="24"/>
        </w:rPr>
        <w:t>表3.6 dict_activity_category表结构设计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3595F3CB">
        <w:trPr>
          <w:tblHeader/>
          <w:jc w:val="center"/>
        </w:trPr>
        <w:tc>
          <w:tcPr>
            <w:tcW w:w="2126" w:type="dxa"/>
            <w:tcBorders>
              <w:bottom w:val="single" w:color="000000" w:sz="8" w:space="0"/>
            </w:tcBorders>
            <w:vAlign w:val="center"/>
          </w:tcPr>
          <w:p w14:paraId="42193EDD">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5D8D6CF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159A20EA">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54ED7B09">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147886D9">
        <w:trPr>
          <w:jc w:val="center"/>
        </w:trPr>
        <w:tc>
          <w:tcPr>
            <w:tcW w:w="2126" w:type="dxa"/>
            <w:vAlign w:val="center"/>
          </w:tcPr>
          <w:p w14:paraId="54B67F5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783F5F0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322E760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3B71B6A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活动分类主键</w:t>
            </w:r>
          </w:p>
        </w:tc>
      </w:tr>
      <w:tr w14:paraId="04B3A9C6">
        <w:trPr>
          <w:jc w:val="center"/>
        </w:trPr>
        <w:tc>
          <w:tcPr>
            <w:tcW w:w="2126" w:type="dxa"/>
            <w:vAlign w:val="center"/>
          </w:tcPr>
          <w:p w14:paraId="6EDA016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category_code</w:t>
            </w:r>
          </w:p>
        </w:tc>
        <w:tc>
          <w:tcPr>
            <w:tcW w:w="2126" w:type="dxa"/>
            <w:vAlign w:val="center"/>
          </w:tcPr>
          <w:p w14:paraId="3C75C7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0D75705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NULL，UNIQUE</w:t>
            </w:r>
          </w:p>
        </w:tc>
        <w:tc>
          <w:tcPr>
            <w:tcW w:w="2126" w:type="dxa"/>
            <w:vAlign w:val="center"/>
          </w:tcPr>
          <w:p w14:paraId="6D62DC8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分类编码</w:t>
            </w:r>
          </w:p>
        </w:tc>
      </w:tr>
      <w:tr w14:paraId="2257ACB8">
        <w:trPr>
          <w:jc w:val="center"/>
        </w:trPr>
        <w:tc>
          <w:tcPr>
            <w:tcW w:w="2126" w:type="dxa"/>
            <w:vAlign w:val="center"/>
          </w:tcPr>
          <w:p w14:paraId="7B84CC5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category_name</w:t>
            </w:r>
          </w:p>
        </w:tc>
        <w:tc>
          <w:tcPr>
            <w:tcW w:w="2126" w:type="dxa"/>
            <w:vAlign w:val="center"/>
          </w:tcPr>
          <w:p w14:paraId="30A04DB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10D362F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1887872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分类名称</w:t>
            </w:r>
          </w:p>
        </w:tc>
      </w:tr>
      <w:tr w14:paraId="12106598">
        <w:trPr>
          <w:jc w:val="center"/>
        </w:trPr>
        <w:tc>
          <w:tcPr>
            <w:tcW w:w="2126" w:type="dxa"/>
            <w:vAlign w:val="center"/>
          </w:tcPr>
          <w:p w14:paraId="1889DD5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sort_no</w:t>
            </w:r>
          </w:p>
        </w:tc>
        <w:tc>
          <w:tcPr>
            <w:tcW w:w="2126" w:type="dxa"/>
            <w:vAlign w:val="center"/>
          </w:tcPr>
          <w:p w14:paraId="7BFE46C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INT</w:t>
            </w:r>
          </w:p>
        </w:tc>
        <w:tc>
          <w:tcPr>
            <w:tcW w:w="2126" w:type="dxa"/>
            <w:vAlign w:val="center"/>
          </w:tcPr>
          <w:p w14:paraId="64EDFBC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vAlign w:val="center"/>
          </w:tcPr>
          <w:p w14:paraId="18E130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排序号</w:t>
            </w:r>
          </w:p>
        </w:tc>
      </w:tr>
      <w:tr w14:paraId="54E5BEA5">
        <w:trPr>
          <w:jc w:val="center"/>
        </w:trPr>
        <w:tc>
          <w:tcPr>
            <w:tcW w:w="2126" w:type="dxa"/>
            <w:vAlign w:val="center"/>
          </w:tcPr>
          <w:p w14:paraId="1A163FE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category_status</w:t>
            </w:r>
          </w:p>
        </w:tc>
        <w:tc>
          <w:tcPr>
            <w:tcW w:w="2126" w:type="dxa"/>
            <w:vAlign w:val="center"/>
          </w:tcPr>
          <w:p w14:paraId="629F3A6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1190F41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'ENABLED'</w:t>
            </w:r>
          </w:p>
        </w:tc>
        <w:tc>
          <w:tcPr>
            <w:tcW w:w="2126" w:type="dxa"/>
            <w:vAlign w:val="center"/>
          </w:tcPr>
          <w:p w14:paraId="00F1BCD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分类启用状态</w:t>
            </w:r>
          </w:p>
        </w:tc>
      </w:tr>
      <w:tr w14:paraId="2776F1FA">
        <w:trPr>
          <w:jc w:val="center"/>
        </w:trPr>
        <w:tc>
          <w:tcPr>
            <w:tcW w:w="2126" w:type="dxa"/>
            <w:vAlign w:val="center"/>
          </w:tcPr>
          <w:p w14:paraId="0CCFB18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16DAA1C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5C7DDE7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63CC160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2314B51B">
        <w:trPr>
          <w:jc w:val="center"/>
        </w:trPr>
        <w:tc>
          <w:tcPr>
            <w:tcW w:w="2126" w:type="dxa"/>
            <w:tcBorders>
              <w:bottom w:val="single" w:color="000000" w:sz="8" w:space="0"/>
            </w:tcBorders>
            <w:vAlign w:val="center"/>
          </w:tcPr>
          <w:p w14:paraId="192DC3F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tcBorders>
              <w:bottom w:val="single" w:color="000000" w:sz="8" w:space="0"/>
            </w:tcBorders>
            <w:vAlign w:val="center"/>
          </w:tcPr>
          <w:p w14:paraId="0BC37A6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tcBorders>
              <w:bottom w:val="single" w:color="000000" w:sz="8" w:space="0"/>
            </w:tcBorders>
            <w:vAlign w:val="center"/>
          </w:tcPr>
          <w:p w14:paraId="653C7B1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tcBorders>
              <w:bottom w:val="single" w:color="000000" w:sz="8" w:space="0"/>
            </w:tcBorders>
            <w:vAlign w:val="center"/>
          </w:tcPr>
          <w:p w14:paraId="5C4A225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bl>
    <w:p w14:paraId="6C74A18D">
      <w:pPr>
        <w:spacing w:before="0" w:after="0" w:line="460" w:lineRule="exact"/>
        <w:ind w:left="0" w:right="0" w:firstLine="0"/>
        <w:jc w:val="center"/>
        <w:rPr>
          <w:rFonts w:ascii="Times New Roman" w:hAnsi="Times New Roman" w:eastAsia="宋体" w:cs="Times New Roman"/>
          <w:b w:val="0"/>
          <w:color w:val="000000"/>
          <w:sz w:val="21"/>
          <w:szCs w:val="21"/>
        </w:rPr>
      </w:pPr>
    </w:p>
    <w:p w14:paraId="516688C5">
      <w:pPr>
        <w:spacing w:before="0" w:after="0" w:line="460" w:lineRule="exact"/>
        <w:ind w:left="0" w:right="0" w:firstLine="480"/>
      </w:pPr>
      <w:r>
        <w:rPr>
          <w:rFonts w:ascii="Times New Roman" w:hAnsi="Times New Roman" w:eastAsia="宋体" w:cs="Times New Roman"/>
          <w:color w:val="000000"/>
          <w:sz w:val="24"/>
        </w:rPr>
        <w:t>volunteer_activity 表是系统的核心主表，直接对应活动管理页、学生活动列表页、活动详情页、首页统计卡片和报表数据源。活动发布时间、签到码、签退码等关键字段均保存在该表中，体现了活动从草稿到发布再到执行的完整生命周期。</w:t>
      </w:r>
    </w:p>
    <w:p w14:paraId="6599D2CB">
      <w:pPr>
        <w:pageBreakBefore/>
        <w:spacing w:before="0" w:after="0" w:line="460" w:lineRule="exact"/>
        <w:ind w:left="0" w:right="0" w:firstLine="0"/>
        <w:jc w:val="center"/>
      </w:pPr>
      <w:r>
        <w:rPr>
          <w:rFonts w:ascii="Times New Roman" w:hAnsi="Times New Roman" w:eastAsia="黑体" w:cs="Times New Roman"/>
          <w:b/>
          <w:color w:val="000000"/>
          <w:sz w:val="24"/>
        </w:rPr>
        <w:t>表3.7 volunteer_activity表结构设计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838"/>
        <w:gridCol w:w="1947"/>
        <w:gridCol w:w="3347"/>
      </w:tblGrid>
      <w:tr w14:paraId="4891AA11">
        <w:trPr>
          <w:tblHeader/>
          <w:jc w:val="center"/>
        </w:trPr>
        <w:tc>
          <w:tcPr>
            <w:tcW w:w="1588" w:type="dxa"/>
            <w:tcBorders>
              <w:bottom w:val="single" w:color="000000" w:sz="8" w:space="0"/>
            </w:tcBorders>
            <w:vAlign w:val="center"/>
          </w:tcPr>
          <w:p w14:paraId="59389ECB">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1838" w:type="dxa"/>
            <w:tcBorders>
              <w:bottom w:val="single" w:color="000000" w:sz="8" w:space="0"/>
            </w:tcBorders>
            <w:vAlign w:val="center"/>
          </w:tcPr>
          <w:p w14:paraId="6C30C4E9">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1947" w:type="dxa"/>
            <w:tcBorders>
              <w:bottom w:val="single" w:color="000000" w:sz="8" w:space="0"/>
            </w:tcBorders>
            <w:vAlign w:val="center"/>
          </w:tcPr>
          <w:p w14:paraId="25FEFF74">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3347" w:type="dxa"/>
            <w:tcBorders>
              <w:bottom w:val="single" w:color="000000" w:sz="8" w:space="0"/>
            </w:tcBorders>
            <w:vAlign w:val="center"/>
          </w:tcPr>
          <w:p w14:paraId="429AD2B1">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053AA595">
        <w:trPr>
          <w:jc w:val="center"/>
        </w:trPr>
        <w:tc>
          <w:tcPr>
            <w:tcW w:w="1588" w:type="dxa"/>
            <w:vAlign w:val="center"/>
          </w:tcPr>
          <w:p w14:paraId="173618E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1838" w:type="dxa"/>
            <w:vAlign w:val="center"/>
          </w:tcPr>
          <w:p w14:paraId="11654D4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1947" w:type="dxa"/>
            <w:vAlign w:val="center"/>
          </w:tcPr>
          <w:p w14:paraId="76515E1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3347" w:type="dxa"/>
            <w:vAlign w:val="center"/>
          </w:tcPr>
          <w:p w14:paraId="2A93DA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活动主键</w:t>
            </w:r>
          </w:p>
        </w:tc>
      </w:tr>
      <w:tr w14:paraId="0FDB6C6A">
        <w:trPr>
          <w:jc w:val="center"/>
        </w:trPr>
        <w:tc>
          <w:tcPr>
            <w:tcW w:w="1588" w:type="dxa"/>
            <w:vAlign w:val="center"/>
          </w:tcPr>
          <w:p w14:paraId="35EEE55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title</w:t>
            </w:r>
          </w:p>
        </w:tc>
        <w:tc>
          <w:tcPr>
            <w:tcW w:w="1838" w:type="dxa"/>
            <w:vAlign w:val="center"/>
          </w:tcPr>
          <w:p w14:paraId="28E1653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1947" w:type="dxa"/>
            <w:vAlign w:val="center"/>
          </w:tcPr>
          <w:p w14:paraId="69F4DFA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7235AA8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活动标题</w:t>
            </w:r>
          </w:p>
        </w:tc>
      </w:tr>
      <w:tr w14:paraId="7778FCB2">
        <w:trPr>
          <w:jc w:val="center"/>
        </w:trPr>
        <w:tc>
          <w:tcPr>
            <w:tcW w:w="1588" w:type="dxa"/>
            <w:vAlign w:val="center"/>
          </w:tcPr>
          <w:p w14:paraId="6FDAC5B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category_code</w:t>
            </w:r>
          </w:p>
        </w:tc>
        <w:tc>
          <w:tcPr>
            <w:tcW w:w="1838" w:type="dxa"/>
            <w:vAlign w:val="center"/>
          </w:tcPr>
          <w:p w14:paraId="36DF176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1947" w:type="dxa"/>
            <w:vAlign w:val="center"/>
          </w:tcPr>
          <w:p w14:paraId="2792A1D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3347" w:type="dxa"/>
            <w:vAlign w:val="center"/>
          </w:tcPr>
          <w:p w14:paraId="3F56940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dict_activity_category.category_code</w:t>
            </w:r>
          </w:p>
        </w:tc>
      </w:tr>
      <w:tr w14:paraId="6312225C">
        <w:trPr>
          <w:jc w:val="center"/>
        </w:trPr>
        <w:tc>
          <w:tcPr>
            <w:tcW w:w="1588" w:type="dxa"/>
            <w:vAlign w:val="center"/>
          </w:tcPr>
          <w:p w14:paraId="77832F0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location</w:t>
            </w:r>
          </w:p>
        </w:tc>
        <w:tc>
          <w:tcPr>
            <w:tcW w:w="1838" w:type="dxa"/>
            <w:vAlign w:val="center"/>
          </w:tcPr>
          <w:p w14:paraId="7EB0DF4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1947" w:type="dxa"/>
            <w:vAlign w:val="center"/>
          </w:tcPr>
          <w:p w14:paraId="6271E99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471A9D5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活动地点</w:t>
            </w:r>
          </w:p>
        </w:tc>
      </w:tr>
      <w:tr w14:paraId="65AC93BE">
        <w:trPr>
          <w:jc w:val="center"/>
        </w:trPr>
        <w:tc>
          <w:tcPr>
            <w:tcW w:w="1588" w:type="dxa"/>
            <w:vAlign w:val="center"/>
          </w:tcPr>
          <w:p w14:paraId="49BD1FE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organizer_name</w:t>
            </w:r>
          </w:p>
        </w:tc>
        <w:tc>
          <w:tcPr>
            <w:tcW w:w="1838" w:type="dxa"/>
            <w:vAlign w:val="center"/>
          </w:tcPr>
          <w:p w14:paraId="777CC94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1947" w:type="dxa"/>
            <w:vAlign w:val="center"/>
          </w:tcPr>
          <w:p w14:paraId="0941F6F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42AC43A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主办方名称</w:t>
            </w:r>
          </w:p>
        </w:tc>
      </w:tr>
      <w:tr w14:paraId="56A68A2F">
        <w:trPr>
          <w:jc w:val="center"/>
        </w:trPr>
        <w:tc>
          <w:tcPr>
            <w:tcW w:w="1588" w:type="dxa"/>
            <w:vAlign w:val="center"/>
          </w:tcPr>
          <w:p w14:paraId="28ACC8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description</w:t>
            </w:r>
          </w:p>
        </w:tc>
        <w:tc>
          <w:tcPr>
            <w:tcW w:w="1838" w:type="dxa"/>
            <w:vAlign w:val="center"/>
          </w:tcPr>
          <w:p w14:paraId="079C4B5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TEXT</w:t>
            </w:r>
          </w:p>
        </w:tc>
        <w:tc>
          <w:tcPr>
            <w:tcW w:w="1947" w:type="dxa"/>
            <w:vAlign w:val="center"/>
          </w:tcPr>
          <w:p w14:paraId="12038AB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3347" w:type="dxa"/>
            <w:vAlign w:val="center"/>
          </w:tcPr>
          <w:p w14:paraId="2CEE8D1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活动详细说明</w:t>
            </w:r>
          </w:p>
        </w:tc>
      </w:tr>
      <w:tr w14:paraId="6C0F73B7">
        <w:trPr>
          <w:jc w:val="center"/>
        </w:trPr>
        <w:tc>
          <w:tcPr>
            <w:tcW w:w="1588" w:type="dxa"/>
            <w:vAlign w:val="center"/>
          </w:tcPr>
          <w:p w14:paraId="4E10121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cover_url</w:t>
            </w:r>
          </w:p>
        </w:tc>
        <w:tc>
          <w:tcPr>
            <w:tcW w:w="1838" w:type="dxa"/>
            <w:vAlign w:val="center"/>
          </w:tcPr>
          <w:p w14:paraId="59925D6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1947" w:type="dxa"/>
            <w:vAlign w:val="center"/>
          </w:tcPr>
          <w:p w14:paraId="5F165E4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3347" w:type="dxa"/>
            <w:vAlign w:val="center"/>
          </w:tcPr>
          <w:p w14:paraId="782CDC6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活动封面图地址</w:t>
            </w:r>
          </w:p>
        </w:tc>
      </w:tr>
      <w:tr w14:paraId="47D4F7F9">
        <w:trPr>
          <w:jc w:val="center"/>
        </w:trPr>
        <w:tc>
          <w:tcPr>
            <w:tcW w:w="1588" w:type="dxa"/>
            <w:vAlign w:val="center"/>
          </w:tcPr>
          <w:p w14:paraId="27D724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attachment_url</w:t>
            </w:r>
          </w:p>
        </w:tc>
        <w:tc>
          <w:tcPr>
            <w:tcW w:w="1838" w:type="dxa"/>
            <w:vAlign w:val="center"/>
          </w:tcPr>
          <w:p w14:paraId="03A7AC3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1947" w:type="dxa"/>
            <w:vAlign w:val="center"/>
          </w:tcPr>
          <w:p w14:paraId="52857A0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3347" w:type="dxa"/>
            <w:vAlign w:val="center"/>
          </w:tcPr>
          <w:p w14:paraId="65A6B75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活动附件地址</w:t>
            </w:r>
          </w:p>
        </w:tc>
      </w:tr>
      <w:tr w14:paraId="704C9FD7">
        <w:trPr>
          <w:jc w:val="center"/>
        </w:trPr>
        <w:tc>
          <w:tcPr>
            <w:tcW w:w="1588" w:type="dxa"/>
            <w:vAlign w:val="center"/>
          </w:tcPr>
          <w:p w14:paraId="5039E41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recruit_count</w:t>
            </w:r>
          </w:p>
        </w:tc>
        <w:tc>
          <w:tcPr>
            <w:tcW w:w="1838" w:type="dxa"/>
            <w:vAlign w:val="center"/>
          </w:tcPr>
          <w:p w14:paraId="57F0685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INT</w:t>
            </w:r>
          </w:p>
        </w:tc>
        <w:tc>
          <w:tcPr>
            <w:tcW w:w="1947" w:type="dxa"/>
            <w:vAlign w:val="center"/>
          </w:tcPr>
          <w:p w14:paraId="3CE0134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7B5112D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计划招募人数</w:t>
            </w:r>
          </w:p>
        </w:tc>
      </w:tr>
      <w:tr w14:paraId="45FCCAC0">
        <w:trPr>
          <w:jc w:val="center"/>
        </w:trPr>
        <w:tc>
          <w:tcPr>
            <w:tcW w:w="1588" w:type="dxa"/>
            <w:vAlign w:val="center"/>
          </w:tcPr>
          <w:p w14:paraId="469CDDF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signup_deadline</w:t>
            </w:r>
          </w:p>
        </w:tc>
        <w:tc>
          <w:tcPr>
            <w:tcW w:w="1838" w:type="dxa"/>
            <w:vAlign w:val="center"/>
          </w:tcPr>
          <w:p w14:paraId="0AFB0A2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1947" w:type="dxa"/>
            <w:vAlign w:val="center"/>
          </w:tcPr>
          <w:p w14:paraId="5BC0EB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131C768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报名截止时间</w:t>
            </w:r>
          </w:p>
        </w:tc>
      </w:tr>
    </w:tbl>
    <w:p w14:paraId="71B3CBBA">
      <w:pPr>
        <w:pageBreakBefore/>
        <w:spacing w:before="0" w:after="0" w:line="460" w:lineRule="exact"/>
        <w:ind w:left="0" w:right="0" w:firstLine="0"/>
        <w:jc w:val="center"/>
      </w:pPr>
      <w:r>
        <w:rPr>
          <w:rFonts w:ascii="Times New Roman" w:hAnsi="Times New Roman" w:eastAsia="黑体" w:cs="Times New Roman"/>
          <w:b/>
          <w:color w:val="000000"/>
          <w:sz w:val="24"/>
        </w:rPr>
        <w:t>表3.7（续） volunteer_activity表结构设计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8"/>
        <w:gridCol w:w="1838"/>
        <w:gridCol w:w="1947"/>
        <w:gridCol w:w="3347"/>
      </w:tblGrid>
      <w:tr w14:paraId="4DE4FA9F">
        <w:trPr>
          <w:tblHeader/>
          <w:jc w:val="center"/>
        </w:trPr>
        <w:tc>
          <w:tcPr>
            <w:tcW w:w="1588" w:type="dxa"/>
            <w:tcBorders>
              <w:bottom w:val="single" w:color="000000" w:sz="8" w:space="0"/>
            </w:tcBorders>
            <w:vAlign w:val="center"/>
          </w:tcPr>
          <w:p w14:paraId="6B373213">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1838" w:type="dxa"/>
            <w:tcBorders>
              <w:bottom w:val="single" w:color="000000" w:sz="8" w:space="0"/>
            </w:tcBorders>
            <w:vAlign w:val="center"/>
          </w:tcPr>
          <w:p w14:paraId="633A9551">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1947" w:type="dxa"/>
            <w:tcBorders>
              <w:bottom w:val="single" w:color="000000" w:sz="8" w:space="0"/>
            </w:tcBorders>
            <w:vAlign w:val="center"/>
          </w:tcPr>
          <w:p w14:paraId="4AEEBCE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3347" w:type="dxa"/>
            <w:tcBorders>
              <w:bottom w:val="single" w:color="000000" w:sz="8" w:space="0"/>
            </w:tcBorders>
            <w:vAlign w:val="center"/>
          </w:tcPr>
          <w:p w14:paraId="369F3F1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6C6F9DA1">
        <w:trPr>
          <w:jc w:val="center"/>
        </w:trPr>
        <w:tc>
          <w:tcPr>
            <w:tcW w:w="1588" w:type="dxa"/>
            <w:vAlign w:val="center"/>
          </w:tcPr>
          <w:p w14:paraId="0DFB053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start_time</w:t>
            </w:r>
          </w:p>
        </w:tc>
        <w:tc>
          <w:tcPr>
            <w:tcW w:w="1838" w:type="dxa"/>
            <w:vAlign w:val="center"/>
          </w:tcPr>
          <w:p w14:paraId="7202C95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1947" w:type="dxa"/>
            <w:vAlign w:val="center"/>
          </w:tcPr>
          <w:p w14:paraId="6FF2222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3716455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活动开始时间</w:t>
            </w:r>
          </w:p>
        </w:tc>
      </w:tr>
      <w:tr w14:paraId="690E1D49">
        <w:trPr>
          <w:jc w:val="center"/>
        </w:trPr>
        <w:tc>
          <w:tcPr>
            <w:tcW w:w="1588" w:type="dxa"/>
            <w:vAlign w:val="center"/>
          </w:tcPr>
          <w:p w14:paraId="10FF271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end_time</w:t>
            </w:r>
          </w:p>
        </w:tc>
        <w:tc>
          <w:tcPr>
            <w:tcW w:w="1838" w:type="dxa"/>
            <w:vAlign w:val="center"/>
          </w:tcPr>
          <w:p w14:paraId="278AA18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1947" w:type="dxa"/>
            <w:vAlign w:val="center"/>
          </w:tcPr>
          <w:p w14:paraId="0C627BA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392F5CF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活动结束时间</w:t>
            </w:r>
          </w:p>
        </w:tc>
      </w:tr>
      <w:tr w14:paraId="0CC4D377">
        <w:trPr>
          <w:jc w:val="center"/>
        </w:trPr>
        <w:tc>
          <w:tcPr>
            <w:tcW w:w="1588" w:type="dxa"/>
            <w:vAlign w:val="center"/>
          </w:tcPr>
          <w:p w14:paraId="5D86642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service_hours</w:t>
            </w:r>
          </w:p>
        </w:tc>
        <w:tc>
          <w:tcPr>
            <w:tcW w:w="1838" w:type="dxa"/>
            <w:vAlign w:val="center"/>
          </w:tcPr>
          <w:p w14:paraId="07BCA52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DECIMAL(6,2)</w:t>
            </w:r>
          </w:p>
        </w:tc>
        <w:tc>
          <w:tcPr>
            <w:tcW w:w="1947" w:type="dxa"/>
            <w:vAlign w:val="center"/>
          </w:tcPr>
          <w:p w14:paraId="6B17939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0286E9D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活动对应服务时长</w:t>
            </w:r>
          </w:p>
        </w:tc>
      </w:tr>
      <w:tr w14:paraId="67C7A362">
        <w:trPr>
          <w:jc w:val="center"/>
        </w:trPr>
        <w:tc>
          <w:tcPr>
            <w:tcW w:w="1588" w:type="dxa"/>
            <w:vAlign w:val="center"/>
          </w:tcPr>
          <w:p w14:paraId="75F13C3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check_in_code</w:t>
            </w:r>
          </w:p>
        </w:tc>
        <w:tc>
          <w:tcPr>
            <w:tcW w:w="1838" w:type="dxa"/>
            <w:vAlign w:val="center"/>
          </w:tcPr>
          <w:p w14:paraId="42A025D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1947" w:type="dxa"/>
            <w:vAlign w:val="center"/>
          </w:tcPr>
          <w:p w14:paraId="14D7D32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3347" w:type="dxa"/>
            <w:vAlign w:val="center"/>
          </w:tcPr>
          <w:p w14:paraId="36CCBEF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签到码</w:t>
            </w:r>
          </w:p>
        </w:tc>
      </w:tr>
      <w:tr w14:paraId="2BBB558D">
        <w:trPr>
          <w:jc w:val="center"/>
        </w:trPr>
        <w:tc>
          <w:tcPr>
            <w:tcW w:w="1588" w:type="dxa"/>
            <w:vAlign w:val="center"/>
          </w:tcPr>
          <w:p w14:paraId="70D3DEA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check_out_code</w:t>
            </w:r>
          </w:p>
        </w:tc>
        <w:tc>
          <w:tcPr>
            <w:tcW w:w="1838" w:type="dxa"/>
            <w:vAlign w:val="center"/>
          </w:tcPr>
          <w:p w14:paraId="0B10EC9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1947" w:type="dxa"/>
            <w:vAlign w:val="center"/>
          </w:tcPr>
          <w:p w14:paraId="2351C49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3347" w:type="dxa"/>
            <w:vAlign w:val="center"/>
          </w:tcPr>
          <w:p w14:paraId="12F0676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签退码</w:t>
            </w:r>
          </w:p>
        </w:tc>
      </w:tr>
      <w:tr w14:paraId="0073F45F">
        <w:trPr>
          <w:jc w:val="center"/>
        </w:trPr>
        <w:tc>
          <w:tcPr>
            <w:tcW w:w="1588" w:type="dxa"/>
            <w:vAlign w:val="center"/>
          </w:tcPr>
          <w:p w14:paraId="4CCDBD1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activity_status</w:t>
            </w:r>
          </w:p>
        </w:tc>
        <w:tc>
          <w:tcPr>
            <w:tcW w:w="1838" w:type="dxa"/>
            <w:vAlign w:val="center"/>
          </w:tcPr>
          <w:p w14:paraId="0BDCF8E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1947" w:type="dxa"/>
            <w:vAlign w:val="center"/>
          </w:tcPr>
          <w:p w14:paraId="3745509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'DRAFT'</w:t>
            </w:r>
          </w:p>
        </w:tc>
        <w:tc>
          <w:tcPr>
            <w:tcW w:w="3347" w:type="dxa"/>
            <w:vAlign w:val="center"/>
          </w:tcPr>
          <w:p w14:paraId="7931A42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活动状态，如草稿、已发布、已取消</w:t>
            </w:r>
          </w:p>
        </w:tc>
      </w:tr>
      <w:tr w14:paraId="0403A9EB">
        <w:trPr>
          <w:jc w:val="center"/>
        </w:trPr>
        <w:tc>
          <w:tcPr>
            <w:tcW w:w="1588" w:type="dxa"/>
            <w:vAlign w:val="center"/>
          </w:tcPr>
          <w:p w14:paraId="7B727F9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published_by</w:t>
            </w:r>
          </w:p>
        </w:tc>
        <w:tc>
          <w:tcPr>
            <w:tcW w:w="1838" w:type="dxa"/>
            <w:vAlign w:val="center"/>
          </w:tcPr>
          <w:p w14:paraId="729645C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1947" w:type="dxa"/>
            <w:vAlign w:val="center"/>
          </w:tcPr>
          <w:p w14:paraId="09FF10C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3347" w:type="dxa"/>
            <w:vAlign w:val="center"/>
          </w:tcPr>
          <w:p w14:paraId="19343C8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sys_user.id，记录发布人</w:t>
            </w:r>
          </w:p>
        </w:tc>
      </w:tr>
      <w:tr w14:paraId="34875436">
        <w:trPr>
          <w:jc w:val="center"/>
        </w:trPr>
        <w:tc>
          <w:tcPr>
            <w:tcW w:w="1588" w:type="dxa"/>
            <w:vAlign w:val="center"/>
          </w:tcPr>
          <w:p w14:paraId="1B9A54C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published_at</w:t>
            </w:r>
          </w:p>
        </w:tc>
        <w:tc>
          <w:tcPr>
            <w:tcW w:w="1838" w:type="dxa"/>
            <w:vAlign w:val="center"/>
          </w:tcPr>
          <w:p w14:paraId="0AB3C0F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1947" w:type="dxa"/>
            <w:vAlign w:val="center"/>
          </w:tcPr>
          <w:p w14:paraId="2CFEC00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3347" w:type="dxa"/>
            <w:vAlign w:val="center"/>
          </w:tcPr>
          <w:p w14:paraId="441A003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发布时间</w:t>
            </w:r>
          </w:p>
        </w:tc>
      </w:tr>
      <w:tr w14:paraId="289DE103">
        <w:trPr>
          <w:jc w:val="center"/>
        </w:trPr>
        <w:tc>
          <w:tcPr>
            <w:tcW w:w="1588" w:type="dxa"/>
            <w:vAlign w:val="center"/>
          </w:tcPr>
          <w:p w14:paraId="46B67C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1838" w:type="dxa"/>
            <w:vAlign w:val="center"/>
          </w:tcPr>
          <w:p w14:paraId="61DBAE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1947" w:type="dxa"/>
            <w:vAlign w:val="center"/>
          </w:tcPr>
          <w:p w14:paraId="43C7462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4EDA52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5202A0EB">
        <w:trPr>
          <w:jc w:val="center"/>
        </w:trPr>
        <w:tc>
          <w:tcPr>
            <w:tcW w:w="1588" w:type="dxa"/>
            <w:vAlign w:val="center"/>
          </w:tcPr>
          <w:p w14:paraId="4BCDF83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1838" w:type="dxa"/>
            <w:vAlign w:val="center"/>
          </w:tcPr>
          <w:p w14:paraId="37B95FA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1947" w:type="dxa"/>
            <w:vAlign w:val="center"/>
          </w:tcPr>
          <w:p w14:paraId="5D97708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3347" w:type="dxa"/>
            <w:vAlign w:val="center"/>
          </w:tcPr>
          <w:p w14:paraId="15C56D6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56B7FDB0">
        <w:trPr>
          <w:jc w:val="center"/>
        </w:trPr>
        <w:tc>
          <w:tcPr>
            <w:tcW w:w="1588" w:type="dxa"/>
            <w:tcBorders>
              <w:bottom w:val="single" w:color="000000" w:sz="8" w:space="0"/>
            </w:tcBorders>
            <w:vAlign w:val="center"/>
          </w:tcPr>
          <w:p w14:paraId="49E4406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is_deleted</w:t>
            </w:r>
          </w:p>
        </w:tc>
        <w:tc>
          <w:tcPr>
            <w:tcW w:w="1838" w:type="dxa"/>
            <w:tcBorders>
              <w:bottom w:val="single" w:color="000000" w:sz="8" w:space="0"/>
            </w:tcBorders>
            <w:vAlign w:val="center"/>
          </w:tcPr>
          <w:p w14:paraId="54883C0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1947" w:type="dxa"/>
            <w:tcBorders>
              <w:bottom w:val="single" w:color="000000" w:sz="8" w:space="0"/>
            </w:tcBorders>
            <w:vAlign w:val="center"/>
          </w:tcPr>
          <w:p w14:paraId="0974061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3347" w:type="dxa"/>
            <w:tcBorders>
              <w:bottom w:val="single" w:color="000000" w:sz="8" w:space="0"/>
            </w:tcBorders>
            <w:vAlign w:val="center"/>
          </w:tcPr>
          <w:p w14:paraId="4319FAD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逻辑删除标记</w:t>
            </w:r>
          </w:p>
        </w:tc>
      </w:tr>
    </w:tbl>
    <w:p w14:paraId="6B8C3A01"/>
    <w:p w14:paraId="7D9A15DF">
      <w:pPr>
        <w:spacing w:before="0" w:after="0" w:line="460" w:lineRule="exact"/>
        <w:ind w:left="0" w:right="0" w:firstLine="480"/>
      </w:pPr>
      <w:r>
        <w:rPr>
          <w:rFonts w:ascii="Times New Roman" w:hAnsi="Times New Roman" w:eastAsia="宋体" w:cs="Times New Roman"/>
          <w:color w:val="000000"/>
          <w:sz w:val="24"/>
        </w:rPr>
        <w:t>notice 表存储公告主体信息，对应管理端公告管理页面与学生端首页公告区域。该表与 message_notice 配合使用，形成公告主表与面向个人的消息分发表配合的通知机制。</w:t>
      </w:r>
    </w:p>
    <w:p w14:paraId="1B46003A">
      <w:pPr>
        <w:pageBreakBefore/>
        <w:spacing w:before="0" w:after="0" w:line="460" w:lineRule="exact"/>
        <w:ind w:left="0" w:right="0" w:firstLine="0"/>
        <w:jc w:val="center"/>
      </w:pPr>
      <w:r>
        <w:rPr>
          <w:rFonts w:ascii="Times New Roman" w:hAnsi="Times New Roman" w:eastAsia="黑体" w:cs="Times New Roman"/>
          <w:b/>
          <w:color w:val="000000"/>
          <w:sz w:val="24"/>
        </w:rPr>
        <w:t>表3.8 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1946AE44">
        <w:trPr>
          <w:tblHeader/>
          <w:jc w:val="center"/>
        </w:trPr>
        <w:tc>
          <w:tcPr>
            <w:tcW w:w="2126" w:type="dxa"/>
            <w:tcBorders>
              <w:bottom w:val="single" w:color="000000" w:sz="8" w:space="0"/>
            </w:tcBorders>
            <w:vAlign w:val="center"/>
          </w:tcPr>
          <w:p w14:paraId="6783806B">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3AE2706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1BFFBA20">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3C941DC4">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3F62ADE3">
        <w:trPr>
          <w:jc w:val="center"/>
        </w:trPr>
        <w:tc>
          <w:tcPr>
            <w:tcW w:w="2126" w:type="dxa"/>
            <w:vAlign w:val="center"/>
          </w:tcPr>
          <w:p w14:paraId="479813C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303CD3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2885E84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342D0D4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公告主键</w:t>
            </w:r>
          </w:p>
        </w:tc>
      </w:tr>
      <w:tr w14:paraId="0B6D88BB">
        <w:trPr>
          <w:jc w:val="center"/>
        </w:trPr>
        <w:tc>
          <w:tcPr>
            <w:tcW w:w="2126" w:type="dxa"/>
            <w:vAlign w:val="center"/>
          </w:tcPr>
          <w:p w14:paraId="47B5C28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title</w:t>
            </w:r>
          </w:p>
        </w:tc>
        <w:tc>
          <w:tcPr>
            <w:tcW w:w="2126" w:type="dxa"/>
            <w:vAlign w:val="center"/>
          </w:tcPr>
          <w:p w14:paraId="22F5299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324A1AB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5FEFBE8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公告标题</w:t>
            </w:r>
          </w:p>
        </w:tc>
      </w:tr>
      <w:tr w14:paraId="5252F526">
        <w:trPr>
          <w:jc w:val="center"/>
        </w:trPr>
        <w:tc>
          <w:tcPr>
            <w:tcW w:w="2126" w:type="dxa"/>
            <w:vAlign w:val="center"/>
          </w:tcPr>
          <w:p w14:paraId="0423243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content</w:t>
            </w:r>
          </w:p>
        </w:tc>
        <w:tc>
          <w:tcPr>
            <w:tcW w:w="2126" w:type="dxa"/>
            <w:vAlign w:val="center"/>
          </w:tcPr>
          <w:p w14:paraId="532FE60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TEXT</w:t>
            </w:r>
          </w:p>
        </w:tc>
        <w:tc>
          <w:tcPr>
            <w:tcW w:w="2126" w:type="dxa"/>
            <w:vAlign w:val="center"/>
          </w:tcPr>
          <w:p w14:paraId="6F989B4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4C89822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公告正文</w:t>
            </w:r>
          </w:p>
        </w:tc>
      </w:tr>
      <w:tr w14:paraId="6589CD71">
        <w:trPr>
          <w:jc w:val="center"/>
        </w:trPr>
        <w:tc>
          <w:tcPr>
            <w:tcW w:w="2126" w:type="dxa"/>
            <w:vAlign w:val="center"/>
          </w:tcPr>
          <w:p w14:paraId="53938A9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attachment_url</w:t>
            </w:r>
          </w:p>
        </w:tc>
        <w:tc>
          <w:tcPr>
            <w:tcW w:w="2126" w:type="dxa"/>
            <w:vAlign w:val="center"/>
          </w:tcPr>
          <w:p w14:paraId="5E39CB1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6A31A0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0CE26D5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附件地址</w:t>
            </w:r>
          </w:p>
        </w:tc>
      </w:tr>
      <w:tr w14:paraId="70E13C2F">
        <w:trPr>
          <w:jc w:val="center"/>
        </w:trPr>
        <w:tc>
          <w:tcPr>
            <w:tcW w:w="2126" w:type="dxa"/>
            <w:vAlign w:val="center"/>
          </w:tcPr>
          <w:p w14:paraId="729B474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target_scope</w:t>
            </w:r>
          </w:p>
        </w:tc>
        <w:tc>
          <w:tcPr>
            <w:tcW w:w="2126" w:type="dxa"/>
            <w:vAlign w:val="center"/>
          </w:tcPr>
          <w:p w14:paraId="4A0A903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124A652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'ALL_STUDENTS'</w:t>
            </w:r>
          </w:p>
        </w:tc>
        <w:tc>
          <w:tcPr>
            <w:tcW w:w="2126" w:type="dxa"/>
            <w:vAlign w:val="center"/>
          </w:tcPr>
          <w:p w14:paraId="4B17F36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目标范围</w:t>
            </w:r>
          </w:p>
        </w:tc>
      </w:tr>
      <w:tr w14:paraId="02C9BD15">
        <w:trPr>
          <w:jc w:val="center"/>
        </w:trPr>
        <w:tc>
          <w:tcPr>
            <w:tcW w:w="2126" w:type="dxa"/>
            <w:vAlign w:val="center"/>
          </w:tcPr>
          <w:p w14:paraId="0BCED6C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publish_status</w:t>
            </w:r>
          </w:p>
        </w:tc>
        <w:tc>
          <w:tcPr>
            <w:tcW w:w="2126" w:type="dxa"/>
            <w:vAlign w:val="center"/>
          </w:tcPr>
          <w:p w14:paraId="1911715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4D37196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'PUBLISHED'</w:t>
            </w:r>
          </w:p>
        </w:tc>
        <w:tc>
          <w:tcPr>
            <w:tcW w:w="2126" w:type="dxa"/>
            <w:vAlign w:val="center"/>
          </w:tcPr>
          <w:p w14:paraId="55D5B69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发布状态</w:t>
            </w:r>
          </w:p>
        </w:tc>
      </w:tr>
      <w:tr w14:paraId="09AAFF74">
        <w:trPr>
          <w:jc w:val="center"/>
        </w:trPr>
        <w:tc>
          <w:tcPr>
            <w:tcW w:w="2126" w:type="dxa"/>
            <w:vAlign w:val="center"/>
          </w:tcPr>
          <w:p w14:paraId="1067916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published_by</w:t>
            </w:r>
          </w:p>
        </w:tc>
        <w:tc>
          <w:tcPr>
            <w:tcW w:w="2126" w:type="dxa"/>
            <w:vAlign w:val="center"/>
          </w:tcPr>
          <w:p w14:paraId="70417D1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1B691BC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2A5B3FC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sys_user.id，记录发布人</w:t>
            </w:r>
          </w:p>
        </w:tc>
      </w:tr>
      <w:tr w14:paraId="6D5114A5">
        <w:trPr>
          <w:jc w:val="center"/>
        </w:trPr>
        <w:tc>
          <w:tcPr>
            <w:tcW w:w="2126" w:type="dxa"/>
            <w:vAlign w:val="center"/>
          </w:tcPr>
          <w:p w14:paraId="0016BB2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published_at</w:t>
            </w:r>
          </w:p>
        </w:tc>
        <w:tc>
          <w:tcPr>
            <w:tcW w:w="2126" w:type="dxa"/>
            <w:vAlign w:val="center"/>
          </w:tcPr>
          <w:p w14:paraId="031712A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2734373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1936FB3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发布时间</w:t>
            </w:r>
          </w:p>
        </w:tc>
      </w:tr>
      <w:tr w14:paraId="5E07FD9D">
        <w:trPr>
          <w:jc w:val="center"/>
        </w:trPr>
        <w:tc>
          <w:tcPr>
            <w:tcW w:w="2126" w:type="dxa"/>
            <w:vAlign w:val="center"/>
          </w:tcPr>
          <w:p w14:paraId="5A91F4B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2C65737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4B0C2A9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2CCA0AA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4CD2A6A3">
        <w:trPr>
          <w:jc w:val="center"/>
        </w:trPr>
        <w:tc>
          <w:tcPr>
            <w:tcW w:w="2126" w:type="dxa"/>
            <w:vAlign w:val="center"/>
          </w:tcPr>
          <w:p w14:paraId="7399526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5BFB994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5E35154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357E641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10557540">
        <w:trPr>
          <w:jc w:val="center"/>
        </w:trPr>
        <w:tc>
          <w:tcPr>
            <w:tcW w:w="2126" w:type="dxa"/>
            <w:tcBorders>
              <w:bottom w:val="single" w:color="000000" w:sz="8" w:space="0"/>
            </w:tcBorders>
            <w:vAlign w:val="center"/>
          </w:tcPr>
          <w:p w14:paraId="484FA4B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is_deleted</w:t>
            </w:r>
          </w:p>
        </w:tc>
        <w:tc>
          <w:tcPr>
            <w:tcW w:w="2126" w:type="dxa"/>
            <w:tcBorders>
              <w:bottom w:val="single" w:color="000000" w:sz="8" w:space="0"/>
            </w:tcBorders>
            <w:vAlign w:val="center"/>
          </w:tcPr>
          <w:p w14:paraId="326ED0B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2126" w:type="dxa"/>
            <w:tcBorders>
              <w:bottom w:val="single" w:color="000000" w:sz="8" w:space="0"/>
            </w:tcBorders>
            <w:vAlign w:val="center"/>
          </w:tcPr>
          <w:p w14:paraId="604A5E0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tcBorders>
              <w:bottom w:val="single" w:color="000000" w:sz="8" w:space="0"/>
            </w:tcBorders>
            <w:vAlign w:val="center"/>
          </w:tcPr>
          <w:p w14:paraId="20058F4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逻辑删除标记</w:t>
            </w:r>
          </w:p>
        </w:tc>
      </w:tr>
    </w:tbl>
    <w:p w14:paraId="397FDA6A"/>
    <w:p w14:paraId="78EAD6E4">
      <w:pPr>
        <w:pStyle w:val="4"/>
        <w:spacing w:before="240" w:after="240" w:line="460" w:lineRule="exact"/>
        <w:ind w:left="0" w:right="0" w:firstLine="0"/>
        <w:jc w:val="left"/>
      </w:pPr>
      <w:bookmarkStart w:id="16" w:name="_Toc225115463"/>
      <w:r>
        <w:rPr>
          <w:rFonts w:ascii="Times New Roman" w:hAnsi="Times New Roman" w:eastAsia="黑体" w:cs="Times New Roman"/>
          <w:b/>
          <w:color w:val="000000"/>
          <w:sz w:val="24"/>
        </w:rPr>
        <w:t>3.4.3 活动过程数据表设计</w:t>
      </w:r>
      <w:bookmarkEnd w:id="16"/>
    </w:p>
    <w:p w14:paraId="6442E67B">
      <w:pPr>
        <w:spacing w:before="0" w:after="0" w:line="460" w:lineRule="exact"/>
        <w:ind w:left="0" w:right="0" w:firstLine="480"/>
      </w:pPr>
      <w:r>
        <w:rPr>
          <w:rFonts w:ascii="Times New Roman" w:hAnsi="Times New Roman" w:eastAsia="宋体" w:cs="Times New Roman"/>
          <w:color w:val="000000"/>
          <w:sz w:val="24"/>
        </w:rPr>
        <w:t>活动过程层负责承载报名、审核、签到、签退、时长确认、消息提醒和审计留痕的全过程数据，是数据库设计中最能体现业务闭环的部分。该层的外键关系最为密集，也是页面联动最直接的区域。</w:t>
      </w:r>
    </w:p>
    <w:p w14:paraId="7590EE0C">
      <w:pPr>
        <w:spacing w:before="0" w:after="0" w:line="460" w:lineRule="exact"/>
        <w:ind w:left="0" w:right="0" w:firstLine="480"/>
      </w:pPr>
      <w:r>
        <w:rPr>
          <w:rFonts w:ascii="Times New Roman" w:hAnsi="Times New Roman" w:eastAsia="宋体" w:cs="Times New Roman"/>
          <w:color w:val="000000"/>
          <w:sz w:val="24"/>
        </w:rPr>
        <w:t>activity_signup 表记录学生报名行为与管理员审核结果，对应学生端活动详情/我的报名页面和管理端报名审核页面。表中通过唯一约束限制同一学生对同一活动只能形成一条报名记录。</w:t>
      </w:r>
    </w:p>
    <w:p w14:paraId="54093BBE">
      <w:pPr>
        <w:spacing w:before="0" w:after="0" w:line="460" w:lineRule="exact"/>
        <w:ind w:left="0" w:right="0" w:firstLine="0"/>
        <w:jc w:val="center"/>
      </w:pPr>
      <w:r>
        <w:rPr>
          <w:rFonts w:ascii="Times New Roman" w:hAnsi="Times New Roman" w:eastAsia="黑体" w:cs="Times New Roman"/>
          <w:b/>
          <w:color w:val="000000"/>
          <w:sz w:val="24"/>
        </w:rPr>
        <w:t>表3.9 activity_signup表结构设计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0A1417CA">
        <w:trPr>
          <w:tblHeader/>
          <w:jc w:val="center"/>
        </w:trPr>
        <w:tc>
          <w:tcPr>
            <w:tcW w:w="2126" w:type="dxa"/>
            <w:tcBorders>
              <w:bottom w:val="single" w:color="000000" w:sz="8" w:space="0"/>
            </w:tcBorders>
            <w:vAlign w:val="center"/>
          </w:tcPr>
          <w:p w14:paraId="0145CBC2">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6DA67BE2">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26EB85F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347F134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2A6DFC48">
        <w:trPr>
          <w:jc w:val="center"/>
        </w:trPr>
        <w:tc>
          <w:tcPr>
            <w:tcW w:w="2126" w:type="dxa"/>
            <w:vAlign w:val="center"/>
          </w:tcPr>
          <w:p w14:paraId="3FE1574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42DF2AA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0673D79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2522283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报名记录主键</w:t>
            </w:r>
          </w:p>
        </w:tc>
      </w:tr>
      <w:tr w14:paraId="15E764B6">
        <w:trPr>
          <w:jc w:val="center"/>
        </w:trPr>
        <w:tc>
          <w:tcPr>
            <w:tcW w:w="2126" w:type="dxa"/>
            <w:vAlign w:val="center"/>
          </w:tcPr>
          <w:p w14:paraId="58742D5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activity_id</w:t>
            </w:r>
          </w:p>
        </w:tc>
        <w:tc>
          <w:tcPr>
            <w:tcW w:w="2126" w:type="dxa"/>
            <w:vAlign w:val="center"/>
          </w:tcPr>
          <w:p w14:paraId="7BFD7FD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471E04E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65AF6CA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volunteer_activity.id</w:t>
            </w:r>
          </w:p>
        </w:tc>
      </w:tr>
      <w:tr w14:paraId="40AAB7DB">
        <w:trPr>
          <w:jc w:val="center"/>
        </w:trPr>
        <w:tc>
          <w:tcPr>
            <w:tcW w:w="2126" w:type="dxa"/>
            <w:vAlign w:val="center"/>
          </w:tcPr>
          <w:p w14:paraId="690F562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student_id</w:t>
            </w:r>
          </w:p>
        </w:tc>
        <w:tc>
          <w:tcPr>
            <w:tcW w:w="2126" w:type="dxa"/>
            <w:vAlign w:val="center"/>
          </w:tcPr>
          <w:p w14:paraId="0C68432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16E4D8C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645C36A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student.id</w:t>
            </w:r>
          </w:p>
        </w:tc>
      </w:tr>
      <w:tr w14:paraId="5658EFFB">
        <w:trPr>
          <w:jc w:val="center"/>
        </w:trPr>
        <w:tc>
          <w:tcPr>
            <w:tcW w:w="2126" w:type="dxa"/>
            <w:vAlign w:val="center"/>
          </w:tcPr>
          <w:p w14:paraId="705C360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signup_status</w:t>
            </w:r>
          </w:p>
        </w:tc>
        <w:tc>
          <w:tcPr>
            <w:tcW w:w="2126" w:type="dxa"/>
            <w:vAlign w:val="center"/>
          </w:tcPr>
          <w:p w14:paraId="1C92AD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421E742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'PENDING'</w:t>
            </w:r>
          </w:p>
        </w:tc>
        <w:tc>
          <w:tcPr>
            <w:tcW w:w="2126" w:type="dxa"/>
            <w:vAlign w:val="center"/>
          </w:tcPr>
          <w:p w14:paraId="255C05D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报名状态，如待审、通过、驳回、取消</w:t>
            </w:r>
          </w:p>
        </w:tc>
      </w:tr>
      <w:tr w14:paraId="7C4D40C3">
        <w:trPr>
          <w:jc w:val="center"/>
        </w:trPr>
        <w:tc>
          <w:tcPr>
            <w:tcW w:w="2126" w:type="dxa"/>
            <w:vAlign w:val="center"/>
          </w:tcPr>
          <w:p w14:paraId="2CFB591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review_comment</w:t>
            </w:r>
          </w:p>
        </w:tc>
        <w:tc>
          <w:tcPr>
            <w:tcW w:w="2126" w:type="dxa"/>
            <w:vAlign w:val="center"/>
          </w:tcPr>
          <w:p w14:paraId="41955FD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1A8B3D9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6AC7567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审核意见</w:t>
            </w:r>
          </w:p>
        </w:tc>
      </w:tr>
      <w:tr w14:paraId="0C66E572">
        <w:trPr>
          <w:jc w:val="center"/>
        </w:trPr>
        <w:tc>
          <w:tcPr>
            <w:tcW w:w="2126" w:type="dxa"/>
            <w:vAlign w:val="center"/>
          </w:tcPr>
          <w:p w14:paraId="3ABA6CC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reviewed_by</w:t>
            </w:r>
          </w:p>
        </w:tc>
        <w:tc>
          <w:tcPr>
            <w:tcW w:w="2126" w:type="dxa"/>
            <w:vAlign w:val="center"/>
          </w:tcPr>
          <w:p w14:paraId="1CEB01F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7EB6BF4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2126" w:type="dxa"/>
            <w:vAlign w:val="center"/>
          </w:tcPr>
          <w:p w14:paraId="43D6397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sys_user.id，记录审核人</w:t>
            </w:r>
          </w:p>
        </w:tc>
      </w:tr>
      <w:tr w14:paraId="69BCE186">
        <w:trPr>
          <w:jc w:val="center"/>
        </w:trPr>
        <w:tc>
          <w:tcPr>
            <w:tcW w:w="2126" w:type="dxa"/>
            <w:vAlign w:val="center"/>
          </w:tcPr>
          <w:p w14:paraId="627CF2C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reviewed_at</w:t>
            </w:r>
          </w:p>
        </w:tc>
        <w:tc>
          <w:tcPr>
            <w:tcW w:w="2126" w:type="dxa"/>
            <w:vAlign w:val="center"/>
          </w:tcPr>
          <w:p w14:paraId="6E7A5DC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676CC94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537279F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审核时间</w:t>
            </w:r>
          </w:p>
        </w:tc>
      </w:tr>
      <w:tr w14:paraId="0CE85827">
        <w:trPr>
          <w:jc w:val="center"/>
        </w:trPr>
        <w:tc>
          <w:tcPr>
            <w:tcW w:w="2126" w:type="dxa"/>
            <w:vAlign w:val="center"/>
          </w:tcPr>
          <w:p w14:paraId="0E24BCC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cancel_reason</w:t>
            </w:r>
          </w:p>
        </w:tc>
        <w:tc>
          <w:tcPr>
            <w:tcW w:w="2126" w:type="dxa"/>
            <w:vAlign w:val="center"/>
          </w:tcPr>
          <w:p w14:paraId="326A013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27BE8C2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54138BD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取消原因</w:t>
            </w:r>
          </w:p>
        </w:tc>
      </w:tr>
      <w:tr w14:paraId="32CDC1F6">
        <w:trPr>
          <w:jc w:val="center"/>
        </w:trPr>
        <w:tc>
          <w:tcPr>
            <w:tcW w:w="2126" w:type="dxa"/>
            <w:vAlign w:val="center"/>
          </w:tcPr>
          <w:p w14:paraId="488A879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signup_time</w:t>
            </w:r>
          </w:p>
        </w:tc>
        <w:tc>
          <w:tcPr>
            <w:tcW w:w="2126" w:type="dxa"/>
            <w:vAlign w:val="center"/>
          </w:tcPr>
          <w:p w14:paraId="05817BC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5375A6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6386509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报名时间</w:t>
            </w:r>
          </w:p>
        </w:tc>
      </w:tr>
      <w:tr w14:paraId="6542E970">
        <w:trPr>
          <w:jc w:val="center"/>
        </w:trPr>
        <w:tc>
          <w:tcPr>
            <w:tcW w:w="2126" w:type="dxa"/>
            <w:vAlign w:val="center"/>
          </w:tcPr>
          <w:p w14:paraId="1A96DAC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2854BB8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55ABB1D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36D35A7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1E58B478">
        <w:trPr>
          <w:jc w:val="center"/>
        </w:trPr>
        <w:tc>
          <w:tcPr>
            <w:tcW w:w="2126" w:type="dxa"/>
            <w:vAlign w:val="center"/>
          </w:tcPr>
          <w:p w14:paraId="530255D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1BA3DF0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78AF61F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7B4EEFF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67C512AC">
        <w:trPr>
          <w:jc w:val="center"/>
        </w:trPr>
        <w:tc>
          <w:tcPr>
            <w:tcW w:w="2126" w:type="dxa"/>
            <w:vAlign w:val="center"/>
          </w:tcPr>
          <w:p w14:paraId="4C101C0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is_deleted</w:t>
            </w:r>
          </w:p>
        </w:tc>
        <w:tc>
          <w:tcPr>
            <w:tcW w:w="2126" w:type="dxa"/>
            <w:vAlign w:val="center"/>
          </w:tcPr>
          <w:p w14:paraId="21115BB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2126" w:type="dxa"/>
            <w:vAlign w:val="center"/>
          </w:tcPr>
          <w:p w14:paraId="31F772E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vAlign w:val="center"/>
          </w:tcPr>
          <w:p w14:paraId="7CFF434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逻辑删除标记</w:t>
            </w:r>
          </w:p>
        </w:tc>
      </w:tr>
      <w:tr w14:paraId="543904E2">
        <w:trPr>
          <w:jc w:val="center"/>
        </w:trPr>
        <w:tc>
          <w:tcPr>
            <w:tcW w:w="2126" w:type="dxa"/>
            <w:tcBorders>
              <w:bottom w:val="single" w:color="000000" w:sz="8" w:space="0"/>
            </w:tcBorders>
            <w:vAlign w:val="center"/>
          </w:tcPr>
          <w:p w14:paraId="0E6A318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(activity_id, student_id)</w:t>
            </w:r>
          </w:p>
        </w:tc>
        <w:tc>
          <w:tcPr>
            <w:tcW w:w="2126" w:type="dxa"/>
            <w:tcBorders>
              <w:bottom w:val="single" w:color="000000" w:sz="8" w:space="0"/>
            </w:tcBorders>
            <w:vAlign w:val="center"/>
          </w:tcPr>
          <w:p w14:paraId="1AFA776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联合唯一键</w:t>
            </w:r>
          </w:p>
        </w:tc>
        <w:tc>
          <w:tcPr>
            <w:tcW w:w="2126" w:type="dxa"/>
            <w:tcBorders>
              <w:bottom w:val="single" w:color="000000" w:sz="8" w:space="0"/>
            </w:tcBorders>
            <w:vAlign w:val="center"/>
          </w:tcPr>
          <w:p w14:paraId="15C3C48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UNIQUE</w:t>
            </w:r>
          </w:p>
        </w:tc>
        <w:tc>
          <w:tcPr>
            <w:tcW w:w="2126" w:type="dxa"/>
            <w:tcBorders>
              <w:bottom w:val="single" w:color="000000" w:sz="8" w:space="0"/>
            </w:tcBorders>
            <w:vAlign w:val="center"/>
          </w:tcPr>
          <w:p w14:paraId="1257FAB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限制重复报名</w:t>
            </w:r>
          </w:p>
        </w:tc>
      </w:tr>
    </w:tbl>
    <w:p w14:paraId="2A7D2EDD"/>
    <w:p w14:paraId="1F7BA92E">
      <w:pPr>
        <w:spacing w:before="0" w:after="0" w:line="460" w:lineRule="exact"/>
        <w:ind w:left="0" w:right="0" w:firstLine="480"/>
      </w:pPr>
      <w:r>
        <w:rPr>
          <w:rFonts w:ascii="Times New Roman" w:hAnsi="Times New Roman" w:eastAsia="宋体" w:cs="Times New Roman"/>
          <w:color w:val="000000"/>
          <w:sz w:val="24"/>
        </w:rPr>
        <w:t>activity_sign 表记录学生签到签退过程，是学生端签到签退页面和管理端签到管理页面的直接数据来源。系统在报名审核通过后预先生成该表记录，使学生资格控制与现场签到流程保持一致。</w:t>
      </w:r>
    </w:p>
    <w:p w14:paraId="66161BD5">
      <w:pPr>
        <w:spacing w:before="0" w:after="0" w:line="460" w:lineRule="exact"/>
        <w:ind w:left="0" w:right="0" w:firstLine="0"/>
        <w:jc w:val="center"/>
      </w:pPr>
      <w:r>
        <w:rPr>
          <w:rFonts w:ascii="Times New Roman" w:hAnsi="Times New Roman" w:eastAsia="黑体" w:cs="Times New Roman"/>
          <w:b/>
          <w:color w:val="000000"/>
          <w:sz w:val="24"/>
        </w:rPr>
        <w:t>表3.10 activity_sign表结构设计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543452F5">
        <w:trPr>
          <w:tblHeader/>
          <w:jc w:val="center"/>
        </w:trPr>
        <w:tc>
          <w:tcPr>
            <w:tcW w:w="2126" w:type="dxa"/>
            <w:tcBorders>
              <w:bottom w:val="single" w:color="000000" w:sz="8" w:space="0"/>
            </w:tcBorders>
            <w:vAlign w:val="center"/>
          </w:tcPr>
          <w:p w14:paraId="79369736">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3E53F4D8">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35E4D09F">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2624288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64EBAAC6">
        <w:trPr>
          <w:jc w:val="center"/>
        </w:trPr>
        <w:tc>
          <w:tcPr>
            <w:tcW w:w="2126" w:type="dxa"/>
            <w:vAlign w:val="center"/>
          </w:tcPr>
          <w:p w14:paraId="765F618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442CB6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026728D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4A9583B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签到记录主键</w:t>
            </w:r>
          </w:p>
        </w:tc>
      </w:tr>
      <w:tr w14:paraId="6F41F9A9">
        <w:trPr>
          <w:jc w:val="center"/>
        </w:trPr>
        <w:tc>
          <w:tcPr>
            <w:tcW w:w="2126" w:type="dxa"/>
            <w:vAlign w:val="center"/>
          </w:tcPr>
          <w:p w14:paraId="400358D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activity_id</w:t>
            </w:r>
          </w:p>
        </w:tc>
        <w:tc>
          <w:tcPr>
            <w:tcW w:w="2126" w:type="dxa"/>
            <w:vAlign w:val="center"/>
          </w:tcPr>
          <w:p w14:paraId="5B7484C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2015A6A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79A5F8A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volunteer_activity.id</w:t>
            </w:r>
          </w:p>
        </w:tc>
      </w:tr>
      <w:tr w14:paraId="22415B93">
        <w:trPr>
          <w:jc w:val="center"/>
        </w:trPr>
        <w:tc>
          <w:tcPr>
            <w:tcW w:w="2126" w:type="dxa"/>
            <w:vAlign w:val="center"/>
          </w:tcPr>
          <w:p w14:paraId="5113A92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student_id</w:t>
            </w:r>
          </w:p>
        </w:tc>
        <w:tc>
          <w:tcPr>
            <w:tcW w:w="2126" w:type="dxa"/>
            <w:vAlign w:val="center"/>
          </w:tcPr>
          <w:p w14:paraId="7A4C1DA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551A27C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6775837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student.id</w:t>
            </w:r>
          </w:p>
        </w:tc>
      </w:tr>
      <w:tr w14:paraId="60200DD1">
        <w:trPr>
          <w:jc w:val="center"/>
        </w:trPr>
        <w:tc>
          <w:tcPr>
            <w:tcW w:w="2126" w:type="dxa"/>
            <w:vAlign w:val="center"/>
          </w:tcPr>
          <w:p w14:paraId="4062ED1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sign_status</w:t>
            </w:r>
          </w:p>
        </w:tc>
        <w:tc>
          <w:tcPr>
            <w:tcW w:w="2126" w:type="dxa"/>
            <w:vAlign w:val="center"/>
          </w:tcPr>
          <w:p w14:paraId="2E2E91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4B95942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'UNSIGNED'</w:t>
            </w:r>
          </w:p>
        </w:tc>
        <w:tc>
          <w:tcPr>
            <w:tcW w:w="2126" w:type="dxa"/>
            <w:vAlign w:val="center"/>
          </w:tcPr>
          <w:p w14:paraId="4461344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签到状态，如未签到、已签到、已签退、管理员补录</w:t>
            </w:r>
          </w:p>
        </w:tc>
      </w:tr>
      <w:tr w14:paraId="4A2CE6FB">
        <w:trPr>
          <w:jc w:val="center"/>
        </w:trPr>
        <w:tc>
          <w:tcPr>
            <w:tcW w:w="2126" w:type="dxa"/>
            <w:vAlign w:val="center"/>
          </w:tcPr>
          <w:p w14:paraId="48BEEC5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sign_in_time</w:t>
            </w:r>
          </w:p>
        </w:tc>
        <w:tc>
          <w:tcPr>
            <w:tcW w:w="2126" w:type="dxa"/>
            <w:vAlign w:val="center"/>
          </w:tcPr>
          <w:p w14:paraId="5F7D57D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669EA5B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6F4877E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签到时间</w:t>
            </w:r>
          </w:p>
        </w:tc>
      </w:tr>
      <w:tr w14:paraId="3C4EF444">
        <w:trPr>
          <w:jc w:val="center"/>
        </w:trPr>
        <w:tc>
          <w:tcPr>
            <w:tcW w:w="2126" w:type="dxa"/>
            <w:vAlign w:val="center"/>
          </w:tcPr>
          <w:p w14:paraId="37A6140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sign_out_time</w:t>
            </w:r>
          </w:p>
        </w:tc>
        <w:tc>
          <w:tcPr>
            <w:tcW w:w="2126" w:type="dxa"/>
            <w:vAlign w:val="center"/>
          </w:tcPr>
          <w:p w14:paraId="795A6EF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1D60A6B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FE8AD5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签退时间</w:t>
            </w:r>
          </w:p>
        </w:tc>
      </w:tr>
      <w:tr w14:paraId="3DB8D7D8">
        <w:trPr>
          <w:jc w:val="center"/>
        </w:trPr>
        <w:tc>
          <w:tcPr>
            <w:tcW w:w="2126" w:type="dxa"/>
            <w:vAlign w:val="center"/>
          </w:tcPr>
          <w:p w14:paraId="3BFDB2B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sign_in_mode</w:t>
            </w:r>
          </w:p>
        </w:tc>
        <w:tc>
          <w:tcPr>
            <w:tcW w:w="2126" w:type="dxa"/>
            <w:vAlign w:val="center"/>
          </w:tcPr>
          <w:p w14:paraId="0EBED4E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49FB60E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4BC0C7A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签到方式，如学生输入或管理员补录</w:t>
            </w:r>
          </w:p>
        </w:tc>
      </w:tr>
      <w:tr w14:paraId="3A333B10">
        <w:trPr>
          <w:jc w:val="center"/>
        </w:trPr>
        <w:tc>
          <w:tcPr>
            <w:tcW w:w="2126" w:type="dxa"/>
            <w:vAlign w:val="center"/>
          </w:tcPr>
          <w:p w14:paraId="773D427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sign_out_mode</w:t>
            </w:r>
          </w:p>
        </w:tc>
        <w:tc>
          <w:tcPr>
            <w:tcW w:w="2126" w:type="dxa"/>
            <w:vAlign w:val="center"/>
          </w:tcPr>
          <w:p w14:paraId="042B0C7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028A379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0B82F66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签退方式</w:t>
            </w:r>
          </w:p>
        </w:tc>
      </w:tr>
      <w:tr w14:paraId="5EDE6D7D">
        <w:trPr>
          <w:jc w:val="center"/>
        </w:trPr>
        <w:tc>
          <w:tcPr>
            <w:tcW w:w="2126" w:type="dxa"/>
            <w:vAlign w:val="center"/>
          </w:tcPr>
          <w:p w14:paraId="5A6DB26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sign_in_operator_id</w:t>
            </w:r>
          </w:p>
        </w:tc>
        <w:tc>
          <w:tcPr>
            <w:tcW w:w="2126" w:type="dxa"/>
            <w:vAlign w:val="center"/>
          </w:tcPr>
          <w:p w14:paraId="3D616BD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5D73C65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2126" w:type="dxa"/>
            <w:vAlign w:val="center"/>
          </w:tcPr>
          <w:p w14:paraId="3D8CD54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sys_user.id，记录签到操作人</w:t>
            </w:r>
          </w:p>
        </w:tc>
      </w:tr>
      <w:tr w14:paraId="461C6455">
        <w:trPr>
          <w:jc w:val="center"/>
        </w:trPr>
        <w:tc>
          <w:tcPr>
            <w:tcW w:w="2126" w:type="dxa"/>
            <w:vAlign w:val="center"/>
          </w:tcPr>
          <w:p w14:paraId="161B41C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sign_out_operator_id</w:t>
            </w:r>
          </w:p>
        </w:tc>
        <w:tc>
          <w:tcPr>
            <w:tcW w:w="2126" w:type="dxa"/>
            <w:vAlign w:val="center"/>
          </w:tcPr>
          <w:p w14:paraId="2EB85D2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71DB129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2126" w:type="dxa"/>
            <w:vAlign w:val="center"/>
          </w:tcPr>
          <w:p w14:paraId="7C64E7C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sys_user.id，记录签退操作人</w:t>
            </w:r>
          </w:p>
        </w:tc>
      </w:tr>
      <w:tr w14:paraId="67B87C48">
        <w:trPr>
          <w:jc w:val="center"/>
        </w:trPr>
        <w:tc>
          <w:tcPr>
            <w:tcW w:w="2126" w:type="dxa"/>
            <w:vAlign w:val="center"/>
          </w:tcPr>
          <w:p w14:paraId="4A41DCC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exception_remark</w:t>
            </w:r>
          </w:p>
        </w:tc>
        <w:tc>
          <w:tcPr>
            <w:tcW w:w="2126" w:type="dxa"/>
            <w:vAlign w:val="center"/>
          </w:tcPr>
          <w:p w14:paraId="5BBFBE9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65FEBFA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790C4B7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异常说明</w:t>
            </w:r>
          </w:p>
        </w:tc>
      </w:tr>
      <w:tr w14:paraId="24817777">
        <w:trPr>
          <w:jc w:val="center"/>
        </w:trPr>
        <w:tc>
          <w:tcPr>
            <w:tcW w:w="2126" w:type="dxa"/>
            <w:vAlign w:val="center"/>
          </w:tcPr>
          <w:p w14:paraId="2B84C4D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1F7FB75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01A9FCB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714FFBF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00AF1E8D">
        <w:trPr>
          <w:jc w:val="center"/>
        </w:trPr>
        <w:tc>
          <w:tcPr>
            <w:tcW w:w="2126" w:type="dxa"/>
            <w:vAlign w:val="center"/>
          </w:tcPr>
          <w:p w14:paraId="15D0DBB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08889F0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7C4A33F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45B9B70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019D3D76">
        <w:trPr>
          <w:jc w:val="center"/>
        </w:trPr>
        <w:tc>
          <w:tcPr>
            <w:tcW w:w="2126" w:type="dxa"/>
            <w:tcBorders>
              <w:bottom w:val="single" w:color="000000" w:sz="8" w:space="0"/>
            </w:tcBorders>
            <w:vAlign w:val="center"/>
          </w:tcPr>
          <w:p w14:paraId="5933B1A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(activity_id, student_id)</w:t>
            </w:r>
          </w:p>
        </w:tc>
        <w:tc>
          <w:tcPr>
            <w:tcW w:w="2126" w:type="dxa"/>
            <w:tcBorders>
              <w:bottom w:val="single" w:color="000000" w:sz="8" w:space="0"/>
            </w:tcBorders>
            <w:vAlign w:val="center"/>
          </w:tcPr>
          <w:p w14:paraId="2F32665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联合唯一键</w:t>
            </w:r>
          </w:p>
        </w:tc>
        <w:tc>
          <w:tcPr>
            <w:tcW w:w="2126" w:type="dxa"/>
            <w:tcBorders>
              <w:bottom w:val="single" w:color="000000" w:sz="8" w:space="0"/>
            </w:tcBorders>
            <w:vAlign w:val="center"/>
          </w:tcPr>
          <w:p w14:paraId="3B8D491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UNIQUE</w:t>
            </w:r>
          </w:p>
        </w:tc>
        <w:tc>
          <w:tcPr>
            <w:tcW w:w="2126" w:type="dxa"/>
            <w:tcBorders>
              <w:bottom w:val="single" w:color="000000" w:sz="8" w:space="0"/>
            </w:tcBorders>
            <w:vAlign w:val="center"/>
          </w:tcPr>
          <w:p w14:paraId="363A9CC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限制一个活动只有一条签到主记录</w:t>
            </w:r>
          </w:p>
        </w:tc>
      </w:tr>
    </w:tbl>
    <w:p w14:paraId="084B9011"/>
    <w:p w14:paraId="55E2987E">
      <w:pPr>
        <w:spacing w:before="0" w:after="0" w:line="460" w:lineRule="exact"/>
        <w:ind w:left="0" w:right="0" w:firstLine="480"/>
      </w:pPr>
      <w:r>
        <w:rPr>
          <w:rFonts w:ascii="Times New Roman" w:hAnsi="Times New Roman" w:eastAsia="宋体" w:cs="Times New Roman"/>
          <w:color w:val="000000"/>
          <w:sz w:val="24"/>
        </w:rPr>
        <w:t>service_hours_record 表记录服务时长明细及确认状态，对应学生端我的时长页面、管理端时长管理页面和统计报表中的时长聚合逻辑。该表是 total_service_hours 汇总值的依据，因此在数据设计上同时关联活动、报名与签到记录。</w:t>
      </w:r>
    </w:p>
    <w:p w14:paraId="71010794">
      <w:pPr>
        <w:spacing w:before="0" w:after="0" w:line="460" w:lineRule="exact"/>
        <w:ind w:left="0" w:right="0" w:firstLine="0"/>
        <w:jc w:val="center"/>
      </w:pPr>
      <w:r>
        <w:rPr>
          <w:rFonts w:ascii="Times New Roman" w:hAnsi="Times New Roman" w:eastAsia="黑体" w:cs="Times New Roman"/>
          <w:b/>
          <w:color w:val="000000"/>
          <w:sz w:val="24"/>
        </w:rPr>
        <w:t>表3.11 service_hours_record表结构设计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76"/>
        <w:gridCol w:w="2126"/>
      </w:tblGrid>
      <w:tr w14:paraId="0197A4A5">
        <w:trPr>
          <w:tblHeader/>
          <w:jc w:val="center"/>
        </w:trPr>
        <w:tc>
          <w:tcPr>
            <w:tcW w:w="2126" w:type="dxa"/>
            <w:tcBorders>
              <w:bottom w:val="single" w:color="000000" w:sz="8" w:space="0"/>
            </w:tcBorders>
            <w:vAlign w:val="center"/>
          </w:tcPr>
          <w:p w14:paraId="4F8CAD34">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62DD8838">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67BFAE7F">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3F963C64">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4A75C8FB">
        <w:trPr>
          <w:jc w:val="center"/>
        </w:trPr>
        <w:tc>
          <w:tcPr>
            <w:tcW w:w="2126" w:type="dxa"/>
            <w:vAlign w:val="center"/>
          </w:tcPr>
          <w:p w14:paraId="3193F90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14C5460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6F1C60A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2EB4002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时长记录主键</w:t>
            </w:r>
          </w:p>
        </w:tc>
      </w:tr>
      <w:tr w14:paraId="6D0369D3">
        <w:trPr>
          <w:jc w:val="center"/>
        </w:trPr>
        <w:tc>
          <w:tcPr>
            <w:tcW w:w="2126" w:type="dxa"/>
            <w:vAlign w:val="center"/>
          </w:tcPr>
          <w:p w14:paraId="23AC1A9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activity_id</w:t>
            </w:r>
          </w:p>
        </w:tc>
        <w:tc>
          <w:tcPr>
            <w:tcW w:w="2126" w:type="dxa"/>
            <w:vAlign w:val="center"/>
          </w:tcPr>
          <w:p w14:paraId="1C85627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441FEF0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18220AC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volunteer_activity.id</w:t>
            </w:r>
          </w:p>
        </w:tc>
      </w:tr>
      <w:tr w14:paraId="7AFB3AC1">
        <w:trPr>
          <w:jc w:val="center"/>
        </w:trPr>
        <w:tc>
          <w:tcPr>
            <w:tcW w:w="2126" w:type="dxa"/>
            <w:vAlign w:val="center"/>
          </w:tcPr>
          <w:p w14:paraId="36FFAA1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student_id</w:t>
            </w:r>
          </w:p>
        </w:tc>
        <w:tc>
          <w:tcPr>
            <w:tcW w:w="2126" w:type="dxa"/>
            <w:vAlign w:val="center"/>
          </w:tcPr>
          <w:p w14:paraId="092CA6C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1107984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6B6ACB0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student.id</w:t>
            </w:r>
          </w:p>
        </w:tc>
      </w:tr>
      <w:tr w14:paraId="63428812">
        <w:trPr>
          <w:jc w:val="center"/>
        </w:trPr>
        <w:tc>
          <w:tcPr>
            <w:tcW w:w="2126" w:type="dxa"/>
            <w:vAlign w:val="center"/>
          </w:tcPr>
          <w:p w14:paraId="130A0A4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signup_id</w:t>
            </w:r>
          </w:p>
        </w:tc>
        <w:tc>
          <w:tcPr>
            <w:tcW w:w="2126" w:type="dxa"/>
            <w:vAlign w:val="center"/>
          </w:tcPr>
          <w:p w14:paraId="033A267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68E315D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2126" w:type="dxa"/>
            <w:vAlign w:val="center"/>
          </w:tcPr>
          <w:p w14:paraId="6ACA058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activity_signup.id</w:t>
            </w:r>
          </w:p>
        </w:tc>
      </w:tr>
      <w:tr w14:paraId="773A5FBC">
        <w:trPr>
          <w:jc w:val="center"/>
        </w:trPr>
        <w:tc>
          <w:tcPr>
            <w:tcW w:w="2126" w:type="dxa"/>
            <w:vAlign w:val="center"/>
          </w:tcPr>
          <w:p w14:paraId="0A6B02C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sign_id</w:t>
            </w:r>
          </w:p>
        </w:tc>
        <w:tc>
          <w:tcPr>
            <w:tcW w:w="2126" w:type="dxa"/>
            <w:vAlign w:val="center"/>
          </w:tcPr>
          <w:p w14:paraId="4655E61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6868750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2126" w:type="dxa"/>
            <w:vAlign w:val="center"/>
          </w:tcPr>
          <w:p w14:paraId="0A5EF06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activity_sign.id</w:t>
            </w:r>
          </w:p>
        </w:tc>
      </w:tr>
      <w:tr w14:paraId="12CE3BBA">
        <w:trPr>
          <w:jc w:val="center"/>
        </w:trPr>
        <w:tc>
          <w:tcPr>
            <w:tcW w:w="2126" w:type="dxa"/>
            <w:vAlign w:val="center"/>
          </w:tcPr>
          <w:p w14:paraId="15779CD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hours_value</w:t>
            </w:r>
          </w:p>
        </w:tc>
        <w:tc>
          <w:tcPr>
            <w:tcW w:w="2126" w:type="dxa"/>
            <w:vAlign w:val="center"/>
          </w:tcPr>
          <w:p w14:paraId="28C8D38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DECIMAL(6,2)</w:t>
            </w:r>
          </w:p>
        </w:tc>
        <w:tc>
          <w:tcPr>
            <w:tcW w:w="2126" w:type="dxa"/>
            <w:vAlign w:val="center"/>
          </w:tcPr>
          <w:p w14:paraId="3B67995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10727A6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本次活动产生的服务时长</w:t>
            </w:r>
          </w:p>
        </w:tc>
      </w:tr>
      <w:tr w14:paraId="3432EF65">
        <w:trPr>
          <w:jc w:val="center"/>
        </w:trPr>
        <w:tc>
          <w:tcPr>
            <w:tcW w:w="2126" w:type="dxa"/>
            <w:vAlign w:val="center"/>
          </w:tcPr>
          <w:p w14:paraId="0CD6098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hours_status</w:t>
            </w:r>
          </w:p>
        </w:tc>
        <w:tc>
          <w:tcPr>
            <w:tcW w:w="2126" w:type="dxa"/>
            <w:vAlign w:val="center"/>
          </w:tcPr>
          <w:p w14:paraId="0A38CB1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3FD4615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'PENDING_CONFIRM'</w:t>
            </w:r>
          </w:p>
        </w:tc>
        <w:tc>
          <w:tcPr>
            <w:tcW w:w="2126" w:type="dxa"/>
            <w:vAlign w:val="center"/>
          </w:tcPr>
          <w:p w14:paraId="51A7FA1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时长状态，如待确认、已确认、已撤销</w:t>
            </w:r>
          </w:p>
        </w:tc>
      </w:tr>
      <w:tr w14:paraId="51346B14">
        <w:trPr>
          <w:jc w:val="center"/>
        </w:trPr>
        <w:tc>
          <w:tcPr>
            <w:tcW w:w="2126" w:type="dxa"/>
            <w:vAlign w:val="center"/>
          </w:tcPr>
          <w:p w14:paraId="2116CCC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generated_at</w:t>
            </w:r>
          </w:p>
        </w:tc>
        <w:tc>
          <w:tcPr>
            <w:tcW w:w="2126" w:type="dxa"/>
            <w:vAlign w:val="center"/>
          </w:tcPr>
          <w:p w14:paraId="02BA0AD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363F98B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40D1F1C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时长记录生成时间</w:t>
            </w:r>
          </w:p>
        </w:tc>
      </w:tr>
      <w:tr w14:paraId="5E3018C5">
        <w:trPr>
          <w:jc w:val="center"/>
        </w:trPr>
        <w:tc>
          <w:tcPr>
            <w:tcW w:w="2126" w:type="dxa"/>
            <w:vAlign w:val="center"/>
          </w:tcPr>
          <w:p w14:paraId="62FCC2A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confirmed_by</w:t>
            </w:r>
          </w:p>
        </w:tc>
        <w:tc>
          <w:tcPr>
            <w:tcW w:w="2126" w:type="dxa"/>
            <w:vAlign w:val="center"/>
          </w:tcPr>
          <w:p w14:paraId="15C5034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421A5BA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FK</w:t>
            </w:r>
          </w:p>
        </w:tc>
        <w:tc>
          <w:tcPr>
            <w:tcW w:w="2126" w:type="dxa"/>
            <w:vAlign w:val="center"/>
          </w:tcPr>
          <w:p w14:paraId="083B18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sys_user.id，记录确认人</w:t>
            </w:r>
          </w:p>
        </w:tc>
      </w:tr>
      <w:tr w14:paraId="2DD9B4AD">
        <w:trPr>
          <w:jc w:val="center"/>
        </w:trPr>
        <w:tc>
          <w:tcPr>
            <w:tcW w:w="2126" w:type="dxa"/>
            <w:vAlign w:val="center"/>
          </w:tcPr>
          <w:p w14:paraId="763313C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confirmed_at</w:t>
            </w:r>
          </w:p>
        </w:tc>
        <w:tc>
          <w:tcPr>
            <w:tcW w:w="2126" w:type="dxa"/>
            <w:vAlign w:val="center"/>
          </w:tcPr>
          <w:p w14:paraId="208BC8A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2D9DDAE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BE4A6A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确认时间</w:t>
            </w:r>
          </w:p>
        </w:tc>
      </w:tr>
      <w:tr w14:paraId="4F57857C">
        <w:trPr>
          <w:jc w:val="center"/>
        </w:trPr>
        <w:tc>
          <w:tcPr>
            <w:tcW w:w="2126" w:type="dxa"/>
            <w:vAlign w:val="center"/>
          </w:tcPr>
          <w:p w14:paraId="13F5152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remark</w:t>
            </w:r>
          </w:p>
        </w:tc>
        <w:tc>
          <w:tcPr>
            <w:tcW w:w="2126" w:type="dxa"/>
            <w:vAlign w:val="center"/>
          </w:tcPr>
          <w:p w14:paraId="3C3A78B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2A364A7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7FD2A6D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补充说明</w:t>
            </w:r>
          </w:p>
        </w:tc>
      </w:tr>
      <w:tr w14:paraId="30DF43F4">
        <w:trPr>
          <w:jc w:val="center"/>
        </w:trPr>
        <w:tc>
          <w:tcPr>
            <w:tcW w:w="2126" w:type="dxa"/>
            <w:vAlign w:val="center"/>
          </w:tcPr>
          <w:p w14:paraId="6BA8B7C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429FC71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06A6211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2E4F3CE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1D004DC9">
        <w:trPr>
          <w:jc w:val="center"/>
        </w:trPr>
        <w:tc>
          <w:tcPr>
            <w:tcW w:w="2126" w:type="dxa"/>
            <w:vAlign w:val="center"/>
          </w:tcPr>
          <w:p w14:paraId="003EB4A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updated_at</w:t>
            </w:r>
          </w:p>
        </w:tc>
        <w:tc>
          <w:tcPr>
            <w:tcW w:w="2126" w:type="dxa"/>
            <w:vAlign w:val="center"/>
          </w:tcPr>
          <w:p w14:paraId="00A5D37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74AE8A2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66F696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更新时间</w:t>
            </w:r>
          </w:p>
        </w:tc>
      </w:tr>
      <w:tr w14:paraId="210876EF">
        <w:trPr>
          <w:jc w:val="center"/>
        </w:trPr>
        <w:tc>
          <w:tcPr>
            <w:tcW w:w="2126" w:type="dxa"/>
            <w:tcBorders>
              <w:bottom w:val="single" w:color="000000" w:sz="8" w:space="0"/>
            </w:tcBorders>
            <w:vAlign w:val="center"/>
          </w:tcPr>
          <w:p w14:paraId="2FB4DC0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(activity_id, student_id)</w:t>
            </w:r>
          </w:p>
        </w:tc>
        <w:tc>
          <w:tcPr>
            <w:tcW w:w="2126" w:type="dxa"/>
            <w:tcBorders>
              <w:bottom w:val="single" w:color="000000" w:sz="8" w:space="0"/>
            </w:tcBorders>
            <w:vAlign w:val="center"/>
          </w:tcPr>
          <w:p w14:paraId="486ADC3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联合唯一键</w:t>
            </w:r>
          </w:p>
        </w:tc>
        <w:tc>
          <w:tcPr>
            <w:tcW w:w="2126" w:type="dxa"/>
            <w:tcBorders>
              <w:bottom w:val="single" w:color="000000" w:sz="8" w:space="0"/>
            </w:tcBorders>
            <w:vAlign w:val="center"/>
          </w:tcPr>
          <w:p w14:paraId="468F806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UNIQUE</w:t>
            </w:r>
          </w:p>
        </w:tc>
        <w:tc>
          <w:tcPr>
            <w:tcW w:w="2126" w:type="dxa"/>
            <w:tcBorders>
              <w:bottom w:val="single" w:color="000000" w:sz="8" w:space="0"/>
            </w:tcBorders>
            <w:vAlign w:val="center"/>
          </w:tcPr>
          <w:p w14:paraId="0A3EA9E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限制同一学生在同一活动下只有一条时长记录</w:t>
            </w:r>
          </w:p>
        </w:tc>
      </w:tr>
    </w:tbl>
    <w:p w14:paraId="5CC75FE7"/>
    <w:p w14:paraId="67B6F9C8">
      <w:pPr>
        <w:spacing w:before="0" w:after="0" w:line="460" w:lineRule="exact"/>
        <w:ind w:left="0" w:right="0" w:firstLine="480"/>
      </w:pPr>
      <w:r>
        <w:rPr>
          <w:rFonts w:ascii="Times New Roman" w:hAnsi="Times New Roman" w:eastAsia="宋体" w:cs="Times New Roman"/>
          <w:color w:val="000000"/>
          <w:sz w:val="24"/>
        </w:rPr>
        <w:t>message_notice 表保存面向个人的通知消息，是学生端消息中心页面的数据基础。报名审核结果、时长确认提醒和公告分发结果均可落到该表中，体现了系统围绕事件触发消息通知的设计思路。</w:t>
      </w:r>
    </w:p>
    <w:p w14:paraId="719957D4">
      <w:pPr>
        <w:spacing w:before="0" w:after="0" w:line="460" w:lineRule="exact"/>
        <w:ind w:left="0" w:right="0" w:firstLine="0"/>
        <w:jc w:val="center"/>
      </w:pPr>
      <w:r>
        <w:rPr>
          <w:rFonts w:ascii="Times New Roman" w:hAnsi="Times New Roman" w:eastAsia="黑体" w:cs="Times New Roman"/>
          <w:b/>
          <w:color w:val="000000"/>
          <w:sz w:val="24"/>
        </w:rPr>
        <w:t>表3.12 message_notice表结构设计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17312301">
        <w:trPr>
          <w:tblHeader/>
          <w:jc w:val="center"/>
        </w:trPr>
        <w:tc>
          <w:tcPr>
            <w:tcW w:w="2126" w:type="dxa"/>
            <w:tcBorders>
              <w:bottom w:val="single" w:color="000000" w:sz="8" w:space="0"/>
            </w:tcBorders>
            <w:vAlign w:val="center"/>
          </w:tcPr>
          <w:p w14:paraId="22CB489E">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字段名</w:t>
            </w:r>
          </w:p>
        </w:tc>
        <w:tc>
          <w:tcPr>
            <w:tcW w:w="2126" w:type="dxa"/>
            <w:tcBorders>
              <w:bottom w:val="single" w:color="000000" w:sz="8" w:space="0"/>
            </w:tcBorders>
            <w:vAlign w:val="center"/>
          </w:tcPr>
          <w:p w14:paraId="6BAD9EC0">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数据类型</w:t>
            </w:r>
          </w:p>
        </w:tc>
        <w:tc>
          <w:tcPr>
            <w:tcW w:w="2126" w:type="dxa"/>
            <w:tcBorders>
              <w:bottom w:val="single" w:color="000000" w:sz="8" w:space="0"/>
            </w:tcBorders>
            <w:vAlign w:val="center"/>
          </w:tcPr>
          <w:p w14:paraId="7EB02548">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键/约束</w:t>
            </w:r>
          </w:p>
        </w:tc>
        <w:tc>
          <w:tcPr>
            <w:tcW w:w="2126" w:type="dxa"/>
            <w:tcBorders>
              <w:bottom w:val="single" w:color="000000" w:sz="8" w:space="0"/>
            </w:tcBorders>
            <w:vAlign w:val="center"/>
          </w:tcPr>
          <w:p w14:paraId="46932CF9">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字段说明</w:t>
            </w:r>
          </w:p>
        </w:tc>
      </w:tr>
      <w:tr w14:paraId="5010B97B">
        <w:trPr>
          <w:jc w:val="center"/>
        </w:trPr>
        <w:tc>
          <w:tcPr>
            <w:tcW w:w="2126" w:type="dxa"/>
            <w:vAlign w:val="center"/>
          </w:tcPr>
          <w:p w14:paraId="531888F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6F4B875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3F94922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41B8228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消息主键</w:t>
            </w:r>
          </w:p>
        </w:tc>
      </w:tr>
      <w:tr w14:paraId="5B72D7BD">
        <w:trPr>
          <w:jc w:val="center"/>
        </w:trPr>
        <w:tc>
          <w:tcPr>
            <w:tcW w:w="2126" w:type="dxa"/>
            <w:vAlign w:val="center"/>
          </w:tcPr>
          <w:p w14:paraId="2CA87ED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user_id</w:t>
            </w:r>
          </w:p>
        </w:tc>
        <w:tc>
          <w:tcPr>
            <w:tcW w:w="2126" w:type="dxa"/>
            <w:vAlign w:val="center"/>
          </w:tcPr>
          <w:p w14:paraId="57180D0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50B87B1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505802D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sys_user.id，指向接收消息的登录账户</w:t>
            </w:r>
          </w:p>
        </w:tc>
      </w:tr>
      <w:tr w14:paraId="6BA18FAA">
        <w:trPr>
          <w:jc w:val="center"/>
        </w:trPr>
        <w:tc>
          <w:tcPr>
            <w:tcW w:w="2126" w:type="dxa"/>
            <w:vAlign w:val="center"/>
          </w:tcPr>
          <w:p w14:paraId="5FCB466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message_type</w:t>
            </w:r>
          </w:p>
        </w:tc>
        <w:tc>
          <w:tcPr>
            <w:tcW w:w="2126" w:type="dxa"/>
            <w:vAlign w:val="center"/>
          </w:tcPr>
          <w:p w14:paraId="1457AD1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0298FC0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4208EE0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消息类型</w:t>
            </w:r>
          </w:p>
        </w:tc>
      </w:tr>
      <w:tr w14:paraId="38EE29BC">
        <w:trPr>
          <w:jc w:val="center"/>
        </w:trPr>
        <w:tc>
          <w:tcPr>
            <w:tcW w:w="2126" w:type="dxa"/>
            <w:vAlign w:val="center"/>
          </w:tcPr>
          <w:p w14:paraId="301151E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title</w:t>
            </w:r>
          </w:p>
        </w:tc>
        <w:tc>
          <w:tcPr>
            <w:tcW w:w="2126" w:type="dxa"/>
            <w:vAlign w:val="center"/>
          </w:tcPr>
          <w:p w14:paraId="238039E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VARCHAR(100)</w:t>
            </w:r>
          </w:p>
        </w:tc>
        <w:tc>
          <w:tcPr>
            <w:tcW w:w="2126" w:type="dxa"/>
            <w:vAlign w:val="center"/>
          </w:tcPr>
          <w:p w14:paraId="0939253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705646F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消息标题</w:t>
            </w:r>
          </w:p>
        </w:tc>
      </w:tr>
      <w:tr w14:paraId="4C2B0CC4">
        <w:trPr>
          <w:jc w:val="center"/>
        </w:trPr>
        <w:tc>
          <w:tcPr>
            <w:tcW w:w="2126" w:type="dxa"/>
            <w:vAlign w:val="center"/>
          </w:tcPr>
          <w:p w14:paraId="23C3D24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content</w:t>
            </w:r>
          </w:p>
        </w:tc>
        <w:tc>
          <w:tcPr>
            <w:tcW w:w="2126" w:type="dxa"/>
            <w:vAlign w:val="center"/>
          </w:tcPr>
          <w:p w14:paraId="2A661A5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2A0CAEA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439527F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消息内容摘要</w:t>
            </w:r>
          </w:p>
        </w:tc>
      </w:tr>
      <w:tr w14:paraId="3718BEEE">
        <w:trPr>
          <w:jc w:val="center"/>
        </w:trPr>
        <w:tc>
          <w:tcPr>
            <w:tcW w:w="2126" w:type="dxa"/>
            <w:vAlign w:val="center"/>
          </w:tcPr>
          <w:p w14:paraId="2A95937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biz_type</w:t>
            </w:r>
          </w:p>
        </w:tc>
        <w:tc>
          <w:tcPr>
            <w:tcW w:w="2126" w:type="dxa"/>
            <w:vAlign w:val="center"/>
          </w:tcPr>
          <w:p w14:paraId="47473B6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12BE01C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E58288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业务类型，如活动、时长、公告</w:t>
            </w:r>
          </w:p>
        </w:tc>
      </w:tr>
      <w:tr w14:paraId="7B5ABCEE">
        <w:trPr>
          <w:jc w:val="center"/>
        </w:trPr>
        <w:tc>
          <w:tcPr>
            <w:tcW w:w="2126" w:type="dxa"/>
            <w:vAlign w:val="center"/>
          </w:tcPr>
          <w:p w14:paraId="4B61872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biz_id</w:t>
            </w:r>
          </w:p>
        </w:tc>
        <w:tc>
          <w:tcPr>
            <w:tcW w:w="2126" w:type="dxa"/>
            <w:vAlign w:val="center"/>
          </w:tcPr>
          <w:p w14:paraId="778AC31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216A9CE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212EEA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关联业务主键</w:t>
            </w:r>
          </w:p>
        </w:tc>
      </w:tr>
      <w:tr w14:paraId="533D18AA">
        <w:trPr>
          <w:jc w:val="center"/>
        </w:trPr>
        <w:tc>
          <w:tcPr>
            <w:tcW w:w="2126" w:type="dxa"/>
            <w:vAlign w:val="center"/>
          </w:tcPr>
          <w:p w14:paraId="630EFA1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is_read</w:t>
            </w:r>
          </w:p>
        </w:tc>
        <w:tc>
          <w:tcPr>
            <w:tcW w:w="2126" w:type="dxa"/>
            <w:vAlign w:val="center"/>
          </w:tcPr>
          <w:p w14:paraId="509DE38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TINYINT</w:t>
            </w:r>
          </w:p>
        </w:tc>
        <w:tc>
          <w:tcPr>
            <w:tcW w:w="2126" w:type="dxa"/>
            <w:vAlign w:val="center"/>
          </w:tcPr>
          <w:p w14:paraId="542FA13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DEFAULT 0</w:t>
            </w:r>
          </w:p>
        </w:tc>
        <w:tc>
          <w:tcPr>
            <w:tcW w:w="2126" w:type="dxa"/>
            <w:vAlign w:val="center"/>
          </w:tcPr>
          <w:p w14:paraId="4247B02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已读标记</w:t>
            </w:r>
          </w:p>
        </w:tc>
      </w:tr>
      <w:tr w14:paraId="6B8B5959">
        <w:trPr>
          <w:jc w:val="center"/>
        </w:trPr>
        <w:tc>
          <w:tcPr>
            <w:tcW w:w="2126" w:type="dxa"/>
            <w:vAlign w:val="center"/>
          </w:tcPr>
          <w:p w14:paraId="69E8057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created_at</w:t>
            </w:r>
          </w:p>
        </w:tc>
        <w:tc>
          <w:tcPr>
            <w:tcW w:w="2126" w:type="dxa"/>
            <w:vAlign w:val="center"/>
          </w:tcPr>
          <w:p w14:paraId="052608D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vAlign w:val="center"/>
          </w:tcPr>
          <w:p w14:paraId="1F2EB1F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5D6E4CF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创建时间</w:t>
            </w:r>
          </w:p>
        </w:tc>
      </w:tr>
      <w:tr w14:paraId="723A5765">
        <w:trPr>
          <w:jc w:val="center"/>
        </w:trPr>
        <w:tc>
          <w:tcPr>
            <w:tcW w:w="2126" w:type="dxa"/>
            <w:tcBorders>
              <w:bottom w:val="single" w:color="000000" w:sz="8" w:space="0"/>
            </w:tcBorders>
            <w:vAlign w:val="center"/>
          </w:tcPr>
          <w:p w14:paraId="5BEF9F5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read_at</w:t>
            </w:r>
          </w:p>
        </w:tc>
        <w:tc>
          <w:tcPr>
            <w:tcW w:w="2126" w:type="dxa"/>
            <w:tcBorders>
              <w:bottom w:val="single" w:color="000000" w:sz="8" w:space="0"/>
            </w:tcBorders>
            <w:vAlign w:val="center"/>
          </w:tcPr>
          <w:p w14:paraId="12BFED8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tcBorders>
              <w:bottom w:val="single" w:color="000000" w:sz="8" w:space="0"/>
            </w:tcBorders>
            <w:vAlign w:val="center"/>
          </w:tcPr>
          <w:p w14:paraId="6807F44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tcBorders>
              <w:bottom w:val="single" w:color="000000" w:sz="8" w:space="0"/>
            </w:tcBorders>
            <w:vAlign w:val="center"/>
          </w:tcPr>
          <w:p w14:paraId="14328C3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阅读时间</w:t>
            </w:r>
          </w:p>
        </w:tc>
      </w:tr>
    </w:tbl>
    <w:p w14:paraId="4337C516"/>
    <w:p w14:paraId="4D90BF86">
      <w:pPr>
        <w:spacing w:before="0" w:after="0" w:line="460" w:lineRule="exact"/>
        <w:ind w:left="0" w:right="0" w:firstLine="480"/>
      </w:pPr>
      <w:r>
        <w:rPr>
          <w:rFonts w:ascii="Times New Roman" w:hAnsi="Times New Roman" w:eastAsia="宋体" w:cs="Times New Roman"/>
          <w:color w:val="000000"/>
          <w:sz w:val="24"/>
        </w:rPr>
        <w:t>operation_log 表记录后台关键操作，是系统审计与问题追踪的重要依据。当前源码已在示例数据中保留活动发布与时长确认日志，后续可继续扩展到管理员管理、公告发布和异常补录等更多治理行为。</w:t>
      </w:r>
    </w:p>
    <w:p w14:paraId="45104C0D">
      <w:pPr>
        <w:spacing w:before="0" w:after="0" w:line="460" w:lineRule="exact"/>
        <w:ind w:left="0" w:right="0" w:firstLine="0"/>
        <w:jc w:val="center"/>
      </w:pPr>
      <w:r>
        <w:rPr>
          <w:rFonts w:ascii="Times New Roman" w:hAnsi="Times New Roman" w:eastAsia="黑体" w:cs="Times New Roman"/>
          <w:b/>
          <w:color w:val="000000"/>
          <w:sz w:val="24"/>
        </w:rPr>
        <w:t>表3.13 operation_log表结构设计</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30"/>
        <w:gridCol w:w="2126"/>
      </w:tblGrid>
      <w:tr w14:paraId="5192051D">
        <w:trPr>
          <w:tblHeader/>
          <w:jc w:val="center"/>
        </w:trPr>
        <w:tc>
          <w:tcPr>
            <w:tcW w:w="2126" w:type="dxa"/>
            <w:tcBorders>
              <w:bottom w:val="single" w:color="000000" w:sz="8" w:space="0"/>
            </w:tcBorders>
            <w:vAlign w:val="center"/>
          </w:tcPr>
          <w:p w14:paraId="1D42566E">
            <w:pPr>
              <w:spacing w:before="0" w:after="0" w:line="460" w:lineRule="exact"/>
              <w:ind w:left="0" w:right="0" w:firstLine="0"/>
              <w:jc w:val="center"/>
            </w:pPr>
            <w:r>
              <w:rPr>
                <w:rFonts w:ascii="Times New Roman" w:hAnsi="Times New Roman" w:eastAsia="宋体" w:cs="Times New Roman"/>
                <w:b w:val="0"/>
                <w:color w:val="000000"/>
                <w:sz w:val="24"/>
              </w:rPr>
              <w:t>字段名</w:t>
            </w:r>
          </w:p>
        </w:tc>
        <w:tc>
          <w:tcPr>
            <w:tcW w:w="2126" w:type="dxa"/>
            <w:tcBorders>
              <w:bottom w:val="single" w:color="000000" w:sz="8" w:space="0"/>
            </w:tcBorders>
            <w:vAlign w:val="center"/>
          </w:tcPr>
          <w:p w14:paraId="14FA8D49">
            <w:pPr>
              <w:spacing w:before="0" w:after="0" w:line="460" w:lineRule="exact"/>
              <w:ind w:left="0" w:right="0" w:firstLine="0"/>
              <w:jc w:val="center"/>
            </w:pPr>
            <w:r>
              <w:rPr>
                <w:rFonts w:ascii="Times New Roman" w:hAnsi="Times New Roman" w:eastAsia="宋体" w:cs="Times New Roman"/>
                <w:b w:val="0"/>
                <w:color w:val="000000"/>
                <w:sz w:val="24"/>
              </w:rPr>
              <w:t>数据类型</w:t>
            </w:r>
          </w:p>
        </w:tc>
        <w:tc>
          <w:tcPr>
            <w:tcW w:w="2126" w:type="dxa"/>
            <w:tcBorders>
              <w:bottom w:val="single" w:color="000000" w:sz="8" w:space="0"/>
            </w:tcBorders>
            <w:vAlign w:val="center"/>
          </w:tcPr>
          <w:p w14:paraId="6B0ADC65">
            <w:pPr>
              <w:spacing w:before="0" w:after="0" w:line="460" w:lineRule="exact"/>
              <w:ind w:left="0" w:right="0" w:firstLine="0"/>
              <w:jc w:val="center"/>
            </w:pPr>
            <w:r>
              <w:rPr>
                <w:rFonts w:ascii="Times New Roman" w:hAnsi="Times New Roman" w:eastAsia="宋体" w:cs="Times New Roman"/>
                <w:b w:val="0"/>
                <w:color w:val="000000"/>
                <w:sz w:val="24"/>
              </w:rPr>
              <w:t>键/约束</w:t>
            </w:r>
          </w:p>
        </w:tc>
        <w:tc>
          <w:tcPr>
            <w:tcW w:w="2126" w:type="dxa"/>
            <w:tcBorders>
              <w:bottom w:val="single" w:color="000000" w:sz="8" w:space="0"/>
            </w:tcBorders>
            <w:vAlign w:val="center"/>
          </w:tcPr>
          <w:p w14:paraId="1AB5F559">
            <w:pPr>
              <w:spacing w:before="0" w:after="0" w:line="460" w:lineRule="exact"/>
              <w:ind w:left="0" w:right="0" w:firstLine="0"/>
              <w:jc w:val="center"/>
            </w:pPr>
            <w:r>
              <w:rPr>
                <w:rFonts w:ascii="Times New Roman" w:hAnsi="Times New Roman" w:eastAsia="宋体" w:cs="Times New Roman"/>
                <w:b w:val="0"/>
                <w:color w:val="000000"/>
                <w:sz w:val="24"/>
              </w:rPr>
              <w:t>字段说明</w:t>
            </w:r>
          </w:p>
        </w:tc>
      </w:tr>
      <w:tr w14:paraId="0AD61DC1">
        <w:trPr>
          <w:jc w:val="center"/>
        </w:trPr>
        <w:tc>
          <w:tcPr>
            <w:tcW w:w="2126" w:type="dxa"/>
            <w:vAlign w:val="center"/>
          </w:tcPr>
          <w:p w14:paraId="69DB02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id</w:t>
            </w:r>
          </w:p>
        </w:tc>
        <w:tc>
          <w:tcPr>
            <w:tcW w:w="2126" w:type="dxa"/>
            <w:vAlign w:val="center"/>
          </w:tcPr>
          <w:p w14:paraId="12036CB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286E5A3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主键，AUTO_INCREMENT</w:t>
            </w:r>
          </w:p>
        </w:tc>
        <w:tc>
          <w:tcPr>
            <w:tcW w:w="2126" w:type="dxa"/>
            <w:vAlign w:val="center"/>
          </w:tcPr>
          <w:p w14:paraId="2C887AA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日志主键</w:t>
            </w:r>
          </w:p>
        </w:tc>
      </w:tr>
      <w:tr w14:paraId="3275CA46">
        <w:trPr>
          <w:jc w:val="center"/>
        </w:trPr>
        <w:tc>
          <w:tcPr>
            <w:tcW w:w="2126" w:type="dxa"/>
            <w:vAlign w:val="center"/>
          </w:tcPr>
          <w:p w14:paraId="53403AB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operator_user_id</w:t>
            </w:r>
          </w:p>
        </w:tc>
        <w:tc>
          <w:tcPr>
            <w:tcW w:w="2126" w:type="dxa"/>
            <w:vAlign w:val="center"/>
          </w:tcPr>
          <w:p w14:paraId="62199B3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0B64FFF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NULL，FK</w:t>
            </w:r>
          </w:p>
        </w:tc>
        <w:tc>
          <w:tcPr>
            <w:tcW w:w="2126" w:type="dxa"/>
            <w:vAlign w:val="center"/>
          </w:tcPr>
          <w:p w14:paraId="3CBCCF9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 sys_user.id，记录操作账户</w:t>
            </w:r>
          </w:p>
        </w:tc>
      </w:tr>
      <w:tr w14:paraId="0F568359">
        <w:trPr>
          <w:jc w:val="center"/>
        </w:trPr>
        <w:tc>
          <w:tcPr>
            <w:tcW w:w="2126" w:type="dxa"/>
            <w:vAlign w:val="center"/>
          </w:tcPr>
          <w:p w14:paraId="6BDDAC2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operator_role_code</w:t>
            </w:r>
          </w:p>
        </w:tc>
        <w:tc>
          <w:tcPr>
            <w:tcW w:w="2126" w:type="dxa"/>
            <w:vAlign w:val="center"/>
          </w:tcPr>
          <w:p w14:paraId="3222545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VARCHAR(20)</w:t>
            </w:r>
          </w:p>
        </w:tc>
        <w:tc>
          <w:tcPr>
            <w:tcW w:w="2126" w:type="dxa"/>
            <w:vAlign w:val="center"/>
          </w:tcPr>
          <w:p w14:paraId="6A0B924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58F6CE5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操作角色编码</w:t>
            </w:r>
          </w:p>
        </w:tc>
      </w:tr>
      <w:tr w14:paraId="0DEE68D7">
        <w:trPr>
          <w:jc w:val="center"/>
        </w:trPr>
        <w:tc>
          <w:tcPr>
            <w:tcW w:w="2126" w:type="dxa"/>
            <w:vAlign w:val="center"/>
          </w:tcPr>
          <w:p w14:paraId="04F9B97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module_name</w:t>
            </w:r>
          </w:p>
        </w:tc>
        <w:tc>
          <w:tcPr>
            <w:tcW w:w="2126" w:type="dxa"/>
            <w:vAlign w:val="center"/>
          </w:tcPr>
          <w:p w14:paraId="7B4CAC5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477BB86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705F2A8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所属功能模块</w:t>
            </w:r>
          </w:p>
        </w:tc>
      </w:tr>
      <w:tr w14:paraId="0786B936">
        <w:trPr>
          <w:jc w:val="center"/>
        </w:trPr>
        <w:tc>
          <w:tcPr>
            <w:tcW w:w="2126" w:type="dxa"/>
            <w:vAlign w:val="center"/>
          </w:tcPr>
          <w:p w14:paraId="0E38A8C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operation_type</w:t>
            </w:r>
          </w:p>
        </w:tc>
        <w:tc>
          <w:tcPr>
            <w:tcW w:w="2126" w:type="dxa"/>
            <w:vAlign w:val="center"/>
          </w:tcPr>
          <w:p w14:paraId="2EB03F6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VARCHAR(50)</w:t>
            </w:r>
          </w:p>
        </w:tc>
        <w:tc>
          <w:tcPr>
            <w:tcW w:w="2126" w:type="dxa"/>
            <w:vAlign w:val="center"/>
          </w:tcPr>
          <w:p w14:paraId="3A7DFD9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vAlign w:val="center"/>
          </w:tcPr>
          <w:p w14:paraId="0E77085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操作类型</w:t>
            </w:r>
          </w:p>
        </w:tc>
      </w:tr>
      <w:tr w14:paraId="32F2780C">
        <w:trPr>
          <w:jc w:val="center"/>
        </w:trPr>
        <w:tc>
          <w:tcPr>
            <w:tcW w:w="2126" w:type="dxa"/>
            <w:vAlign w:val="center"/>
          </w:tcPr>
          <w:p w14:paraId="567BFF6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biz_id</w:t>
            </w:r>
          </w:p>
        </w:tc>
        <w:tc>
          <w:tcPr>
            <w:tcW w:w="2126" w:type="dxa"/>
            <w:vAlign w:val="center"/>
          </w:tcPr>
          <w:p w14:paraId="6E028B8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BIGINT</w:t>
            </w:r>
          </w:p>
        </w:tc>
        <w:tc>
          <w:tcPr>
            <w:tcW w:w="2126" w:type="dxa"/>
            <w:vAlign w:val="center"/>
          </w:tcPr>
          <w:p w14:paraId="72B09EB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7CC52A3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关联业务主键</w:t>
            </w:r>
          </w:p>
        </w:tc>
      </w:tr>
      <w:tr w14:paraId="000D8A65">
        <w:trPr>
          <w:jc w:val="center"/>
        </w:trPr>
        <w:tc>
          <w:tcPr>
            <w:tcW w:w="2126" w:type="dxa"/>
            <w:vAlign w:val="center"/>
          </w:tcPr>
          <w:p w14:paraId="1AF4310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request_path</w:t>
            </w:r>
          </w:p>
        </w:tc>
        <w:tc>
          <w:tcPr>
            <w:tcW w:w="2126" w:type="dxa"/>
            <w:vAlign w:val="center"/>
          </w:tcPr>
          <w:p w14:paraId="250912F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68293D2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111C26E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请求路径</w:t>
            </w:r>
          </w:p>
        </w:tc>
      </w:tr>
      <w:tr w14:paraId="48B2B002">
        <w:trPr>
          <w:jc w:val="center"/>
        </w:trPr>
        <w:tc>
          <w:tcPr>
            <w:tcW w:w="2126" w:type="dxa"/>
            <w:vAlign w:val="center"/>
          </w:tcPr>
          <w:p w14:paraId="2282FEB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operation_desc</w:t>
            </w:r>
          </w:p>
        </w:tc>
        <w:tc>
          <w:tcPr>
            <w:tcW w:w="2126" w:type="dxa"/>
            <w:vAlign w:val="center"/>
          </w:tcPr>
          <w:p w14:paraId="1671700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VARCHAR(255)</w:t>
            </w:r>
          </w:p>
        </w:tc>
        <w:tc>
          <w:tcPr>
            <w:tcW w:w="2126" w:type="dxa"/>
            <w:vAlign w:val="center"/>
          </w:tcPr>
          <w:p w14:paraId="18E42FC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无</w:t>
            </w:r>
          </w:p>
        </w:tc>
        <w:tc>
          <w:tcPr>
            <w:tcW w:w="2126" w:type="dxa"/>
            <w:vAlign w:val="center"/>
          </w:tcPr>
          <w:p w14:paraId="0509168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操作说明</w:t>
            </w:r>
          </w:p>
        </w:tc>
      </w:tr>
      <w:tr w14:paraId="355B770A">
        <w:trPr>
          <w:jc w:val="center"/>
        </w:trPr>
        <w:tc>
          <w:tcPr>
            <w:tcW w:w="2126" w:type="dxa"/>
            <w:tcBorders>
              <w:bottom w:val="single" w:color="000000" w:sz="8" w:space="0"/>
            </w:tcBorders>
            <w:vAlign w:val="center"/>
          </w:tcPr>
          <w:p w14:paraId="0A170A9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operation_time</w:t>
            </w:r>
          </w:p>
        </w:tc>
        <w:tc>
          <w:tcPr>
            <w:tcW w:w="2126" w:type="dxa"/>
            <w:tcBorders>
              <w:bottom w:val="single" w:color="000000" w:sz="8" w:space="0"/>
            </w:tcBorders>
            <w:vAlign w:val="center"/>
          </w:tcPr>
          <w:p w14:paraId="30FD9F0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DATETIME</w:t>
            </w:r>
          </w:p>
        </w:tc>
        <w:tc>
          <w:tcPr>
            <w:tcW w:w="2126" w:type="dxa"/>
            <w:tcBorders>
              <w:bottom w:val="single" w:color="000000" w:sz="8" w:space="0"/>
            </w:tcBorders>
            <w:vAlign w:val="center"/>
          </w:tcPr>
          <w:p w14:paraId="0CCB233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 NULL</w:t>
            </w:r>
          </w:p>
        </w:tc>
        <w:tc>
          <w:tcPr>
            <w:tcW w:w="2126" w:type="dxa"/>
            <w:tcBorders>
              <w:bottom w:val="single" w:color="000000" w:sz="8" w:space="0"/>
            </w:tcBorders>
            <w:vAlign w:val="center"/>
          </w:tcPr>
          <w:p w14:paraId="6812D3F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操作时间</w:t>
            </w:r>
          </w:p>
        </w:tc>
      </w:tr>
    </w:tbl>
    <w:p w14:paraId="10F28437"/>
    <w:p w14:paraId="42C6F3B1">
      <w:r>
        <w:rPr>
          <w:color w:val="000000"/>
        </w:rPr>
        <w:br w:type="page"/>
      </w:r>
    </w:p>
    <w:p w14:paraId="657FB29A">
      <w:pPr>
        <w:pStyle w:val="2"/>
        <w:spacing w:before="360" w:after="240" w:line="460" w:lineRule="exact"/>
        <w:ind w:left="0" w:right="0" w:firstLine="0"/>
        <w:jc w:val="center"/>
      </w:pPr>
      <w:bookmarkStart w:id="17" w:name="_Toc225115464"/>
      <w:r>
        <w:rPr>
          <w:rFonts w:ascii="Times New Roman" w:hAnsi="Times New Roman" w:eastAsia="黑体" w:cs="Times New Roman"/>
          <w:b/>
          <w:color w:val="000000"/>
          <w:sz w:val="36"/>
        </w:rPr>
        <w:t>4 系统架构与功能模块设计</w:t>
      </w:r>
      <w:bookmarkEnd w:id="17"/>
    </w:p>
    <w:p w14:paraId="6EF3ADF6">
      <w:pPr>
        <w:pStyle w:val="3"/>
        <w:spacing w:before="240" w:after="240" w:line="460" w:lineRule="exact"/>
        <w:ind w:left="0" w:right="0" w:firstLine="0"/>
        <w:jc w:val="left"/>
      </w:pPr>
      <w:bookmarkStart w:id="18" w:name="_Toc225115465"/>
      <w:r>
        <w:rPr>
          <w:rFonts w:ascii="Times New Roman" w:hAnsi="Times New Roman" w:eastAsia="黑体" w:cs="Times New Roman"/>
          <w:b/>
          <w:color w:val="000000"/>
          <w:sz w:val="28"/>
        </w:rPr>
        <w:t>4.1 系统总体架构设计</w:t>
      </w:r>
      <w:bookmarkEnd w:id="18"/>
    </w:p>
    <w:p w14:paraId="1565A56A">
      <w:pPr>
        <w:spacing w:before="0" w:after="0" w:line="460" w:lineRule="exact"/>
        <w:ind w:left="0" w:right="0" w:firstLine="480"/>
      </w:pPr>
      <w:r>
        <w:rPr>
          <w:rFonts w:ascii="Times New Roman" w:hAnsi="Times New Roman" w:eastAsia="宋体"/>
          <w:color w:val="000000"/>
        </w:rPr>
        <w:t>结合源码结构，系统按照表示层、业务层、数据访问层和数据存储层组织。表示层由 Vue 3 页面和组件构成，负责表单录入、列表展示、图表渲染和操作反馈；业务层由 Spring Boot 服务类承载，处理报名审核、签到规则判断、时长确认和消息生成等逻辑；数据访问层通过 MyBatis-Plus Mapper 完成实体查询和状态更新；数据存储层由 H2/MySQL 保存结构化数据，并配合本地上传目录保存文件资源。分层后，界面调整、业务规则修改和数据结构维护可以相对独立地进行。</w:t>
      </w:r>
    </w:p>
    <w:p w14:paraId="77878E79">
      <w:pPr>
        <w:spacing w:before="0" w:after="0" w:line="240" w:lineRule="auto"/>
        <w:ind w:left="0" w:right="0" w:firstLine="0"/>
        <w:jc w:val="center"/>
      </w:pPr>
      <w:r>
        <w:rPr>
          <w:color w:val="000000"/>
        </w:rPr>
        <w:drawing>
          <wp:inline distT="0" distB="0" distL="0" distR="0">
            <wp:extent cx="5579745" cy="326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5580000" cy="3266620"/>
                    </a:xfrm>
                    <a:prstGeom prst="rect">
                      <a:avLst/>
                    </a:prstGeom>
                  </pic:spPr>
                </pic:pic>
              </a:graphicData>
            </a:graphic>
          </wp:inline>
        </w:drawing>
      </w:r>
    </w:p>
    <w:p w14:paraId="2671B64A">
      <w:pPr>
        <w:spacing w:before="0" w:after="0" w:line="460" w:lineRule="exact"/>
        <w:ind w:left="0" w:right="0" w:firstLine="0"/>
        <w:jc w:val="center"/>
      </w:pPr>
      <w:r>
        <w:rPr>
          <w:rFonts w:ascii="Times New Roman" w:hAnsi="Times New Roman" w:eastAsia="黑体" w:cs="Times New Roman"/>
          <w:b/>
          <w:color w:val="000000"/>
          <w:sz w:val="24"/>
        </w:rPr>
        <w:t>图4.1 系统总体架构图</w:t>
      </w:r>
    </w:p>
    <w:p w14:paraId="736AF1F2">
      <w:pPr>
        <w:spacing w:before="0" w:after="0" w:line="460" w:lineRule="exact"/>
        <w:ind w:left="0" w:right="0" w:firstLine="480"/>
      </w:pPr>
      <w:r>
        <w:rPr>
          <w:rFonts w:ascii="Times New Roman" w:hAnsi="Times New Roman" w:eastAsia="宋体"/>
          <w:color w:val="000000"/>
        </w:rPr>
        <w:t>接口设计按认证、学生端和管理端划分边界。认证模块只处理登录和当前用户信息；学生端接口围绕活动浏览、个人报名、签到签退和消息查询组织；管理端接口覆盖学生管理、活动管理、审核处理、公告发布和统计报表。前端路由与后端接口按角色对应，便于控制菜单入口和权限范围。</w:t>
      </w:r>
    </w:p>
    <w:p w14:paraId="68D0D28A">
      <w:pPr>
        <w:pStyle w:val="3"/>
        <w:spacing w:before="240" w:after="240" w:line="460" w:lineRule="exact"/>
        <w:ind w:left="0" w:right="0" w:firstLine="0"/>
        <w:jc w:val="left"/>
      </w:pPr>
      <w:bookmarkStart w:id="19" w:name="_Toc225115466"/>
      <w:r>
        <w:rPr>
          <w:rFonts w:ascii="Times New Roman" w:hAnsi="Times New Roman" w:eastAsia="黑体" w:cs="Times New Roman"/>
          <w:b/>
          <w:color w:val="000000"/>
          <w:sz w:val="28"/>
        </w:rPr>
        <w:t>4.2 功能模块设计</w:t>
      </w:r>
      <w:bookmarkEnd w:id="19"/>
    </w:p>
    <w:p w14:paraId="2E29DB44">
      <w:pPr>
        <w:spacing w:before="0" w:after="0" w:line="460" w:lineRule="exact"/>
        <w:ind w:left="0" w:right="0" w:firstLine="480"/>
        <w:rPr>
          <w:rFonts w:hint="default" w:eastAsia="宋体"/>
          <w:strike w:val="0"/>
          <w:dstrike w:val="0"/>
          <w:color w:val="FF0000"/>
          <w:lang w:val="en-US" w:eastAsia="zh-CN"/>
        </w:rPr>
      </w:pPr>
      <w:r>
        <w:rPr>
          <w:rFonts w:ascii="Times New Roman" w:hAnsi="Times New Roman" w:eastAsia="宋体"/>
          <w:color w:val="000000"/>
        </w:rPr>
        <w:t>功能模块设计由公共支撑能力、学生端功能和管理端功能三部分组成。公共支撑能力包括登录认证、角色识别、消息通知和统计汇总；学生端包括活动浏览、在线报名、签到签退、时长查询、消息查看和个人资料维护；管理端包括活动发布、报名审核、签到修正、时长确认、学生档案、管理员档案、公告发布、统计报表和操作审计。各模块共同支撑活动发布、学生参与、过程记录、时长认定和结果统计的业务链路。</w:t>
      </w:r>
    </w:p>
    <w:p w14:paraId="266F7FBC">
      <w:pPr>
        <w:spacing w:before="0" w:after="0" w:line="460" w:lineRule="exact"/>
        <w:ind w:left="0" w:right="0" w:firstLine="480"/>
      </w:pPr>
      <w:r>
        <w:rPr>
          <w:rFonts w:ascii="Times New Roman" w:hAnsi="Times New Roman" w:eastAsia="宋体"/>
          <w:color w:val="000000"/>
        </w:rPr>
        <w:t>在后台职责划分上，系统将管理员拆分为系统管理员和活动管理员两类岗位。当前实现中二者共用 sys_user 的 ADMIN 角色编码和 admin_user 档案结构，但职责侧重点不同。系统管理员偏向账户、档案、公告、报表和审计治理，活动管理员偏向活动发布、报名审核、签到补录和时长确认等活动执行治理。</w:t>
      </w:r>
    </w:p>
    <w:p w14:paraId="16CD7F18">
      <w:pPr>
        <w:spacing w:before="0" w:after="0" w:line="460" w:lineRule="exact"/>
        <w:ind w:left="0" w:right="0" w:firstLine="0"/>
        <w:jc w:val="center"/>
        <w:rPr>
          <w:rFonts w:hint="eastAsia" w:eastAsia="宋体"/>
          <w:lang w:eastAsia="zh-CN"/>
        </w:rPr>
      </w:pPr>
      <w:r>
        <w:rPr>
          <w:rFonts w:ascii="Times New Roman" w:hAnsi="Times New Roman" w:eastAsia="黑体" w:cs="Times New Roman"/>
          <w:b/>
          <w:color w:val="000000"/>
          <w:sz w:val="24"/>
        </w:rPr>
        <w:t>表4.1 管理端岗位职责划分表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234"/>
      </w:tblGrid>
      <w:tr w14:paraId="48ECECDD">
        <w:trPr>
          <w:tblHeader/>
          <w:jc w:val="center"/>
        </w:trPr>
        <w:tc>
          <w:tcPr>
            <w:tcW w:w="2126" w:type="dxa"/>
            <w:tcBorders>
              <w:bottom w:val="single" w:color="000000" w:sz="8" w:space="0"/>
            </w:tcBorders>
            <w:vAlign w:val="center"/>
          </w:tcPr>
          <w:p w14:paraId="649188D1">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角色</w:t>
            </w:r>
          </w:p>
        </w:tc>
        <w:tc>
          <w:tcPr>
            <w:tcW w:w="2126" w:type="dxa"/>
            <w:tcBorders>
              <w:bottom w:val="single" w:color="000000" w:sz="8" w:space="0"/>
            </w:tcBorders>
            <w:vAlign w:val="center"/>
          </w:tcPr>
          <w:p w14:paraId="3E3AB69B">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核心职责</w:t>
            </w:r>
          </w:p>
        </w:tc>
        <w:tc>
          <w:tcPr>
            <w:tcW w:w="2126" w:type="dxa"/>
            <w:tcBorders>
              <w:bottom w:val="single" w:color="000000" w:sz="8" w:space="0"/>
            </w:tcBorders>
            <w:vAlign w:val="center"/>
          </w:tcPr>
          <w:p w14:paraId="6D7C3BB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对应页面/模块</w:t>
            </w:r>
          </w:p>
        </w:tc>
        <w:tc>
          <w:tcPr>
            <w:tcW w:w="2126" w:type="dxa"/>
            <w:tcBorders>
              <w:bottom w:val="single" w:color="000000" w:sz="8" w:space="0"/>
            </w:tcBorders>
            <w:vAlign w:val="center"/>
          </w:tcPr>
          <w:p w14:paraId="520C9CEC">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主要涉及数据表</w:t>
            </w:r>
          </w:p>
        </w:tc>
      </w:tr>
      <w:tr w14:paraId="6A3D007E">
        <w:trPr>
          <w:jc w:val="center"/>
        </w:trPr>
        <w:tc>
          <w:tcPr>
            <w:tcW w:w="2126" w:type="dxa"/>
            <w:vAlign w:val="center"/>
          </w:tcPr>
          <w:p w14:paraId="4447C00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系统管理员</w:t>
            </w:r>
          </w:p>
        </w:tc>
        <w:tc>
          <w:tcPr>
            <w:tcW w:w="2126" w:type="dxa"/>
            <w:vAlign w:val="center"/>
          </w:tcPr>
          <w:p w14:paraId="0F9F0CB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管理员维护、学生档案维护、公告治理、报表查看、运行审计</w:t>
            </w:r>
          </w:p>
        </w:tc>
        <w:tc>
          <w:tcPr>
            <w:tcW w:w="2126" w:type="dxa"/>
            <w:vAlign w:val="center"/>
          </w:tcPr>
          <w:p w14:paraId="63B85E9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管理员管理、学生管理、公告管理、统计报表</w:t>
            </w:r>
          </w:p>
        </w:tc>
        <w:tc>
          <w:tcPr>
            <w:tcW w:w="2126" w:type="dxa"/>
            <w:vAlign w:val="center"/>
          </w:tcPr>
          <w:p w14:paraId="3312907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admin_user、sys_user、student、notice、message_notice、operation_log</w:t>
            </w:r>
          </w:p>
        </w:tc>
      </w:tr>
      <w:tr w14:paraId="52F847E4">
        <w:trPr>
          <w:jc w:val="center"/>
        </w:trPr>
        <w:tc>
          <w:tcPr>
            <w:tcW w:w="2126" w:type="dxa"/>
            <w:vAlign w:val="center"/>
          </w:tcPr>
          <w:p w14:paraId="4148C4C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活动管理员</w:t>
            </w:r>
          </w:p>
        </w:tc>
        <w:tc>
          <w:tcPr>
            <w:tcW w:w="2126" w:type="dxa"/>
            <w:vAlign w:val="center"/>
          </w:tcPr>
          <w:p w14:paraId="1FB0F7E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活动创建发布、报名审核、签到修正、时长确认、活动过程治理</w:t>
            </w:r>
          </w:p>
        </w:tc>
        <w:tc>
          <w:tcPr>
            <w:tcW w:w="2126" w:type="dxa"/>
            <w:vAlign w:val="center"/>
          </w:tcPr>
          <w:p w14:paraId="63243AC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活动管理、报名审核、签到管理、时长管理</w:t>
            </w:r>
          </w:p>
        </w:tc>
        <w:tc>
          <w:tcPr>
            <w:tcW w:w="2126" w:type="dxa"/>
            <w:vAlign w:val="center"/>
          </w:tcPr>
          <w:p w14:paraId="7FF0C66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volunteer_activity、activity_signup、activity_sign、service_hours_record</w:t>
            </w:r>
          </w:p>
        </w:tc>
      </w:tr>
      <w:tr w14:paraId="15E671B5">
        <w:trPr>
          <w:jc w:val="center"/>
        </w:trPr>
        <w:tc>
          <w:tcPr>
            <w:tcW w:w="2126" w:type="dxa"/>
            <w:tcBorders>
              <w:bottom w:val="single" w:color="000000" w:sz="8" w:space="0"/>
            </w:tcBorders>
            <w:vAlign w:val="center"/>
          </w:tcPr>
          <w:p w14:paraId="19EAD40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w:t>
            </w:r>
          </w:p>
        </w:tc>
        <w:tc>
          <w:tcPr>
            <w:tcW w:w="2126" w:type="dxa"/>
            <w:tcBorders>
              <w:bottom w:val="single" w:color="000000" w:sz="8" w:space="0"/>
            </w:tcBorders>
            <w:vAlign w:val="center"/>
          </w:tcPr>
          <w:p w14:paraId="60D45D4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浏览活动、在线报名、签到签退、查看时长与消息、维护个人资料</w:t>
            </w:r>
          </w:p>
        </w:tc>
        <w:tc>
          <w:tcPr>
            <w:tcW w:w="2126" w:type="dxa"/>
            <w:tcBorders>
              <w:bottom w:val="single" w:color="000000" w:sz="8" w:space="0"/>
            </w:tcBorders>
            <w:vAlign w:val="center"/>
          </w:tcPr>
          <w:p w14:paraId="4E0BD6C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学生首页、活动列表、我的报名、签到签退、我的时长、我的消息、个人中心</w:t>
            </w:r>
          </w:p>
        </w:tc>
        <w:tc>
          <w:tcPr>
            <w:tcW w:w="2126" w:type="dxa"/>
            <w:tcBorders>
              <w:bottom w:val="single" w:color="000000" w:sz="8" w:space="0"/>
            </w:tcBorders>
            <w:vAlign w:val="center"/>
          </w:tcPr>
          <w:p w14:paraId="373C0DB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student、volunteer_activity、activity_signup、activity_sign、service_hours_record、message_notice</w:t>
            </w:r>
          </w:p>
        </w:tc>
      </w:tr>
    </w:tbl>
    <w:p w14:paraId="44A4F2E3"/>
    <w:p w14:paraId="466EB73E">
      <w:pPr>
        <w:spacing w:before="0" w:after="0" w:line="460" w:lineRule="exact"/>
        <w:ind w:left="0" w:right="0" w:firstLine="480"/>
      </w:pPr>
      <w:r>
        <w:rPr>
          <w:rFonts w:ascii="Times New Roman" w:hAnsi="Times New Roman" w:eastAsia="宋体"/>
          <w:color w:val="000000"/>
        </w:rPr>
        <w:t>学生端模块按照活动参与过程组织。学生登录后可在首页查看公告、近期活动和累计时长摘要，再进入活动列表和活动详情提交报名；报名通过后，学生在签到签退模块完成现场操作；活动结束后，学生可通过我的报名、我的时长和我的消息查看处理结果。个人中心仅维护手机、邮箱、头像和备注等基础资料，避免个人资料修改影响活动过程数据。</w:t>
      </w:r>
    </w:p>
    <w:p w14:paraId="207896BF">
      <w:pPr>
        <w:spacing w:before="0" w:after="0" w:line="240" w:lineRule="auto"/>
        <w:ind w:left="0" w:right="0" w:firstLine="0"/>
        <w:jc w:val="center"/>
      </w:pPr>
      <w:r>
        <w:rPr>
          <w:color w:val="000000"/>
        </w:rPr>
        <w:drawing>
          <wp:inline distT="0" distB="0" distL="0" distR="0">
            <wp:extent cx="5471795" cy="3180080"/>
            <wp:effectExtent l="0" t="0" r="14605"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472000" cy="3180348"/>
                    </a:xfrm>
                    <a:prstGeom prst="rect">
                      <a:avLst/>
                    </a:prstGeom>
                  </pic:spPr>
                </pic:pic>
              </a:graphicData>
            </a:graphic>
          </wp:inline>
        </w:drawing>
      </w:r>
    </w:p>
    <w:p w14:paraId="4D3BF354">
      <w:pPr>
        <w:spacing w:before="0" w:after="0" w:line="460" w:lineRule="exact"/>
        <w:ind w:left="0" w:right="0" w:firstLine="0"/>
        <w:jc w:val="center"/>
      </w:pPr>
      <w:r>
        <w:rPr>
          <w:rFonts w:ascii="Times New Roman" w:hAnsi="Times New Roman" w:eastAsia="黑体" w:cs="Times New Roman"/>
          <w:b/>
          <w:color w:val="000000"/>
          <w:sz w:val="24"/>
        </w:rPr>
        <w:t>图4.2 学生端功能模块设计图</w:t>
      </w:r>
    </w:p>
    <w:p w14:paraId="0FF2C478">
      <w:pPr>
        <w:spacing w:before="0" w:after="0" w:line="460" w:lineRule="exact"/>
        <w:ind w:left="0" w:right="0" w:firstLine="480"/>
      </w:pPr>
      <w:r>
        <w:rPr>
          <w:rFonts w:ascii="Times New Roman" w:hAnsi="Times New Roman" w:eastAsia="宋体"/>
          <w:color w:val="000000"/>
        </w:rPr>
        <w:t>管理端模块按照主数据治理、过程治理和结果分析组织。管理首页展示运行概览，学生管理和管理员管理维护基础档案，活动管理、报名审核、签到管理和时长管理构成活动过程治理链路，公告管理和统计报表分别承担信息发布和结果分析功能。不同岗位管理员可以在统一后台中沿相对独立的菜单路径完成工作。</w:t>
      </w:r>
    </w:p>
    <w:p w14:paraId="6F67F919">
      <w:pPr>
        <w:spacing w:before="0" w:after="0" w:line="240" w:lineRule="auto"/>
        <w:ind w:left="0" w:right="0" w:firstLine="0"/>
        <w:jc w:val="center"/>
      </w:pPr>
      <w:r>
        <w:rPr>
          <w:color w:val="000000"/>
        </w:rPr>
        <w:drawing>
          <wp:inline distT="0" distB="0" distL="0" distR="0">
            <wp:extent cx="5471795" cy="3211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472000" cy="3211975"/>
                    </a:xfrm>
                    <a:prstGeom prst="rect">
                      <a:avLst/>
                    </a:prstGeom>
                  </pic:spPr>
                </pic:pic>
              </a:graphicData>
            </a:graphic>
          </wp:inline>
        </w:drawing>
      </w:r>
    </w:p>
    <w:p w14:paraId="02CC1531">
      <w:pPr>
        <w:spacing w:before="0" w:after="0" w:line="460" w:lineRule="exact"/>
        <w:ind w:left="0" w:right="0" w:firstLine="0"/>
        <w:jc w:val="center"/>
      </w:pPr>
      <w:r>
        <w:rPr>
          <w:rFonts w:ascii="Times New Roman" w:hAnsi="Times New Roman" w:eastAsia="黑体" w:cs="Times New Roman"/>
          <w:b/>
          <w:color w:val="000000"/>
          <w:sz w:val="24"/>
        </w:rPr>
        <w:t>图4.3 管理端功能模块设计图</w:t>
      </w:r>
    </w:p>
    <w:p w14:paraId="6A55BBDC">
      <w:pPr>
        <w:pStyle w:val="3"/>
        <w:spacing w:before="240" w:after="240" w:line="460" w:lineRule="exact"/>
        <w:ind w:left="0" w:right="0" w:firstLine="0"/>
        <w:jc w:val="left"/>
      </w:pPr>
      <w:bookmarkStart w:id="20" w:name="_Toc225115467"/>
      <w:r>
        <w:rPr>
          <w:rFonts w:ascii="Times New Roman" w:hAnsi="Times New Roman" w:eastAsia="黑体" w:cs="Times New Roman"/>
          <w:b/>
          <w:color w:val="000000"/>
          <w:sz w:val="28"/>
        </w:rPr>
        <w:t>4.3 关键业务机制设计</w:t>
      </w:r>
      <w:bookmarkEnd w:id="20"/>
    </w:p>
    <w:p w14:paraId="7614D690">
      <w:pPr>
        <w:spacing w:before="0" w:after="0" w:line="460" w:lineRule="exact"/>
        <w:ind w:left="0" w:right="0" w:firstLine="480"/>
      </w:pPr>
      <w:r>
        <w:rPr>
          <w:rFonts w:ascii="Times New Roman" w:hAnsi="Times New Roman" w:eastAsia="宋体"/>
          <w:color w:val="000000"/>
        </w:rPr>
        <w:t>活动招募完成率 η_j 用于衡量第 j 个活动的审核通过人数与计划招募人数之间的比例，其表达式如下：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4491"/>
        <w:gridCol w:w="2234"/>
      </w:tblGrid>
      <w:tr w14:paraId="200D2187">
        <w:trPr>
          <w:tblHeader/>
          <w:jc w:val="center"/>
        </w:trPr>
        <w:tc>
          <w:tcPr>
            <w:tcW w:w="1780" w:type="dxa"/>
          </w:tcPr>
          <w:p w14:paraId="18785BE2">
            <w:pPr>
              <w:spacing w:before="0" w:after="0" w:line="460" w:lineRule="exact"/>
              <w:ind w:left="0" w:right="0" w:firstLine="0"/>
              <w:jc w:val="both"/>
            </w:pPr>
          </w:p>
        </w:tc>
        <w:tc>
          <w:tcPr>
            <w:tcW w:w="4491" w:type="dxa"/>
          </w:tcPr>
          <w:p w14:paraId="5C69B375">
            <w:pPr>
              <w:spacing w:before="0" w:after="0" w:line="460" w:lineRule="exact"/>
              <w:ind w:left="0" w:right="0" w:firstLine="0"/>
              <w:jc w:val="center"/>
              <w:rPr>
                <w:rFonts w:ascii="Cambria Math" w:hAnsi="Cambria Math"/>
                <w:oMath/>
              </w:rPr>
            </w:pPr>
            <m:oMathPara>
              <m:oMath>
                <m:sSub>
                  <m:sSubPr>
                    <m:ctrlPr>
                      <w:rPr>
                        <w:rFonts w:ascii="Cambria Math" w:hAnsi="Cambria Math" w:eastAsia="Cambria Math"/>
                        <w:i/>
                        <w:color w:val="000000"/>
                        <w:sz w:val="22"/>
                      </w:rPr>
                    </m:ctrlPr>
                  </m:sSubPr>
                  <m:e>
                    <m:r>
                      <m:rPr/>
                      <w:rPr>
                        <w:rFonts w:hint="eastAsia" w:ascii="Cambria Math" w:hAnsi="Cambria Math" w:eastAsia="Cambria Math"/>
                        <w:color w:val="000000"/>
                        <w:sz w:val="22"/>
                      </w:rPr>
                      <m:t>η</m:t>
                    </m:r>
                    <m:ctrlPr>
                      <w:rPr>
                        <w:rFonts w:hint="eastAsia"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r>
                  <m:rPr/>
                  <w:rPr>
                    <w:rFonts w:ascii="Cambria Math" w:hAnsi="Cambria Math" w:eastAsia="Cambria Math"/>
                    <w:color w:val="000000"/>
                    <w:sz w:val="22"/>
                  </w:rPr>
                  <m:t>=</m:t>
                </m:r>
                <m:f>
                  <m:fPr>
                    <m:ctrlPr>
                      <w:rPr>
                        <w:rFonts w:ascii="Cambria Math" w:hAnsi="Cambria Math" w:eastAsia="Cambria Math"/>
                        <w:i/>
                        <w:color w:val="000000"/>
                        <w:sz w:val="22"/>
                      </w:rPr>
                    </m:ctrlPr>
                  </m:fPr>
                  <m:num>
                    <m:sSub>
                      <m:sSubPr>
                        <m:ctrlPr>
                          <w:rPr>
                            <w:rFonts w:ascii="Cambria Math" w:hAnsi="Cambria Math" w:eastAsia="Cambria Math"/>
                            <w:i/>
                            <w:color w:val="000000"/>
                            <w:sz w:val="22"/>
                          </w:rPr>
                        </m:ctrlPr>
                      </m:sSubPr>
                      <m:e>
                        <m:r>
                          <m:rPr/>
                          <w:rPr>
                            <w:rFonts w:ascii="Cambria Math" w:hAnsi="Cambria Math" w:eastAsia="Cambria Math"/>
                            <w:color w:val="000000"/>
                            <w:sz w:val="22"/>
                          </w:rPr>
                          <m:t>N</m:t>
                        </m:r>
                        <m:ctrlPr>
                          <w:rPr>
                            <w:rFonts w:ascii="Cambria Math" w:hAnsi="Cambria Math" w:eastAsia="Cambria Math"/>
                            <w:i/>
                            <w:color w:val="000000"/>
                            <w:sz w:val="22"/>
                          </w:rPr>
                        </m:ctrlPr>
                      </m:e>
                      <m:sub>
                        <m:r>
                          <m:rPr/>
                          <w:rPr>
                            <w:rFonts w:ascii="Cambria Math" w:hAnsi="Cambria Math" w:eastAsia="Cambria Math"/>
                            <w:color w:val="000000"/>
                            <w:sz w:val="22"/>
                          </w:rPr>
                          <m:t>approved,j</m:t>
                        </m:r>
                        <m:ctrlPr>
                          <w:rPr>
                            <w:rFonts w:ascii="Cambria Math" w:hAnsi="Cambria Math" w:eastAsia="Cambria Math"/>
                            <w:i/>
                            <w:color w:val="000000"/>
                            <w:sz w:val="22"/>
                          </w:rPr>
                        </m:ctrlPr>
                      </m:sub>
                    </m:sSub>
                    <m:ctrlPr>
                      <w:rPr>
                        <w:rFonts w:ascii="Cambria Math" w:hAnsi="Cambria Math" w:eastAsia="Cambria Math"/>
                        <w:i/>
                        <w:color w:val="000000"/>
                        <w:sz w:val="22"/>
                      </w:rPr>
                    </m:ctrlPr>
                  </m:num>
                  <m:den>
                    <m:sSub>
                      <m:sSubPr>
                        <m:ctrlPr>
                          <w:rPr>
                            <w:rFonts w:ascii="Cambria Math" w:hAnsi="Cambria Math" w:eastAsia="Cambria Math"/>
                            <w:i/>
                            <w:color w:val="000000"/>
                            <w:sz w:val="22"/>
                          </w:rPr>
                        </m:ctrlPr>
                      </m:sSubPr>
                      <m:e>
                        <m:r>
                          <m:rPr/>
                          <w:rPr>
                            <w:rFonts w:ascii="Cambria Math" w:hAnsi="Cambria Math" w:eastAsia="Cambria Math"/>
                            <w:color w:val="000000"/>
                            <w:sz w:val="22"/>
                          </w:rPr>
                          <m:t>Q</m:t>
                        </m:r>
                        <m:ctrlPr>
                          <w:rPr>
                            <w:rFonts w:ascii="Cambria Math" w:hAnsi="Cambria Math" w:eastAsia="Cambria Math"/>
                            <w:i/>
                            <w:color w:val="000000"/>
                            <w:sz w:val="22"/>
                          </w:rPr>
                        </m:ctrlPr>
                      </m:e>
                      <m:sub>
                        <m:r>
                          <m:rPr/>
                          <w:rPr>
                            <w:rFonts w:ascii="Cambria Math" w:hAnsi="Cambria Math" w:eastAsia="Cambria Math"/>
                            <w:color w:val="000000"/>
                            <w:sz w:val="22"/>
                          </w:rPr>
                          <m:t>j</m:t>
                        </m:r>
                        <m:ctrlPr>
                          <w:rPr>
                            <w:rFonts w:ascii="Cambria Math" w:hAnsi="Cambria Math" w:eastAsia="Cambria Math"/>
                            <w:i/>
                            <w:color w:val="000000"/>
                            <w:sz w:val="22"/>
                          </w:rPr>
                        </m:ctrlPr>
                      </m:sub>
                    </m:sSub>
                    <m:ctrlPr>
                      <w:rPr>
                        <w:rFonts w:ascii="Cambria Math" w:hAnsi="Cambria Math" w:eastAsia="Cambria Math"/>
                        <w:i/>
                        <w:color w:val="000000"/>
                        <w:sz w:val="22"/>
                      </w:rPr>
                    </m:ctrlPr>
                  </m:den>
                </m:f>
                <m:r>
                  <m:rPr/>
                  <w:rPr>
                    <w:rFonts w:ascii="Cambria Math" w:hAnsi="Cambria Math" w:eastAsia="Cambria Math"/>
                    <w:color w:val="000000"/>
                    <w:sz w:val="22"/>
                  </w:rPr>
                  <m:t>× 100%</m:t>
                </m:r>
              </m:oMath>
            </m:oMathPara>
          </w:p>
        </w:tc>
        <w:tc>
          <w:tcPr>
            <w:tcW w:w="2234" w:type="dxa"/>
          </w:tcPr>
          <w:p w14:paraId="5E167ED9">
            <w:pPr>
              <w:spacing w:before="0" w:after="0" w:line="460" w:lineRule="exact"/>
              <w:ind w:left="0" w:right="0" w:firstLine="0"/>
              <w:jc w:val="center"/>
            </w:pPr>
            <w:r>
              <w:rPr>
                <w:rFonts w:ascii="Times New Roman" w:hAnsi="Times New Roman" w:eastAsia="宋体" w:cs="Times New Roman"/>
                <w:b w:val="0"/>
                <w:color w:val="000000"/>
                <w:sz w:val="24"/>
              </w:rPr>
              <w:t>（4-1）</w:t>
            </w:r>
          </w:p>
        </w:tc>
      </w:tr>
    </w:tbl>
    <w:p w14:paraId="32CBF197"/>
    <w:p w14:paraId="54FFF483">
      <w:pPr>
        <w:spacing w:before="0" w:after="0" w:line="460" w:lineRule="exact"/>
        <w:ind w:left="0" w:right="0" w:firstLine="480"/>
      </w:pPr>
      <w:r>
        <w:rPr>
          <w:rFonts w:ascii="Times New Roman" w:hAnsi="Times New Roman" w:eastAsia="宋体"/>
          <w:color w:val="000000"/>
        </w:rPr>
        <w:t>式中，N_approved,j 表示第 j 个活动已审核通过的人数，Q_j 表示该活动计划招募人数。该指标可用于后台报表中的活动组织效果分析，也可作为后续活动补招、扩招或提前截止报名的参考。</w:t>
      </w:r>
    </w:p>
    <w:p w14:paraId="7A542A71">
      <w:pPr>
        <w:spacing w:before="0" w:after="0" w:line="460" w:lineRule="exact"/>
        <w:ind w:left="0" w:right="0" w:firstLine="480"/>
      </w:pPr>
      <w:r>
        <w:rPr>
          <w:rFonts w:ascii="Times New Roman" w:hAnsi="Times New Roman" w:eastAsia="宋体"/>
          <w:color w:val="000000"/>
        </w:rPr>
        <w:t>学生累计服务时长采用明细记录汇总方式计算，而不是在活动完成时直接累加总时长。设某学生已确认的服务时长记录共有 n 条，第 i 条记录的服务时长为 h_i，确认状态指示变量为 δ_i，则累计时长 H_total 的计算如下：</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gridCol w:w="2835"/>
        <w:gridCol w:w="2835"/>
      </w:tblGrid>
      <w:tr w14:paraId="09094EA4">
        <w:trPr>
          <w:tblHeader/>
          <w:jc w:val="center"/>
        </w:trPr>
        <w:tc>
          <w:tcPr>
            <w:tcW w:w="2835" w:type="dxa"/>
          </w:tcPr>
          <w:p w14:paraId="09ED1DA0">
            <w:pPr>
              <w:spacing w:before="0" w:after="0" w:line="460" w:lineRule="exact"/>
              <w:ind w:left="0" w:right="0" w:firstLine="0"/>
              <w:jc w:val="center"/>
            </w:pPr>
          </w:p>
        </w:tc>
        <w:tc>
          <w:tcPr>
            <w:tcW w:w="2835" w:type="dxa"/>
          </w:tcPr>
          <w:p w14:paraId="68963E3E">
            <w:pPr>
              <w:spacing w:before="0" w:after="0" w:line="460" w:lineRule="exact"/>
              <w:ind w:left="0" w:right="0" w:firstLine="0"/>
              <w:jc w:val="center"/>
              <w:rPr>
                <w:rFonts w:ascii="Cambria Math" w:hAnsi="Cambria Math"/>
                <w:oMath/>
              </w:rPr>
            </w:pPr>
            <m:oMathPara>
              <m:oMath>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total</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Sup>
                  <m:sSubSupPr>
                    <m:ctrlPr>
                      <w:rPr>
                        <w:rFonts w:ascii="Cambria Math" w:hAnsi="Cambria Math" w:eastAsia="Cambria Math"/>
                        <w:i/>
                        <w:color w:val="000000"/>
                        <w:sz w:val="22"/>
                      </w:rPr>
                    </m:ctrlPr>
                  </m:sSubSupPr>
                  <m:e>
                    <m:r>
                      <m:rPr/>
                      <w:rPr>
                        <w:rFonts w:ascii="Cambria Math" w:hAnsi="Cambria Math" w:eastAsia="Cambria Math"/>
                        <w:color w:val="000000"/>
                        <w:sz w:val="22"/>
                      </w:rPr>
                      <m:t>Σ</m:t>
                    </m:r>
                    <m:ctrlPr>
                      <w:rPr>
                        <w:rFonts w:ascii="Cambria Math" w:hAnsi="Cambria Math" w:eastAsia="Cambria Math"/>
                        <w:i/>
                        <w:color w:val="000000"/>
                        <w:sz w:val="22"/>
                      </w:rPr>
                    </m:ctrlPr>
                  </m:e>
                  <m:sub>
                    <m:r>
                      <m:rPr/>
                      <w:rPr>
                        <w:rFonts w:ascii="Cambria Math" w:hAnsi="Cambria Math" w:eastAsia="Cambria Math"/>
                        <w:color w:val="000000"/>
                        <w:sz w:val="22"/>
                      </w:rPr>
                      <m:t>i=1</m:t>
                    </m:r>
                    <m:ctrlPr>
                      <w:rPr>
                        <w:rFonts w:ascii="Cambria Math" w:hAnsi="Cambria Math" w:eastAsia="Cambria Math"/>
                        <w:i/>
                        <w:color w:val="000000"/>
                        <w:sz w:val="22"/>
                      </w:rPr>
                    </m:ctrlPr>
                  </m:sub>
                  <m:sup>
                    <m:r>
                      <m:rPr/>
                      <w:rPr>
                        <w:rFonts w:ascii="Cambria Math" w:hAnsi="Cambria Math" w:eastAsia="Cambria Math"/>
                        <w:color w:val="000000"/>
                        <w:sz w:val="22"/>
                      </w:rPr>
                      <m:t>n</m:t>
                    </m:r>
                    <m:ctrlPr>
                      <w:rPr>
                        <w:rFonts w:ascii="Cambria Math" w:hAnsi="Cambria Math" w:eastAsia="Cambria Math"/>
                        <w:i/>
                        <w:color w:val="000000"/>
                        <w:sz w:val="22"/>
                      </w:rPr>
                    </m:ctrlPr>
                  </m:sup>
                </m:sSubSup>
                <m:sSub>
                  <m:sSubPr>
                    <m:ctrlPr>
                      <w:rPr>
                        <w:rFonts w:ascii="Cambria Math" w:hAnsi="Cambria Math" w:eastAsia="Cambria Math"/>
                        <w:i/>
                        <w:color w:val="000000"/>
                        <w:sz w:val="22"/>
                      </w:rPr>
                    </m:ctrlPr>
                  </m:sSubPr>
                  <m:e>
                    <m:r>
                      <m:rPr/>
                      <w:rPr>
                        <w:rFonts w:ascii="Cambria Math" w:hAnsi="Cambria Math" w:eastAsia="Cambria Math"/>
                        <w:color w:val="000000"/>
                        <w:sz w:val="22"/>
                      </w:rPr>
                      <m:t>h</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r>
                  <m:rPr/>
                  <w:rPr>
                    <w:rFonts w:ascii="Cambria Math" w:hAnsi="Cambria Math" w:eastAsia="Cambria Math"/>
                    <w:color w:val="000000"/>
                    <w:sz w:val="22"/>
                  </w:rPr>
                  <m:t xml:space="preserve">· </m:t>
                </m:r>
                <m:sSub>
                  <m:sSubPr>
                    <m:ctrlPr>
                      <w:rPr>
                        <w:rFonts w:ascii="Cambria Math" w:hAnsi="Cambria Math" w:eastAsia="Cambria Math"/>
                        <w:i/>
                        <w:color w:val="000000"/>
                        <w:sz w:val="22"/>
                      </w:rPr>
                    </m:ctrlPr>
                  </m:sSubPr>
                  <m:e>
                    <m:r>
                      <m:rPr/>
                      <w:rPr>
                        <w:rFonts w:ascii="Cambria Math" w:hAnsi="Cambria Math" w:eastAsia="Cambria Math"/>
                        <w:color w:val="000000"/>
                        <w:sz w:val="22"/>
                      </w:rPr>
                      <m:t>δ</m:t>
                    </m:r>
                    <m:ctrlPr>
                      <w:rPr>
                        <w:rFonts w:ascii="Cambria Math" w:hAnsi="Cambria Math" w:eastAsia="Cambria Math"/>
                        <w:i/>
                        <w:color w:val="000000"/>
                        <w:sz w:val="22"/>
                      </w:rPr>
                    </m:ctrlPr>
                  </m:e>
                  <m:sub>
                    <m:r>
                      <m:rPr/>
                      <w:rPr>
                        <w:rFonts w:ascii="Cambria Math" w:hAnsi="Cambria Math" w:eastAsia="Cambria Math"/>
                        <w:color w:val="000000"/>
                        <w:sz w:val="22"/>
                      </w:rPr>
                      <m:t>i</m:t>
                    </m:r>
                    <m:ctrlPr>
                      <w:rPr>
                        <w:rFonts w:ascii="Cambria Math" w:hAnsi="Cambria Math" w:eastAsia="Cambria Math"/>
                        <w:i/>
                        <w:color w:val="000000"/>
                        <w:sz w:val="22"/>
                      </w:rPr>
                    </m:ctrlPr>
                  </m:sub>
                </m:sSub>
              </m:oMath>
            </m:oMathPara>
          </w:p>
        </w:tc>
        <w:tc>
          <w:tcPr>
            <w:tcW w:w="2835" w:type="dxa"/>
          </w:tcPr>
          <w:p w14:paraId="66DEB66D">
            <w:pPr>
              <w:spacing w:before="0" w:after="0" w:line="460" w:lineRule="exact"/>
              <w:ind w:left="0" w:right="0" w:firstLine="0"/>
              <w:jc w:val="center"/>
            </w:pPr>
            <w:r>
              <w:rPr>
                <w:rFonts w:ascii="Times New Roman" w:hAnsi="Times New Roman" w:eastAsia="宋体" w:cs="Times New Roman"/>
                <w:b w:val="0"/>
                <w:color w:val="000000"/>
                <w:sz w:val="24"/>
              </w:rPr>
              <w:t>（4-2）</w:t>
            </w:r>
          </w:p>
        </w:tc>
      </w:tr>
    </w:tbl>
    <w:p w14:paraId="451A914A"/>
    <w:p w14:paraId="2744A810">
      <w:pPr>
        <w:spacing w:before="0" w:after="0" w:line="460" w:lineRule="exact"/>
        <w:ind w:left="0" w:right="0" w:firstLine="480"/>
      </w:pPr>
      <w:r>
        <w:rPr>
          <w:rFonts w:ascii="Times New Roman" w:hAnsi="Times New Roman" w:eastAsia="宋体"/>
          <w:color w:val="000000"/>
        </w:rPr>
        <w:t>当第 i 条记录状态为已确认时，δ_i 取 1；当状态为待确认或已撤销时，δ_i 取 0。该模型可以减少手工修正带来的累计误差，撤销异常记录后重新汇总即可恢复一致结果，与源码中 refreshStudentTotalHours 的处理方式一致。</w:t>
      </w:r>
    </w:p>
    <w:p w14:paraId="0FF04209">
      <w:pPr>
        <w:spacing w:before="0" w:after="0" w:line="460" w:lineRule="exact"/>
        <w:ind w:left="0" w:right="0" w:firstLine="480"/>
      </w:pPr>
      <w:r>
        <w:rPr>
          <w:rFonts w:ascii="Times New Roman" w:hAnsi="Times New Roman" w:eastAsia="宋体"/>
          <w:color w:val="000000"/>
        </w:rPr>
        <w:t>系统还对签到签退时间窗口进行限制。签到允许在活动开始前 30 分钟至开始后 30 分钟内完成，签退允许在活动结束前 30 分钟至结束后 120 分钟内完成。该规则兼顾现场活动组织的弹性和时长认定的规范性，是签到签退业务中的关键约束。</w:t>
      </w:r>
    </w:p>
    <w:p w14:paraId="0F220D0B">
      <w:pPr>
        <w:pStyle w:val="3"/>
        <w:spacing w:before="240" w:after="240" w:line="460" w:lineRule="exact"/>
        <w:ind w:left="0" w:right="0" w:firstLine="0"/>
        <w:jc w:val="left"/>
      </w:pPr>
      <w:bookmarkStart w:id="21" w:name="_Toc225115468"/>
      <w:r>
        <w:rPr>
          <w:rFonts w:ascii="Times New Roman" w:hAnsi="Times New Roman" w:eastAsia="黑体" w:cs="Times New Roman"/>
          <w:b/>
          <w:color w:val="000000"/>
          <w:sz w:val="28"/>
        </w:rPr>
        <w:t>4.4 前后端协同与交互设计</w:t>
      </w:r>
      <w:bookmarkEnd w:id="21"/>
    </w:p>
    <w:p w14:paraId="285B1432">
      <w:pPr>
        <w:spacing w:before="0" w:after="0" w:line="460" w:lineRule="exact"/>
        <w:ind w:left="0" w:right="0" w:firstLine="480"/>
      </w:pPr>
      <w:r>
        <w:rPr>
          <w:rFonts w:ascii="Times New Roman" w:hAnsi="Times New Roman" w:eastAsia="宋体"/>
          <w:color w:val="000000"/>
        </w:rPr>
        <w:t>前后端协同以路由和接口为主线。前端通过 Axios 发送 HTTP 请求，并在请求头中携带登录令牌；后端根据 JWT 中的角色信息恢复当前用户身份，再执行学生或管理员权限校验。界面层面，表单页侧重录入完整性和即时反馈，列表页侧重筛选、分页和状态展示，统计页侧重图形化表达。这样的交互安排便于答辩演示，也能把数据库主外键关系映射到页面操作中。</w:t>
      </w:r>
    </w:p>
    <w:p w14:paraId="49229AA7">
      <w:pPr>
        <w:spacing w:before="0" w:after="0" w:line="460" w:lineRule="exact"/>
        <w:ind w:left="0" w:right="0" w:firstLine="480"/>
      </w:pPr>
      <w:r>
        <w:rPr>
          <w:rFonts w:ascii="Times New Roman" w:hAnsi="Times New Roman" w:eastAsia="宋体"/>
          <w:color w:val="000000"/>
        </w:rPr>
        <w:t>为说明页面、服务和数据表之间的关系，论文将主要页面与后端服务方法、核心数据表进行对应。通过该对应关系可以看出，系统从界面操作、服务处理到数据落库保持了清晰的实现链路。</w:t>
      </w:r>
    </w:p>
    <w:p w14:paraId="4F93E65D">
      <w:pPr>
        <w:spacing w:before="0" w:after="0" w:line="460" w:lineRule="exact"/>
        <w:ind w:left="0" w:right="0" w:firstLine="480"/>
      </w:pPr>
      <w:r>
        <w:rPr>
          <w:rFonts w:ascii="Times New Roman" w:hAnsi="Times New Roman" w:eastAsia="宋体"/>
          <w:color w:val="000000"/>
        </w:rPr>
        <w:t>从源码看，登录与账户初始化由 AuthService.login 完成；学生管理与管理员管理分别由 AdminPortalService.listStudents/saveStudent 和 listAdmins/saveAdmin 承担；活动治理主链路对应 AdminPortalService.saveActivity、publishActivity、approveSignup、fixSign、confirmHours 等方法；学生端活动参与主链路对应 StudentPortalService.listActivities、applyActivity、signIn 和 signOut。上述方法最终写入或查询相应主表与过程表，形成页面、服务与数据库之间的对应关系。</w:t>
      </w:r>
    </w:p>
    <w:p w14:paraId="77F954A0">
      <w:pPr>
        <w:spacing w:before="0" w:after="0" w:line="460" w:lineRule="exact"/>
        <w:ind w:left="0" w:right="0" w:firstLine="0"/>
        <w:jc w:val="center"/>
      </w:pPr>
      <w:r>
        <w:rPr>
          <w:rFonts w:ascii="Times New Roman" w:hAnsi="Times New Roman" w:eastAsia="黑体" w:cs="Times New Roman"/>
          <w:b/>
          <w:color w:val="000000"/>
          <w:sz w:val="24"/>
        </w:rPr>
        <w:t>表4.2 页面、服务与数据库联动关系表</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234"/>
        <w:gridCol w:w="2126"/>
      </w:tblGrid>
      <w:tr w14:paraId="70E9C046">
        <w:trPr>
          <w:tblHeader/>
          <w:jc w:val="center"/>
        </w:trPr>
        <w:tc>
          <w:tcPr>
            <w:tcW w:w="2126" w:type="dxa"/>
            <w:tcBorders>
              <w:bottom w:val="single" w:color="000000" w:sz="8" w:space="0"/>
            </w:tcBorders>
            <w:vAlign w:val="center"/>
          </w:tcPr>
          <w:p w14:paraId="33306BF9">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功能域</w:t>
            </w:r>
          </w:p>
        </w:tc>
        <w:tc>
          <w:tcPr>
            <w:tcW w:w="2126" w:type="dxa"/>
            <w:tcBorders>
              <w:bottom w:val="single" w:color="000000" w:sz="8" w:space="0"/>
            </w:tcBorders>
            <w:vAlign w:val="center"/>
          </w:tcPr>
          <w:p w14:paraId="63AAEE05">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典型页面</w:t>
            </w:r>
          </w:p>
        </w:tc>
        <w:tc>
          <w:tcPr>
            <w:tcW w:w="2126" w:type="dxa"/>
            <w:tcBorders>
              <w:bottom w:val="single" w:color="000000" w:sz="8" w:space="0"/>
            </w:tcBorders>
            <w:vAlign w:val="center"/>
          </w:tcPr>
          <w:p w14:paraId="2F7A295B">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核心数据表</w:t>
            </w:r>
          </w:p>
        </w:tc>
        <w:tc>
          <w:tcPr>
            <w:tcW w:w="2126" w:type="dxa"/>
            <w:tcBorders>
              <w:bottom w:val="single" w:color="000000" w:sz="8" w:space="0"/>
            </w:tcBorders>
            <w:vAlign w:val="center"/>
          </w:tcPr>
          <w:p w14:paraId="7C91655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联动结果</w:t>
            </w:r>
          </w:p>
        </w:tc>
      </w:tr>
      <w:tr w14:paraId="3B154F04">
        <w:trPr>
          <w:jc w:val="center"/>
        </w:trPr>
        <w:tc>
          <w:tcPr>
            <w:tcW w:w="2126" w:type="dxa"/>
            <w:vAlign w:val="center"/>
          </w:tcPr>
          <w:p w14:paraId="52823F6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账户与档案</w:t>
            </w:r>
          </w:p>
        </w:tc>
        <w:tc>
          <w:tcPr>
            <w:tcW w:w="2126" w:type="dxa"/>
            <w:vAlign w:val="center"/>
          </w:tcPr>
          <w:p w14:paraId="69C83E7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登录页、学生管理页、管理员管理页</w:t>
            </w:r>
          </w:p>
        </w:tc>
        <w:tc>
          <w:tcPr>
            <w:tcW w:w="2126" w:type="dxa"/>
            <w:vAlign w:val="center"/>
          </w:tcPr>
          <w:p w14:paraId="4212585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sys_user、student、admin_user</w:t>
            </w:r>
          </w:p>
        </w:tc>
        <w:tc>
          <w:tcPr>
            <w:tcW w:w="2126" w:type="dxa"/>
            <w:vAlign w:val="center"/>
          </w:tcPr>
          <w:p w14:paraId="54D2EE8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完成身份校验、档案维护和账户绑定</w:t>
            </w:r>
          </w:p>
        </w:tc>
      </w:tr>
      <w:tr w14:paraId="32BF8DDB">
        <w:trPr>
          <w:jc w:val="center"/>
        </w:trPr>
        <w:tc>
          <w:tcPr>
            <w:tcW w:w="2126" w:type="dxa"/>
            <w:vAlign w:val="center"/>
          </w:tcPr>
          <w:p w14:paraId="3B85191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活动主数据</w:t>
            </w:r>
          </w:p>
        </w:tc>
        <w:tc>
          <w:tcPr>
            <w:tcW w:w="2126" w:type="dxa"/>
            <w:vAlign w:val="center"/>
          </w:tcPr>
          <w:p w14:paraId="7C20F3A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活动管理页、活动列表页、活动详情页</w:t>
            </w:r>
          </w:p>
        </w:tc>
        <w:tc>
          <w:tcPr>
            <w:tcW w:w="2126" w:type="dxa"/>
            <w:vAlign w:val="center"/>
          </w:tcPr>
          <w:p w14:paraId="1731300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volunteer_activity、dict_activity_category</w:t>
            </w:r>
          </w:p>
        </w:tc>
        <w:tc>
          <w:tcPr>
            <w:tcW w:w="2126" w:type="dxa"/>
            <w:vAlign w:val="center"/>
          </w:tcPr>
          <w:p w14:paraId="550B6F7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完成活动创建、发布、展示与分类筛选</w:t>
            </w:r>
          </w:p>
        </w:tc>
      </w:tr>
      <w:tr w14:paraId="0DDC8F90">
        <w:trPr>
          <w:jc w:val="center"/>
        </w:trPr>
        <w:tc>
          <w:tcPr>
            <w:tcW w:w="2126" w:type="dxa"/>
            <w:vAlign w:val="center"/>
          </w:tcPr>
          <w:p w14:paraId="79B1E6C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报名审核</w:t>
            </w:r>
          </w:p>
        </w:tc>
        <w:tc>
          <w:tcPr>
            <w:tcW w:w="2126" w:type="dxa"/>
            <w:vAlign w:val="center"/>
          </w:tcPr>
          <w:p w14:paraId="38EFEA9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活动详情页、我的报名页、报名审核页</w:t>
            </w:r>
          </w:p>
        </w:tc>
        <w:tc>
          <w:tcPr>
            <w:tcW w:w="2126" w:type="dxa"/>
            <w:vAlign w:val="center"/>
          </w:tcPr>
          <w:p w14:paraId="67076B9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activity_signup、activity_sign</w:t>
            </w:r>
          </w:p>
        </w:tc>
        <w:tc>
          <w:tcPr>
            <w:tcW w:w="2126" w:type="dxa"/>
            <w:vAlign w:val="center"/>
          </w:tcPr>
          <w:p w14:paraId="22B827D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审核通过后预生成签到主记录</w:t>
            </w:r>
          </w:p>
        </w:tc>
      </w:tr>
      <w:tr w14:paraId="1E181349">
        <w:trPr>
          <w:jc w:val="center"/>
        </w:trPr>
        <w:tc>
          <w:tcPr>
            <w:tcW w:w="2126" w:type="dxa"/>
            <w:vAlign w:val="center"/>
          </w:tcPr>
          <w:p w14:paraId="617C4CD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签到与时长</w:t>
            </w:r>
          </w:p>
        </w:tc>
        <w:tc>
          <w:tcPr>
            <w:tcW w:w="2126" w:type="dxa"/>
            <w:vAlign w:val="center"/>
          </w:tcPr>
          <w:p w14:paraId="789CE9E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签到签退页、时长管理页、我的时长页</w:t>
            </w:r>
          </w:p>
        </w:tc>
        <w:tc>
          <w:tcPr>
            <w:tcW w:w="2126" w:type="dxa"/>
            <w:vAlign w:val="center"/>
          </w:tcPr>
          <w:p w14:paraId="36C5872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activity_sign、service_hours_record、student</w:t>
            </w:r>
          </w:p>
        </w:tc>
        <w:tc>
          <w:tcPr>
            <w:tcW w:w="2126" w:type="dxa"/>
            <w:vAlign w:val="center"/>
          </w:tcPr>
          <w:p w14:paraId="52DDB29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完成签到流转、时长确认与累计回写</w:t>
            </w:r>
          </w:p>
        </w:tc>
      </w:tr>
      <w:tr w14:paraId="5AF1F831">
        <w:trPr>
          <w:jc w:val="center"/>
        </w:trPr>
        <w:tc>
          <w:tcPr>
            <w:tcW w:w="2126" w:type="dxa"/>
            <w:vAlign w:val="center"/>
          </w:tcPr>
          <w:p w14:paraId="1CA88A40">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公告与消息</w:t>
            </w:r>
          </w:p>
        </w:tc>
        <w:tc>
          <w:tcPr>
            <w:tcW w:w="2126" w:type="dxa"/>
            <w:vAlign w:val="center"/>
          </w:tcPr>
          <w:p w14:paraId="08CC6B9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公告管理页、学生首页、我的消息页</w:t>
            </w:r>
          </w:p>
        </w:tc>
        <w:tc>
          <w:tcPr>
            <w:tcW w:w="2126" w:type="dxa"/>
            <w:vAlign w:val="center"/>
          </w:tcPr>
          <w:p w14:paraId="2548CF2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notice、message_notice</w:t>
            </w:r>
          </w:p>
        </w:tc>
        <w:tc>
          <w:tcPr>
            <w:tcW w:w="2126" w:type="dxa"/>
            <w:vAlign w:val="center"/>
          </w:tcPr>
          <w:p w14:paraId="7541088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形成公告主体与个人消息分发</w:t>
            </w:r>
          </w:p>
        </w:tc>
      </w:tr>
      <w:tr w14:paraId="5E3175CD">
        <w:trPr>
          <w:jc w:val="center"/>
        </w:trPr>
        <w:tc>
          <w:tcPr>
            <w:tcW w:w="2126" w:type="dxa"/>
            <w:tcBorders>
              <w:bottom w:val="single" w:color="000000" w:sz="8" w:space="0"/>
            </w:tcBorders>
            <w:vAlign w:val="center"/>
          </w:tcPr>
          <w:p w14:paraId="0FCB4A1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统计与审计</w:t>
            </w:r>
          </w:p>
        </w:tc>
        <w:tc>
          <w:tcPr>
            <w:tcW w:w="2126" w:type="dxa"/>
            <w:tcBorders>
              <w:bottom w:val="single" w:color="000000" w:sz="8" w:space="0"/>
            </w:tcBorders>
            <w:vAlign w:val="center"/>
          </w:tcPr>
          <w:p w14:paraId="04E6297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管理首页、统计报表页</w:t>
            </w:r>
          </w:p>
        </w:tc>
        <w:tc>
          <w:tcPr>
            <w:tcW w:w="2126" w:type="dxa"/>
            <w:tcBorders>
              <w:bottom w:val="single" w:color="000000" w:sz="8" w:space="0"/>
            </w:tcBorders>
            <w:vAlign w:val="center"/>
          </w:tcPr>
          <w:p w14:paraId="0CD1EDF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volunteer_activity、service_hours_record、operation_log</w:t>
            </w:r>
          </w:p>
        </w:tc>
        <w:tc>
          <w:tcPr>
            <w:tcW w:w="2126" w:type="dxa"/>
            <w:tcBorders>
              <w:bottom w:val="single" w:color="000000" w:sz="8" w:space="0"/>
            </w:tcBorders>
            <w:vAlign w:val="center"/>
          </w:tcPr>
          <w:p w14:paraId="6CA3AD0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输出统计分析结果并保留关键操作日志</w:t>
            </w:r>
          </w:p>
        </w:tc>
      </w:tr>
    </w:tbl>
    <w:p w14:paraId="2A812359">
      <w:pPr>
        <w:spacing w:before="0" w:after="0" w:line="460" w:lineRule="exact"/>
        <w:ind w:left="0" w:right="0" w:firstLine="0"/>
        <w:jc w:val="center"/>
        <w:rPr>
          <w:rFonts w:ascii="Times New Roman" w:hAnsi="Times New Roman" w:eastAsia="宋体" w:cs="Times New Roman"/>
          <w:b w:val="0"/>
          <w:color w:val="000000"/>
          <w:sz w:val="21"/>
          <w:szCs w:val="21"/>
        </w:rPr>
      </w:pPr>
    </w:p>
    <w:p w14:paraId="3735DA0F">
      <w:pPr>
        <w:spacing w:before="0" w:after="0" w:line="240" w:lineRule="auto"/>
        <w:ind w:left="0" w:right="0" w:firstLine="0"/>
        <w:jc w:val="center"/>
      </w:pPr>
      <w:r>
        <w:rPr>
          <w:color w:val="000000"/>
        </w:rPr>
        <w:drawing>
          <wp:inline distT="0" distB="0" distL="0" distR="0">
            <wp:extent cx="5471795" cy="2977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7"/>
                    <a:stretch>
                      <a:fillRect/>
                    </a:stretch>
                  </pic:blipFill>
                  <pic:spPr>
                    <a:xfrm>
                      <a:off x="0" y="0"/>
                      <a:ext cx="5472000" cy="2977696"/>
                    </a:xfrm>
                    <a:prstGeom prst="rect">
                      <a:avLst/>
                    </a:prstGeom>
                  </pic:spPr>
                </pic:pic>
              </a:graphicData>
            </a:graphic>
          </wp:inline>
        </w:drawing>
      </w:r>
    </w:p>
    <w:p w14:paraId="27FB4B4A">
      <w:pPr>
        <w:spacing w:before="0" w:after="0" w:line="460" w:lineRule="exact"/>
        <w:ind w:left="0" w:right="0" w:firstLine="0"/>
        <w:jc w:val="center"/>
      </w:pPr>
      <w:r>
        <w:rPr>
          <w:rFonts w:ascii="Times New Roman" w:hAnsi="Times New Roman" w:eastAsia="黑体" w:cs="Times New Roman"/>
          <w:b/>
          <w:color w:val="000000"/>
          <w:sz w:val="24"/>
        </w:rPr>
        <w:t>图4.4 页面、服务与数据库联动图</w:t>
      </w:r>
    </w:p>
    <w:p w14:paraId="6E84278D">
      <w:r>
        <w:rPr>
          <w:color w:val="000000"/>
        </w:rPr>
        <w:br w:type="page"/>
      </w:r>
    </w:p>
    <w:p w14:paraId="5EEE4BF9">
      <w:pPr>
        <w:pStyle w:val="2"/>
        <w:spacing w:before="360" w:after="240" w:line="460" w:lineRule="exact"/>
        <w:ind w:left="0" w:right="0" w:firstLine="0"/>
        <w:jc w:val="center"/>
      </w:pPr>
      <w:bookmarkStart w:id="22" w:name="_Toc225115469"/>
      <w:r>
        <w:rPr>
          <w:rFonts w:ascii="Times New Roman" w:hAnsi="Times New Roman" w:eastAsia="黑体" w:cs="Times New Roman"/>
          <w:b/>
          <w:color w:val="000000"/>
          <w:sz w:val="36"/>
        </w:rPr>
        <w:t>5 系统实现与关键技术分析</w:t>
      </w:r>
      <w:bookmarkEnd w:id="22"/>
    </w:p>
    <w:p w14:paraId="76E5841E">
      <w:pPr>
        <w:pStyle w:val="3"/>
        <w:bidi w:val="0"/>
        <w:spacing w:before="240" w:after="240" w:line="460" w:lineRule="exact"/>
        <w:ind w:left="0" w:right="0" w:firstLine="0"/>
        <w:jc w:val="left"/>
        <w:rPr>
          <w:rFonts w:hint="eastAsia"/>
          <w:lang w:val="en-US" w:eastAsia="zh-CN"/>
        </w:rPr>
      </w:pPr>
      <w:bookmarkStart w:id="23" w:name="_Toc225115470"/>
      <w:r>
        <w:rPr>
          <w:rFonts w:ascii="Times New Roman" w:hAnsi="Times New Roman" w:eastAsia="黑体" w:cs="Times New Roman"/>
          <w:b/>
          <w:color w:val="000000"/>
          <w:sz w:val="28"/>
        </w:rPr>
        <w:t xml:space="preserve">5.1 </w:t>
      </w:r>
      <w:bookmarkEnd w:id="23"/>
      <w:r>
        <w:rPr>
          <w:rFonts w:hint="eastAsia" w:ascii="Times New Roman" w:hAnsi="Times New Roman" w:eastAsia="黑体" w:cs="Times New Roman"/>
          <w:b/>
          <w:color w:val="000000"/>
          <w:sz w:val="28"/>
          <w:lang w:val="en-US" w:eastAsia="zh-CN"/>
        </w:rPr>
        <w:t>学生端功能实现</w:t>
      </w:r>
    </w:p>
    <w:p w14:paraId="2B110020">
      <w:pPr>
        <w:pStyle w:val="4"/>
        <w:spacing w:before="240" w:after="240" w:line="460" w:lineRule="exact"/>
        <w:ind w:left="0" w:right="0" w:firstLine="0"/>
        <w:jc w:val="left"/>
        <w:rPr>
          <w:rFonts w:hint="eastAsia"/>
          <w:color w:val="FF0000"/>
          <w:sz w:val="28"/>
          <w:lang w:val="en-US" w:eastAsia="zh-CN"/>
        </w:rPr>
      </w:pPr>
      <w:r>
        <w:rPr>
          <w:rFonts w:ascii="Times New Roman" w:hAnsi="Times New Roman" w:eastAsia="黑体" w:cs="Times New Roman"/>
          <w:b/>
          <w:color w:val="000000"/>
          <w:sz w:val="24"/>
        </w:rPr>
        <w:t>5.1.1 登录功能实现</w:t>
      </w:r>
    </w:p>
    <w:p w14:paraId="5E0A6BFB">
      <w:pPr>
        <w:spacing w:before="0" w:after="0" w:line="460" w:lineRule="exact"/>
        <w:ind w:left="0" w:right="0" w:firstLine="480"/>
      </w:pPr>
      <w:r>
        <w:rPr>
          <w:rFonts w:ascii="Times New Roman" w:hAnsi="Times New Roman" w:eastAsia="宋体"/>
          <w:color w:val="000000"/>
        </w:rPr>
        <w:t>认证流程由 AuthService 与 JwtTokenProvider 共同完成。用户在登录页输入账号和密码后，后端先根据用户名和账户状态查询 sys_user，再使用 PasswordUtils 对输入密码进行摘要匹配；校验通过后，系统记录最近登录时间，并构建包含 userId、username、roleCode 和 refId 的登录对象，最后生成 JWT 令牌返回前端。登录界面如图5.1所示，令牌生成的关键代码见代码5.1。</w:t>
      </w:r>
    </w:p>
    <w:p w14:paraId="50DD6A67">
      <w:pPr>
        <w:spacing w:before="0" w:after="0" w:line="360" w:lineRule="auto"/>
        <w:ind w:left="0" w:right="0" w:firstLine="0"/>
        <w:jc w:val="center"/>
        <w:rPr>
          <w:rFonts w:hint="eastAsia" w:eastAsia="宋体"/>
          <w:color w:val="FF0000"/>
          <w:lang w:eastAsia="zh-CN"/>
        </w:rPr>
      </w:pPr>
      <w:r>
        <w:rPr>
          <w:rFonts w:ascii="宋体" w:hAnsi="宋体" w:eastAsia="宋体"/>
          <w:b/>
          <w:sz w:val="24"/>
        </w:rPr>
        <w:t>代码5.1 JWT 令牌生成核心实现</w:t>
      </w:r>
    </w:p>
    <w:p w14:paraId="5947D2AC">
      <w:pPr>
        <w:spacing w:before="0" w:after="0" w:line="240" w:lineRule="auto"/>
        <w:ind w:left="0" w:right="0" w:firstLine="0"/>
        <w:jc w:val="left"/>
        <w:rPr>
          <w:color w:val="FF0000"/>
        </w:rPr>
      </w:pPr>
      <w:r>
        <w:rPr>
          <w:rFonts w:ascii="Courier New" w:hAnsi="Courier New" w:eastAsia="等线" w:cs="Courier New"/>
          <w:color w:val="000000"/>
          <w:sz w:val="22"/>
        </w:rPr>
        <w:t>public String generate(LoginUser loginUser) {</w:t>
      </w:r>
    </w:p>
    <w:p w14:paraId="336A07D9">
      <w:pPr>
        <w:spacing w:before="0" w:after="0" w:line="240" w:lineRule="auto"/>
        <w:ind w:left="0" w:right="0" w:firstLine="0"/>
        <w:jc w:val="left"/>
        <w:rPr>
          <w:color w:val="FF0000"/>
        </w:rPr>
      </w:pPr>
      <w:r>
        <w:rPr>
          <w:rFonts w:ascii="Courier New" w:hAnsi="Courier New" w:eastAsia="等线" w:cs="Courier New"/>
          <w:color w:val="000000"/>
          <w:sz w:val="22"/>
        </w:rPr>
        <w:t xml:space="preserve">    Instant now = Instant.now();</w:t>
      </w:r>
    </w:p>
    <w:p w14:paraId="05BBD0E0">
      <w:pPr>
        <w:spacing w:before="0" w:after="0" w:line="240" w:lineRule="auto"/>
        <w:ind w:left="0" w:right="0" w:firstLine="0"/>
        <w:jc w:val="left"/>
        <w:rPr>
          <w:color w:val="FF0000"/>
        </w:rPr>
      </w:pPr>
      <w:r>
        <w:rPr>
          <w:rFonts w:ascii="Courier New" w:hAnsi="Courier New" w:eastAsia="等线" w:cs="Courier New"/>
          <w:color w:val="000000"/>
          <w:sz w:val="22"/>
        </w:rPr>
        <w:t xml:space="preserve">    Instant expireAt = now.plusSeconds(expirationMinutes * 60);</w:t>
      </w:r>
    </w:p>
    <w:p w14:paraId="1148C7F7">
      <w:pPr>
        <w:spacing w:before="0" w:after="0" w:line="240" w:lineRule="auto"/>
        <w:ind w:left="0" w:right="0" w:firstLine="0"/>
        <w:jc w:val="left"/>
        <w:rPr>
          <w:color w:val="FF0000"/>
        </w:rPr>
      </w:pPr>
      <w:r>
        <w:rPr>
          <w:rFonts w:ascii="Courier New" w:hAnsi="Courier New" w:eastAsia="等线" w:cs="Courier New"/>
          <w:color w:val="000000"/>
          <w:sz w:val="22"/>
        </w:rPr>
        <w:t xml:space="preserve">    return Jwts.builder()</w:t>
      </w:r>
    </w:p>
    <w:p w14:paraId="302C171D">
      <w:pPr>
        <w:spacing w:before="0" w:after="0" w:line="240" w:lineRule="auto"/>
        <w:ind w:left="0" w:right="0" w:firstLine="0"/>
        <w:jc w:val="left"/>
        <w:rPr>
          <w:color w:val="FF0000"/>
        </w:rPr>
      </w:pPr>
      <w:r>
        <w:rPr>
          <w:rFonts w:ascii="Courier New" w:hAnsi="Courier New" w:eastAsia="等线" w:cs="Courier New"/>
          <w:color w:val="000000"/>
          <w:sz w:val="22"/>
        </w:rPr>
        <w:t xml:space="preserve">        .subject(String.valueOf(loginUser.getUserId()))</w:t>
      </w:r>
    </w:p>
    <w:p w14:paraId="267F78D9">
      <w:pPr>
        <w:spacing w:before="0" w:after="0" w:line="240" w:lineRule="auto"/>
        <w:ind w:left="0" w:right="0" w:firstLine="0"/>
        <w:jc w:val="left"/>
        <w:rPr>
          <w:color w:val="FF0000"/>
        </w:rPr>
      </w:pPr>
      <w:r>
        <w:rPr>
          <w:rFonts w:ascii="Courier New" w:hAnsi="Courier New" w:eastAsia="等线" w:cs="Courier New"/>
          <w:color w:val="000000"/>
          <w:sz w:val="22"/>
        </w:rPr>
        <w:t xml:space="preserve">        .claim("username", loginUser.getUsername())</w:t>
      </w:r>
    </w:p>
    <w:p w14:paraId="034BD0FC">
      <w:pPr>
        <w:spacing w:before="0" w:after="0" w:line="240" w:lineRule="auto"/>
        <w:ind w:left="0" w:right="0" w:firstLine="0"/>
        <w:jc w:val="left"/>
        <w:rPr>
          <w:color w:val="FF0000"/>
        </w:rPr>
      </w:pPr>
      <w:r>
        <w:rPr>
          <w:rFonts w:ascii="Courier New" w:hAnsi="Courier New" w:eastAsia="等线" w:cs="Courier New"/>
          <w:color w:val="000000"/>
          <w:sz w:val="22"/>
        </w:rPr>
        <w:t xml:space="preserve">        .claim("roleCode", loginUser.getRoleCode())</w:t>
      </w:r>
    </w:p>
    <w:p w14:paraId="0E9D1736">
      <w:pPr>
        <w:spacing w:before="0" w:after="0" w:line="240" w:lineRule="auto"/>
        <w:ind w:left="0" w:right="0" w:firstLine="0"/>
        <w:jc w:val="left"/>
        <w:rPr>
          <w:color w:val="FF0000"/>
        </w:rPr>
      </w:pPr>
      <w:r>
        <w:rPr>
          <w:rFonts w:ascii="Courier New" w:hAnsi="Courier New" w:eastAsia="等线" w:cs="Courier New"/>
          <w:color w:val="000000"/>
          <w:sz w:val="22"/>
        </w:rPr>
        <w:t xml:space="preserve">        .claim("refId", loginUser.getRefId())</w:t>
      </w:r>
    </w:p>
    <w:p w14:paraId="3B9026EC">
      <w:pPr>
        <w:spacing w:before="0" w:after="0" w:line="240" w:lineRule="auto"/>
        <w:ind w:left="0" w:right="0" w:firstLine="0"/>
        <w:jc w:val="left"/>
        <w:rPr>
          <w:color w:val="FF0000"/>
        </w:rPr>
      </w:pPr>
      <w:r>
        <w:rPr>
          <w:rFonts w:ascii="Courier New" w:hAnsi="Courier New" w:eastAsia="等线" w:cs="Courier New"/>
          <w:color w:val="000000"/>
          <w:sz w:val="22"/>
        </w:rPr>
        <w:t xml:space="preserve">        .issuedAt(Date.from(now))</w:t>
      </w:r>
    </w:p>
    <w:p w14:paraId="2431EDF9">
      <w:pPr>
        <w:spacing w:before="0" w:after="0" w:line="240" w:lineRule="auto"/>
        <w:ind w:left="0" w:right="0" w:firstLine="0"/>
        <w:jc w:val="left"/>
        <w:rPr>
          <w:color w:val="FF0000"/>
        </w:rPr>
      </w:pPr>
      <w:r>
        <w:rPr>
          <w:rFonts w:ascii="Courier New" w:hAnsi="Courier New" w:eastAsia="等线" w:cs="Courier New"/>
          <w:color w:val="000000"/>
          <w:sz w:val="22"/>
        </w:rPr>
        <w:t xml:space="preserve">        .expiration(Date.from(expireAt))</w:t>
      </w:r>
    </w:p>
    <w:p w14:paraId="2A8332D0">
      <w:pPr>
        <w:spacing w:before="0" w:after="0" w:line="240" w:lineRule="auto"/>
        <w:ind w:left="0" w:right="0" w:firstLine="0"/>
        <w:jc w:val="left"/>
        <w:rPr>
          <w:color w:val="FF0000"/>
        </w:rPr>
      </w:pPr>
      <w:r>
        <w:rPr>
          <w:rFonts w:ascii="Courier New" w:hAnsi="Courier New" w:eastAsia="等线" w:cs="Courier New"/>
          <w:color w:val="000000"/>
          <w:sz w:val="22"/>
        </w:rPr>
        <w:t xml:space="preserve">        .signWith(secretKey)</w:t>
      </w:r>
    </w:p>
    <w:p w14:paraId="064128BD">
      <w:pPr>
        <w:spacing w:before="0" w:after="0" w:line="240" w:lineRule="auto"/>
        <w:ind w:left="0" w:right="0" w:firstLine="0"/>
        <w:jc w:val="left"/>
        <w:rPr>
          <w:color w:val="FF0000"/>
        </w:rPr>
      </w:pPr>
      <w:r>
        <w:rPr>
          <w:rFonts w:ascii="Courier New" w:hAnsi="Courier New" w:eastAsia="等线" w:cs="Courier New"/>
          <w:color w:val="000000"/>
          <w:sz w:val="22"/>
        </w:rPr>
        <w:t xml:space="preserve">        .compact();</w:t>
      </w:r>
    </w:p>
    <w:p w14:paraId="0CC47F9A">
      <w:pPr>
        <w:spacing w:before="0" w:after="0" w:line="240" w:lineRule="auto"/>
        <w:ind w:left="0" w:right="0" w:firstLine="0"/>
        <w:jc w:val="left"/>
        <w:rPr>
          <w:color w:val="FF0000"/>
        </w:rPr>
      </w:pPr>
      <w:r>
        <w:rPr>
          <w:rFonts w:ascii="Courier New" w:hAnsi="Courier New" w:eastAsia="等线" w:cs="Courier New"/>
          <w:color w:val="000000"/>
          <w:sz w:val="22"/>
        </w:rPr>
        <w:t>}</w:t>
      </w:r>
    </w:p>
    <w:p w14:paraId="695FFF79"/>
    <w:p w14:paraId="22D8BE91">
      <w:pPr>
        <w:spacing w:before="0" w:after="0" w:line="460" w:lineRule="exact"/>
        <w:ind w:left="0" w:right="0" w:firstLine="480"/>
        <w:rPr>
          <w:rFonts w:ascii="Times New Roman" w:hAnsi="Times New Roman" w:eastAsia="宋体"/>
          <w:color w:val="000000"/>
        </w:rPr>
      </w:pPr>
      <w:r>
        <w:rPr>
          <w:rFonts w:ascii="Times New Roman" w:hAnsi="Times New Roman" w:eastAsia="宋体"/>
          <w:color w:val="000000"/>
        </w:rPr>
        <w:t>代码5.1中，JWT 负载只保留用户标识、用户名、角色代码和关联档案标识，避免每次接口调用都重新查询完整用户数据。SecurityHelper 在业务层继续校验角色，使管理员接口和学生接口保持清晰边界。该实现不引入复杂权限框架，符合本课题的功能规模和演示需求。</w:t>
      </w:r>
    </w:p>
    <w:p w14:paraId="701392F2">
      <w:pPr>
        <w:spacing w:before="0" w:after="0" w:line="460" w:lineRule="exact"/>
        <w:ind w:left="0" w:right="0" w:firstLine="480"/>
      </w:pPr>
      <w:r>
        <w:rPr>
          <w:rFonts w:ascii="Times New Roman" w:hAnsi="Times New Roman" w:eastAsia="宋体"/>
          <w:color w:val="000000"/>
        </w:rPr>
        <w:t>登录后的用户资料也由 AuthService 组装。系统根据 sys_user 中保存的 roleCode 和 refId 查询 student 或 admin_user 档案，并返回 displayName、collegeName 等前端可直接使用的字段。前端登录成功后即可初始化页面状态，不需要为基础身份信息重复发起请求。</w:t>
      </w:r>
    </w:p>
    <w:p w14:paraId="39F938B0">
      <w:pPr>
        <w:spacing w:before="0" w:after="0" w:line="240" w:lineRule="auto"/>
        <w:ind w:left="0" w:right="0" w:firstLine="0"/>
        <w:jc w:val="center"/>
      </w:pPr>
      <w:r>
        <w:rPr>
          <w:color w:val="000000"/>
        </w:rPr>
        <w:drawing>
          <wp:inline distT="0" distB="0" distL="0" distR="0">
            <wp:extent cx="4859655" cy="2653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8"/>
                    <a:stretch>
                      <a:fillRect/>
                    </a:stretch>
                  </pic:blipFill>
                  <pic:spPr>
                    <a:xfrm>
                      <a:off x="0" y="0"/>
                      <a:ext cx="4860000" cy="2653497"/>
                    </a:xfrm>
                    <a:prstGeom prst="rect">
                      <a:avLst/>
                    </a:prstGeom>
                  </pic:spPr>
                </pic:pic>
              </a:graphicData>
            </a:graphic>
          </wp:inline>
        </w:drawing>
      </w:r>
    </w:p>
    <w:p w14:paraId="29008BA2">
      <w:pPr>
        <w:spacing w:before="0" w:after="0" w:line="360" w:lineRule="auto"/>
        <w:ind w:left="0" w:right="0" w:firstLine="0"/>
        <w:jc w:val="center"/>
      </w:pPr>
      <w:r>
        <w:rPr>
          <w:rFonts w:ascii="宋体" w:hAnsi="宋体" w:eastAsia="宋体"/>
          <w:b/>
          <w:sz w:val="24"/>
        </w:rPr>
        <w:t>图5.1 系统登录界面</w:t>
      </w:r>
    </w:p>
    <w:p w14:paraId="171440BC">
      <w:pPr>
        <w:pStyle w:val="4"/>
        <w:spacing w:before="240" w:after="240" w:line="460" w:lineRule="exact"/>
        <w:ind w:left="0" w:right="0" w:firstLine="0"/>
        <w:jc w:val="left"/>
        <w:rPr>
          <w:rFonts w:hint="eastAsia" w:ascii="Times New Roman" w:hAnsi="Times New Roman"/>
          <w:color w:val="FF0000"/>
          <w:sz w:val="28"/>
          <w:lang w:val="en-US" w:eastAsia="zh-CN"/>
        </w:rPr>
      </w:pPr>
      <w:r>
        <w:rPr>
          <w:rFonts w:ascii="Times New Roman" w:hAnsi="Times New Roman" w:eastAsia="黑体" w:cs="Times New Roman"/>
          <w:b/>
          <w:color w:val="000000"/>
          <w:sz w:val="24"/>
        </w:rPr>
        <w:t>5.1.2 活动浏览与报名实现</w:t>
      </w:r>
    </w:p>
    <w:p w14:paraId="7B385EB7">
      <w:pPr>
        <w:spacing w:before="0" w:after="0" w:line="360" w:lineRule="auto"/>
        <w:ind w:left="0" w:right="0" w:firstLine="480"/>
      </w:pPr>
      <w:r>
        <w:rPr>
          <w:rFonts w:ascii="宋体" w:hAnsi="宋体" w:eastAsia="宋体"/>
          <w:b w:val="0"/>
          <w:sz w:val="24"/>
        </w:rPr>
        <w:t>活动浏览与报名由前端活动列表、活动详情页和后端报名校验共同完成。学生进入活动中心后，可以按照关键字和活动状态筛选活动，查看活动地点、时间、招募人数和当前状态；进入详情页后，系统根据学生是否已经报名决定展示报名按钮或报名状态。活动浏览的前端实现见代码5.2，活动列表界面如图5.2所示；报名提交的后端实现见代码5.3，活动详情与报名界面如图5.3所示。</w:t>
      </w:r>
    </w:p>
    <w:p w14:paraId="06D96C9F">
      <w:pPr>
        <w:spacing w:before="0" w:after="0" w:line="360" w:lineRule="auto"/>
        <w:ind w:firstLine="0"/>
        <w:jc w:val="center"/>
      </w:pPr>
      <w:r>
        <w:rPr>
          <w:rFonts w:ascii="宋体" w:hAnsi="宋体" w:eastAsia="宋体"/>
          <w:b/>
          <w:sz w:val="24"/>
        </w:rPr>
        <w:t>代码5.2 活动列表查询与详情跳转实现</w:t>
      </w:r>
    </w:p>
    <w:p w14:paraId="5BCAEFDD">
      <w:pPr>
        <w:spacing w:before="0" w:after="0" w:line="240" w:lineRule="auto"/>
        <w:ind w:left="504" w:firstLine="0"/>
      </w:pPr>
      <w:r>
        <w:rPr>
          <w:rFonts w:ascii="Courier New" w:hAnsi="Courier New" w:eastAsia="Courier New"/>
          <w:b w:val="0"/>
          <w:sz w:val="21"/>
        </w:rPr>
        <w:t>const activities = ref([]);</w:t>
      </w:r>
    </w:p>
    <w:p w14:paraId="794F1131">
      <w:pPr>
        <w:spacing w:before="0" w:after="0" w:line="240" w:lineRule="auto"/>
        <w:ind w:left="504" w:firstLine="0"/>
      </w:pPr>
      <w:r>
        <w:rPr>
          <w:rFonts w:ascii="Courier New" w:hAnsi="Courier New" w:eastAsia="Courier New"/>
          <w:b w:val="0"/>
          <w:sz w:val="21"/>
        </w:rPr>
        <w:t>const keyword = ref('');</w:t>
      </w:r>
    </w:p>
    <w:p w14:paraId="22AEF899">
      <w:pPr>
        <w:spacing w:before="0" w:after="0" w:line="240" w:lineRule="auto"/>
        <w:ind w:left="504" w:firstLine="0"/>
      </w:pPr>
      <w:r>
        <w:rPr>
          <w:rFonts w:ascii="Courier New" w:hAnsi="Courier New" w:eastAsia="Courier New"/>
          <w:b w:val="0"/>
          <w:sz w:val="21"/>
        </w:rPr>
        <w:t>const status = ref('');</w:t>
      </w:r>
    </w:p>
    <w:p w14:paraId="4A52709D">
      <w:pPr>
        <w:spacing w:before="0" w:after="0" w:line="240" w:lineRule="auto"/>
        <w:ind w:left="504" w:firstLine="0"/>
      </w:pPr>
    </w:p>
    <w:p w14:paraId="422302C6">
      <w:pPr>
        <w:spacing w:before="0" w:after="0" w:line="240" w:lineRule="auto"/>
        <w:ind w:left="504" w:firstLine="0"/>
      </w:pPr>
      <w:r>
        <w:rPr>
          <w:rFonts w:ascii="Courier New" w:hAnsi="Courier New" w:eastAsia="Courier New"/>
          <w:b w:val="0"/>
          <w:sz w:val="21"/>
        </w:rPr>
        <w:t>const loadActivities = async () =&gt; {</w:t>
      </w:r>
    </w:p>
    <w:p w14:paraId="25C97DA6">
      <w:pPr>
        <w:spacing w:before="0" w:after="0" w:line="240" w:lineRule="auto"/>
        <w:ind w:left="504" w:firstLine="0"/>
      </w:pPr>
      <w:r>
        <w:rPr>
          <w:rFonts w:ascii="Courier New" w:hAnsi="Courier New" w:eastAsia="Courier New"/>
          <w:b w:val="0"/>
          <w:sz w:val="21"/>
        </w:rPr>
        <w:t xml:space="preserve">  activities.value = await getStudentActivities({</w:t>
      </w:r>
    </w:p>
    <w:p w14:paraId="2442F5D8">
      <w:pPr>
        <w:spacing w:before="0" w:after="0" w:line="240" w:lineRule="auto"/>
        <w:ind w:left="504" w:firstLine="0"/>
      </w:pPr>
      <w:r>
        <w:rPr>
          <w:rFonts w:ascii="Courier New" w:hAnsi="Courier New" w:eastAsia="Courier New"/>
          <w:b w:val="0"/>
          <w:sz w:val="21"/>
        </w:rPr>
        <w:t xml:space="preserve">    keyword: keyword.value,</w:t>
      </w:r>
    </w:p>
    <w:p w14:paraId="2C58DB6E">
      <w:pPr>
        <w:spacing w:before="0" w:after="0" w:line="240" w:lineRule="auto"/>
        <w:ind w:left="504" w:firstLine="0"/>
      </w:pPr>
      <w:r>
        <w:rPr>
          <w:rFonts w:ascii="Courier New" w:hAnsi="Courier New" w:eastAsia="Courier New"/>
          <w:b w:val="0"/>
          <w:sz w:val="21"/>
        </w:rPr>
        <w:t xml:space="preserve">    status: status.value</w:t>
      </w:r>
    </w:p>
    <w:p w14:paraId="54C1F01B">
      <w:pPr>
        <w:spacing w:before="0" w:after="0" w:line="240" w:lineRule="auto"/>
        <w:ind w:left="504" w:firstLine="0"/>
      </w:pPr>
      <w:r>
        <w:rPr>
          <w:rFonts w:ascii="Courier New" w:hAnsi="Courier New" w:eastAsia="Courier New"/>
          <w:b w:val="0"/>
          <w:sz w:val="21"/>
        </w:rPr>
        <w:t xml:space="preserve">  });</w:t>
      </w:r>
    </w:p>
    <w:p w14:paraId="3F34840C">
      <w:pPr>
        <w:spacing w:before="0" w:after="0" w:line="240" w:lineRule="auto"/>
        <w:ind w:left="504" w:firstLine="0"/>
      </w:pPr>
      <w:r>
        <w:rPr>
          <w:rFonts w:ascii="Courier New" w:hAnsi="Courier New" w:eastAsia="Courier New"/>
          <w:b w:val="0"/>
          <w:sz w:val="21"/>
        </w:rPr>
        <w:t>};</w:t>
      </w:r>
    </w:p>
    <w:p w14:paraId="7CB81AD8">
      <w:pPr>
        <w:spacing w:before="0" w:after="0" w:line="240" w:lineRule="auto"/>
        <w:ind w:left="504" w:firstLine="0"/>
      </w:pPr>
    </w:p>
    <w:p w14:paraId="0A87B6AA">
      <w:pPr>
        <w:spacing w:before="0" w:after="0" w:line="240" w:lineRule="auto"/>
        <w:ind w:left="504" w:firstLine="0"/>
      </w:pPr>
      <w:r>
        <w:rPr>
          <w:rFonts w:ascii="Courier New" w:hAnsi="Courier New" w:eastAsia="Courier New"/>
          <w:b w:val="0"/>
          <w:sz w:val="21"/>
        </w:rPr>
        <w:t>const goDetail = (id) =&gt; {</w:t>
      </w:r>
    </w:p>
    <w:p w14:paraId="2419DC95">
      <w:pPr>
        <w:spacing w:before="0" w:after="0" w:line="240" w:lineRule="auto"/>
        <w:ind w:left="504" w:firstLine="0"/>
      </w:pPr>
      <w:r>
        <w:rPr>
          <w:rFonts w:ascii="Courier New" w:hAnsi="Courier New" w:eastAsia="Courier New"/>
          <w:b w:val="0"/>
          <w:sz w:val="21"/>
        </w:rPr>
        <w:t xml:space="preserve">  router.push(`/student/activities/${id}`);</w:t>
      </w:r>
    </w:p>
    <w:p w14:paraId="16B66364">
      <w:pPr>
        <w:spacing w:before="0" w:after="0" w:line="240" w:lineRule="auto"/>
        <w:ind w:left="504" w:firstLine="0"/>
      </w:pPr>
      <w:r>
        <w:rPr>
          <w:rFonts w:ascii="Courier New" w:hAnsi="Courier New" w:eastAsia="Courier New"/>
          <w:b w:val="0"/>
          <w:sz w:val="21"/>
        </w:rPr>
        <w:t>};</w:t>
      </w:r>
    </w:p>
    <w:p w14:paraId="5C51E2B5">
      <w:pPr>
        <w:spacing w:before="0" w:after="0" w:line="240" w:lineRule="auto"/>
        <w:ind w:left="0" w:right="0" w:firstLine="0"/>
        <w:jc w:val="center"/>
      </w:pPr>
      <w:r>
        <w:drawing>
          <wp:inline distT="0" distB="0" distL="114300" distR="114300">
            <wp:extent cx="5467985" cy="3075940"/>
            <wp:effectExtent l="0" t="0" r="1841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468112" cy="3076564"/>
                    </a:xfrm>
                    <a:prstGeom prst="rect">
                      <a:avLst/>
                    </a:prstGeom>
                  </pic:spPr>
                </pic:pic>
              </a:graphicData>
            </a:graphic>
          </wp:inline>
        </w:drawing>
      </w:r>
    </w:p>
    <w:p w14:paraId="4B4E3B80">
      <w:pPr>
        <w:spacing w:before="0" w:after="0" w:line="360" w:lineRule="auto"/>
        <w:ind w:firstLine="0"/>
        <w:jc w:val="center"/>
      </w:pPr>
      <w:r>
        <w:rPr>
          <w:rFonts w:ascii="宋体" w:hAnsi="宋体" w:eastAsia="宋体"/>
          <w:b/>
          <w:sz w:val="24"/>
        </w:rPr>
        <w:t>图5.2 活动列表界面</w:t>
      </w:r>
    </w:p>
    <w:p w14:paraId="4B4C0A64">
      <w:pPr>
        <w:spacing w:before="0" w:after="0" w:line="360" w:lineRule="auto"/>
        <w:ind w:firstLine="0"/>
        <w:jc w:val="center"/>
      </w:pPr>
      <w:r>
        <w:rPr>
          <w:rFonts w:ascii="宋体" w:hAnsi="宋体" w:eastAsia="宋体"/>
          <w:b/>
          <w:sz w:val="24"/>
        </w:rPr>
        <w:t>代码5.3 学生活动报名校验实现</w:t>
      </w:r>
    </w:p>
    <w:p w14:paraId="47EF17E7">
      <w:pPr>
        <w:spacing w:before="0" w:after="0" w:line="240" w:lineRule="auto"/>
        <w:ind w:left="504" w:firstLine="0"/>
      </w:pPr>
      <w:r>
        <w:rPr>
          <w:rFonts w:ascii="Courier New" w:hAnsi="Courier New" w:eastAsia="Courier New"/>
          <w:b w:val="0"/>
          <w:sz w:val="21"/>
        </w:rPr>
        <w:t>@Transactional</w:t>
      </w:r>
    </w:p>
    <w:p w14:paraId="148A485C">
      <w:pPr>
        <w:spacing w:before="0" w:after="0" w:line="240" w:lineRule="auto"/>
        <w:ind w:left="504" w:firstLine="0"/>
      </w:pPr>
      <w:r>
        <w:rPr>
          <w:rFonts w:ascii="Courier New" w:hAnsi="Courier New" w:eastAsia="Courier New"/>
          <w:b w:val="0"/>
          <w:sz w:val="21"/>
        </w:rPr>
        <w:t>public void applyActivity(Long activityId) {</w:t>
      </w:r>
    </w:p>
    <w:p w14:paraId="15E14CC1">
      <w:pPr>
        <w:spacing w:before="0" w:after="0" w:line="240" w:lineRule="auto"/>
        <w:ind w:left="504" w:firstLine="0"/>
      </w:pPr>
      <w:r>
        <w:rPr>
          <w:rFonts w:ascii="Courier New" w:hAnsi="Courier New" w:eastAsia="Courier New"/>
          <w:b w:val="0"/>
          <w:sz w:val="21"/>
        </w:rPr>
        <w:t xml:space="preserve">    Student student = currentStudent();</w:t>
      </w:r>
    </w:p>
    <w:p w14:paraId="0FFF6AC4">
      <w:pPr>
        <w:spacing w:before="0" w:after="0" w:line="240" w:lineRule="auto"/>
        <w:ind w:left="504" w:firstLine="0"/>
      </w:pPr>
      <w:r>
        <w:rPr>
          <w:rFonts w:ascii="Courier New" w:hAnsi="Courier New" w:eastAsia="Courier New"/>
          <w:b w:val="0"/>
          <w:sz w:val="21"/>
        </w:rPr>
        <w:t xml:space="preserve">    VolunteerActivity activity = getActivity(activityId);</w:t>
      </w:r>
    </w:p>
    <w:p w14:paraId="65127538">
      <w:pPr>
        <w:spacing w:before="0" w:after="0" w:line="240" w:lineRule="auto"/>
        <w:ind w:left="504" w:firstLine="0"/>
      </w:pPr>
      <w:r>
        <w:rPr>
          <w:rFonts w:ascii="Courier New" w:hAnsi="Courier New" w:eastAsia="Courier New"/>
          <w:b w:val="0"/>
          <w:sz w:val="21"/>
        </w:rPr>
        <w:t xml:space="preserve">    validateActivityCanSignup(activity);</w:t>
      </w:r>
    </w:p>
    <w:p w14:paraId="18A84E95">
      <w:pPr>
        <w:spacing w:before="0" w:after="0" w:line="240" w:lineRule="auto"/>
        <w:ind w:left="504" w:firstLine="0"/>
      </w:pPr>
      <w:r>
        <w:rPr>
          <w:rFonts w:ascii="Courier New" w:hAnsi="Courier New" w:eastAsia="Courier New"/>
          <w:b w:val="0"/>
          <w:sz w:val="21"/>
        </w:rPr>
        <w:t xml:space="preserve">    ActivitySignup existing = activitySignupMapper.selectOne(</w:t>
      </w:r>
    </w:p>
    <w:p w14:paraId="6441982B">
      <w:pPr>
        <w:spacing w:before="0" w:after="0" w:line="240" w:lineRule="auto"/>
        <w:ind w:left="504" w:firstLine="0"/>
      </w:pPr>
      <w:r>
        <w:rPr>
          <w:rFonts w:ascii="Courier New" w:hAnsi="Courier New" w:eastAsia="Courier New"/>
          <w:b w:val="0"/>
          <w:sz w:val="21"/>
        </w:rPr>
        <w:t xml:space="preserve">        new LambdaQueryWrapper&lt;ActivitySignup&gt;()</w:t>
      </w:r>
    </w:p>
    <w:p w14:paraId="1B559A01">
      <w:pPr>
        <w:spacing w:before="0" w:after="0" w:line="240" w:lineRule="auto"/>
        <w:ind w:left="504" w:firstLine="0"/>
      </w:pPr>
      <w:r>
        <w:rPr>
          <w:rFonts w:ascii="Courier New" w:hAnsi="Courier New" w:eastAsia="Courier New"/>
          <w:b w:val="0"/>
          <w:sz w:val="21"/>
        </w:rPr>
        <w:t xml:space="preserve">            .eq(ActivitySignup::getActivityId, activityId)</w:t>
      </w:r>
    </w:p>
    <w:p w14:paraId="26BDF251">
      <w:pPr>
        <w:spacing w:before="0" w:after="0" w:line="240" w:lineRule="auto"/>
        <w:ind w:left="504" w:firstLine="0"/>
      </w:pPr>
      <w:r>
        <w:rPr>
          <w:rFonts w:ascii="Courier New" w:hAnsi="Courier New" w:eastAsia="Courier New"/>
          <w:b w:val="0"/>
          <w:sz w:val="21"/>
        </w:rPr>
        <w:t xml:space="preserve">            .eq(ActivitySignup::getStudentId, student.getId()));</w:t>
      </w:r>
    </w:p>
    <w:p w14:paraId="34C4DA53">
      <w:pPr>
        <w:spacing w:before="0" w:after="0" w:line="240" w:lineRule="auto"/>
        <w:ind w:left="504" w:firstLine="0"/>
      </w:pPr>
      <w:r>
        <w:rPr>
          <w:rFonts w:ascii="Courier New" w:hAnsi="Courier New" w:eastAsia="Courier New"/>
          <w:b w:val="0"/>
          <w:sz w:val="21"/>
        </w:rPr>
        <w:t xml:space="preserve">    if (existing != null) {</w:t>
      </w:r>
    </w:p>
    <w:p w14:paraId="76A7C5E2">
      <w:pPr>
        <w:spacing w:before="0" w:after="0" w:line="240" w:lineRule="auto"/>
        <w:ind w:left="504" w:firstLine="0"/>
      </w:pPr>
      <w:r>
        <w:rPr>
          <w:rFonts w:ascii="Courier New" w:hAnsi="Courier New" w:eastAsia="Courier New"/>
          <w:b w:val="0"/>
          <w:sz w:val="21"/>
        </w:rPr>
        <w:t xml:space="preserve">        throw new BusinessException("你已经报名过该活动");</w:t>
      </w:r>
    </w:p>
    <w:p w14:paraId="37CDA192">
      <w:pPr>
        <w:spacing w:before="0" w:after="0" w:line="240" w:lineRule="auto"/>
        <w:ind w:left="504" w:firstLine="0"/>
      </w:pPr>
      <w:r>
        <w:rPr>
          <w:rFonts w:ascii="Courier New" w:hAnsi="Courier New" w:eastAsia="Courier New"/>
          <w:b w:val="0"/>
          <w:sz w:val="21"/>
        </w:rPr>
        <w:t xml:space="preserve">    }</w:t>
      </w:r>
    </w:p>
    <w:p w14:paraId="0A321FEE">
      <w:pPr>
        <w:spacing w:before="0" w:after="0" w:line="240" w:lineRule="auto"/>
        <w:ind w:left="504" w:firstLine="0"/>
      </w:pPr>
      <w:r>
        <w:rPr>
          <w:rFonts w:ascii="Courier New" w:hAnsi="Courier New" w:eastAsia="Courier New"/>
          <w:b w:val="0"/>
          <w:sz w:val="21"/>
        </w:rPr>
        <w:t xml:space="preserve">    ActivitySignup signup = new ActivitySignup();</w:t>
      </w:r>
    </w:p>
    <w:p w14:paraId="299AC47D">
      <w:pPr>
        <w:spacing w:before="0" w:after="0" w:line="240" w:lineRule="auto"/>
        <w:ind w:left="504" w:firstLine="0"/>
      </w:pPr>
      <w:r>
        <w:rPr>
          <w:rFonts w:ascii="Courier New" w:hAnsi="Courier New" w:eastAsia="Courier New"/>
          <w:b w:val="0"/>
          <w:sz w:val="21"/>
        </w:rPr>
        <w:t xml:space="preserve">    signup.setActivityId(activityId);</w:t>
      </w:r>
    </w:p>
    <w:p w14:paraId="24660057">
      <w:pPr>
        <w:spacing w:before="0" w:after="0" w:line="240" w:lineRule="auto"/>
        <w:ind w:left="504" w:firstLine="0"/>
      </w:pPr>
      <w:r>
        <w:rPr>
          <w:rFonts w:ascii="Courier New" w:hAnsi="Courier New" w:eastAsia="Courier New"/>
          <w:b w:val="0"/>
          <w:sz w:val="21"/>
        </w:rPr>
        <w:t xml:space="preserve">    signup.setStudentId(student.getId());</w:t>
      </w:r>
    </w:p>
    <w:p w14:paraId="52A180A6">
      <w:pPr>
        <w:spacing w:before="0" w:after="0" w:line="240" w:lineRule="auto"/>
        <w:ind w:left="504" w:firstLine="0"/>
      </w:pPr>
      <w:r>
        <w:rPr>
          <w:rFonts w:ascii="Courier New" w:hAnsi="Courier New" w:eastAsia="Courier New"/>
          <w:b w:val="0"/>
          <w:sz w:val="21"/>
        </w:rPr>
        <w:t xml:space="preserve">    signup.setSignupStatus("PENDING");</w:t>
      </w:r>
    </w:p>
    <w:p w14:paraId="37D494AD">
      <w:pPr>
        <w:spacing w:before="0" w:after="0" w:line="240" w:lineRule="auto"/>
        <w:ind w:left="504" w:firstLine="0"/>
      </w:pPr>
      <w:r>
        <w:rPr>
          <w:rFonts w:ascii="Courier New" w:hAnsi="Courier New" w:eastAsia="Courier New"/>
          <w:b w:val="0"/>
          <w:sz w:val="21"/>
        </w:rPr>
        <w:t xml:space="preserve">    signup.setSignupTime(LocalDateTime.now());</w:t>
      </w:r>
    </w:p>
    <w:p w14:paraId="73910099">
      <w:pPr>
        <w:spacing w:before="0" w:after="0" w:line="240" w:lineRule="auto"/>
        <w:ind w:left="504" w:firstLine="0"/>
      </w:pPr>
      <w:r>
        <w:rPr>
          <w:rFonts w:ascii="Courier New" w:hAnsi="Courier New" w:eastAsia="Courier New"/>
          <w:b w:val="0"/>
          <w:sz w:val="21"/>
        </w:rPr>
        <w:t xml:space="preserve">    activitySignupMapper.insert(signup);</w:t>
      </w:r>
    </w:p>
    <w:p w14:paraId="362A7137">
      <w:pPr>
        <w:spacing w:before="0" w:after="0" w:line="240" w:lineRule="auto"/>
        <w:ind w:left="504" w:firstLine="0"/>
      </w:pPr>
      <w:r>
        <w:rPr>
          <w:rFonts w:ascii="Courier New" w:hAnsi="Courier New" w:eastAsia="Courier New"/>
          <w:b w:val="0"/>
          <w:sz w:val="21"/>
        </w:rPr>
        <w:t>}</w:t>
      </w:r>
    </w:p>
    <w:p w14:paraId="71AB65D3">
      <w:pPr>
        <w:spacing w:before="0" w:after="0" w:line="240" w:lineRule="auto"/>
        <w:ind w:left="0" w:right="0" w:firstLine="0"/>
        <w:jc w:val="center"/>
      </w:pPr>
      <w:r>
        <w:drawing>
          <wp:inline distT="0" distB="0" distL="114300" distR="114300">
            <wp:extent cx="5467985" cy="3075940"/>
            <wp:effectExtent l="0" t="0" r="18415" b="228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468112" cy="3076564"/>
                    </a:xfrm>
                    <a:prstGeom prst="rect">
                      <a:avLst/>
                    </a:prstGeom>
                  </pic:spPr>
                </pic:pic>
              </a:graphicData>
            </a:graphic>
          </wp:inline>
        </w:drawing>
      </w:r>
    </w:p>
    <w:p w14:paraId="6A49693F">
      <w:pPr>
        <w:spacing w:before="0" w:after="0" w:line="360" w:lineRule="auto"/>
        <w:ind w:firstLine="0"/>
        <w:jc w:val="center"/>
      </w:pPr>
      <w:r>
        <w:rPr>
          <w:rFonts w:ascii="宋体" w:hAnsi="宋体" w:eastAsia="宋体"/>
          <w:b/>
          <w:sz w:val="24"/>
        </w:rPr>
        <w:t>图5.3 活动详情与报名界面</w:t>
      </w:r>
    </w:p>
    <w:p w14:paraId="1172F535">
      <w:pPr>
        <w:pStyle w:val="4"/>
        <w:spacing w:before="240" w:after="240" w:line="460" w:lineRule="exact"/>
        <w:ind w:left="0" w:right="0" w:firstLine="0"/>
        <w:jc w:val="left"/>
        <w:rPr>
          <w:rFonts w:hint="eastAsia"/>
          <w:color w:val="FF0000"/>
          <w:sz w:val="28"/>
          <w:lang w:val="en-US" w:eastAsia="zh-CN"/>
        </w:rPr>
      </w:pPr>
      <w:r>
        <w:rPr>
          <w:rFonts w:ascii="Times New Roman" w:hAnsi="Times New Roman" w:eastAsia="黑体" w:cs="Times New Roman"/>
          <w:b/>
          <w:color w:val="000000"/>
          <w:sz w:val="24"/>
        </w:rPr>
        <w:t>5.1.3 签到签退与时长生成实现</w:t>
      </w:r>
    </w:p>
    <w:p w14:paraId="0D292BA7">
      <w:pPr>
        <w:spacing w:before="0" w:after="0" w:line="360" w:lineRule="auto"/>
        <w:ind w:left="0" w:right="0" w:firstLine="480"/>
      </w:pPr>
      <w:r>
        <w:rPr>
          <w:rFonts w:ascii="宋体" w:hAnsi="宋体" w:eastAsia="宋体"/>
          <w:b w:val="0"/>
          <w:sz w:val="24"/>
        </w:rPr>
        <w:t>签到签退围绕活动中签到、活动后签退和服务时长生成展开。学生只有在报名审核通过并生成签到记录后，才可以提交签到码或签退码。signIn 方法校验签到时间、签到码和当前状态，signOut 方法校验签退时间、签退码和已签到状态，并在签退成功后生成服务时长记录。签到签退核心代码见代码5.4，学生端签到签退界面如图5.4所示。</w:t>
      </w:r>
    </w:p>
    <w:p w14:paraId="1E38F35E">
      <w:pPr>
        <w:spacing w:before="0" w:after="0" w:line="360" w:lineRule="auto"/>
        <w:ind w:firstLine="0"/>
        <w:jc w:val="center"/>
      </w:pPr>
      <w:r>
        <w:rPr>
          <w:rFonts w:ascii="宋体" w:hAnsi="宋体" w:eastAsia="宋体"/>
          <w:b/>
          <w:sz w:val="24"/>
        </w:rPr>
        <w:t>代码5.4 学生签到签退与时长生成实现</w:t>
      </w:r>
    </w:p>
    <w:p w14:paraId="2A68B571">
      <w:pPr>
        <w:spacing w:before="0" w:after="0" w:line="240" w:lineRule="auto"/>
        <w:ind w:left="504" w:firstLine="0"/>
      </w:pPr>
      <w:r>
        <w:rPr>
          <w:rFonts w:ascii="Courier New" w:hAnsi="Courier New" w:eastAsia="Courier New"/>
          <w:b w:val="0"/>
          <w:sz w:val="21"/>
        </w:rPr>
        <w:t>@Transactional</w:t>
      </w:r>
    </w:p>
    <w:p w14:paraId="43FE42F8">
      <w:pPr>
        <w:spacing w:before="0" w:after="0" w:line="240" w:lineRule="auto"/>
        <w:ind w:left="504" w:firstLine="0"/>
      </w:pPr>
      <w:r>
        <w:rPr>
          <w:rFonts w:ascii="Courier New" w:hAnsi="Courier New" w:eastAsia="Courier New"/>
          <w:b w:val="0"/>
          <w:sz w:val="21"/>
        </w:rPr>
        <w:t>public void signIn(SignCodeRequest request) {</w:t>
      </w:r>
    </w:p>
    <w:p w14:paraId="2DE8A83A">
      <w:pPr>
        <w:spacing w:before="0" w:after="0" w:line="240" w:lineRule="auto"/>
        <w:ind w:left="504" w:firstLine="0"/>
      </w:pPr>
      <w:r>
        <w:rPr>
          <w:rFonts w:ascii="Courier New" w:hAnsi="Courier New" w:eastAsia="Courier New"/>
          <w:b w:val="0"/>
          <w:sz w:val="21"/>
        </w:rPr>
        <w:t xml:space="preserve">    Student student = currentStudent();</w:t>
      </w:r>
    </w:p>
    <w:p w14:paraId="495F1E74">
      <w:pPr>
        <w:spacing w:before="0" w:after="0" w:line="240" w:lineRule="auto"/>
        <w:ind w:left="504" w:firstLine="0"/>
      </w:pPr>
      <w:r>
        <w:rPr>
          <w:rFonts w:ascii="Courier New" w:hAnsi="Courier New" w:eastAsia="Courier New"/>
          <w:b w:val="0"/>
          <w:sz w:val="21"/>
        </w:rPr>
        <w:t xml:space="preserve">    VolunteerActivity activity = getActivity(request.activityId());</w:t>
      </w:r>
    </w:p>
    <w:p w14:paraId="4B89FB10">
      <w:pPr>
        <w:spacing w:before="0" w:after="0" w:line="240" w:lineRule="auto"/>
        <w:ind w:left="504" w:firstLine="0"/>
      </w:pPr>
      <w:r>
        <w:rPr>
          <w:rFonts w:ascii="Courier New" w:hAnsi="Courier New" w:eastAsia="Courier New"/>
          <w:b w:val="0"/>
          <w:sz w:val="21"/>
        </w:rPr>
        <w:t xml:space="preserve">    getApprovedSignup(student.getId(), request.activityId());</w:t>
      </w:r>
    </w:p>
    <w:p w14:paraId="50CEF5DA">
      <w:pPr>
        <w:spacing w:before="0" w:after="0" w:line="240" w:lineRule="auto"/>
        <w:ind w:left="504" w:firstLine="0"/>
      </w:pPr>
      <w:r>
        <w:rPr>
          <w:rFonts w:ascii="Courier New" w:hAnsi="Courier New" w:eastAsia="Courier New"/>
          <w:b w:val="0"/>
          <w:sz w:val="21"/>
        </w:rPr>
        <w:t xml:space="preserve">    ActivitySign sign = getSignRecord(student.getId(), request.activityId());</w:t>
      </w:r>
    </w:p>
    <w:p w14:paraId="5A4D50FB">
      <w:pPr>
        <w:spacing w:before="0" w:after="0" w:line="240" w:lineRule="auto"/>
        <w:ind w:left="504" w:firstLine="0"/>
      </w:pPr>
      <w:r>
        <w:rPr>
          <w:rFonts w:ascii="Courier New" w:hAnsi="Courier New" w:eastAsia="Courier New"/>
          <w:b w:val="0"/>
          <w:sz w:val="21"/>
        </w:rPr>
        <w:t xml:space="preserve">    if (!Objects.equals(activity.getCheckInCode(), request.code())) {</w:t>
      </w:r>
    </w:p>
    <w:p w14:paraId="1BD78B8C">
      <w:pPr>
        <w:spacing w:before="0" w:after="0" w:line="240" w:lineRule="auto"/>
        <w:ind w:left="504" w:firstLine="0"/>
      </w:pPr>
      <w:r>
        <w:rPr>
          <w:rFonts w:ascii="Courier New" w:hAnsi="Courier New" w:eastAsia="Courier New"/>
          <w:b w:val="0"/>
          <w:sz w:val="21"/>
        </w:rPr>
        <w:t xml:space="preserve">        throw new BusinessException("签到码错误");</w:t>
      </w:r>
    </w:p>
    <w:p w14:paraId="751EB364">
      <w:pPr>
        <w:spacing w:before="0" w:after="0" w:line="240" w:lineRule="auto"/>
        <w:ind w:left="504" w:firstLine="0"/>
      </w:pPr>
      <w:r>
        <w:rPr>
          <w:rFonts w:ascii="Courier New" w:hAnsi="Courier New" w:eastAsia="Courier New"/>
          <w:b w:val="0"/>
          <w:sz w:val="21"/>
        </w:rPr>
        <w:t xml:space="preserve">    }</w:t>
      </w:r>
    </w:p>
    <w:p w14:paraId="06B4D3DD">
      <w:pPr>
        <w:spacing w:before="0" w:after="0" w:line="240" w:lineRule="auto"/>
        <w:ind w:left="504" w:firstLine="0"/>
      </w:pPr>
      <w:r>
        <w:rPr>
          <w:rFonts w:ascii="Courier New" w:hAnsi="Courier New" w:eastAsia="Courier New"/>
          <w:b w:val="0"/>
          <w:sz w:val="21"/>
        </w:rPr>
        <w:t xml:space="preserve">    sign.setSignStatus("SIGNED_IN");</w:t>
      </w:r>
    </w:p>
    <w:p w14:paraId="4C2AE76C">
      <w:pPr>
        <w:spacing w:before="0" w:after="0" w:line="240" w:lineRule="auto"/>
        <w:ind w:left="504" w:firstLine="0"/>
      </w:pPr>
      <w:r>
        <w:rPr>
          <w:rFonts w:ascii="Courier New" w:hAnsi="Courier New" w:eastAsia="Courier New"/>
          <w:b w:val="0"/>
          <w:sz w:val="21"/>
        </w:rPr>
        <w:t xml:space="preserve">    sign.setSignInTime(LocalDateTime.now());</w:t>
      </w:r>
    </w:p>
    <w:p w14:paraId="1EE3070F">
      <w:pPr>
        <w:spacing w:before="0" w:after="0" w:line="240" w:lineRule="auto"/>
        <w:ind w:left="504" w:firstLine="0"/>
      </w:pPr>
      <w:r>
        <w:rPr>
          <w:rFonts w:ascii="Courier New" w:hAnsi="Courier New" w:eastAsia="Courier New"/>
          <w:b w:val="0"/>
          <w:sz w:val="21"/>
        </w:rPr>
        <w:t xml:space="preserve">    activitySignMapper.updateById(sign);</w:t>
      </w:r>
    </w:p>
    <w:p w14:paraId="1927D631">
      <w:pPr>
        <w:spacing w:before="0" w:after="0" w:line="240" w:lineRule="auto"/>
        <w:ind w:left="504" w:firstLine="0"/>
      </w:pPr>
      <w:r>
        <w:rPr>
          <w:rFonts w:ascii="Courier New" w:hAnsi="Courier New" w:eastAsia="Courier New"/>
          <w:b w:val="0"/>
          <w:sz w:val="21"/>
        </w:rPr>
        <w:t>}</w:t>
      </w:r>
    </w:p>
    <w:p w14:paraId="1385A5F1">
      <w:pPr>
        <w:spacing w:before="0" w:after="0" w:line="240" w:lineRule="auto"/>
        <w:ind w:left="504" w:firstLine="0"/>
      </w:pPr>
    </w:p>
    <w:p w14:paraId="654AD9DF">
      <w:pPr>
        <w:spacing w:before="0" w:after="0" w:line="240" w:lineRule="auto"/>
        <w:ind w:left="504" w:firstLine="0"/>
      </w:pPr>
      <w:r>
        <w:rPr>
          <w:rFonts w:ascii="Courier New" w:hAnsi="Courier New" w:eastAsia="Courier New"/>
          <w:b w:val="0"/>
          <w:sz w:val="21"/>
        </w:rPr>
        <w:t>@Transactional</w:t>
      </w:r>
    </w:p>
    <w:p w14:paraId="0BD8AB05">
      <w:pPr>
        <w:spacing w:before="0" w:after="0" w:line="240" w:lineRule="auto"/>
        <w:ind w:left="504" w:firstLine="0"/>
      </w:pPr>
      <w:r>
        <w:rPr>
          <w:rFonts w:ascii="Courier New" w:hAnsi="Courier New" w:eastAsia="Courier New"/>
          <w:b w:val="0"/>
          <w:sz w:val="21"/>
        </w:rPr>
        <w:t>public void signOut(SignCodeRequest request) {</w:t>
      </w:r>
    </w:p>
    <w:p w14:paraId="226ED2EB">
      <w:pPr>
        <w:spacing w:before="0" w:after="0" w:line="240" w:lineRule="auto"/>
        <w:ind w:left="504" w:firstLine="0"/>
      </w:pPr>
      <w:r>
        <w:rPr>
          <w:rFonts w:ascii="Courier New" w:hAnsi="Courier New" w:eastAsia="Courier New"/>
          <w:b w:val="0"/>
          <w:sz w:val="21"/>
        </w:rPr>
        <w:t xml:space="preserve">    Student student = currentStudent();</w:t>
      </w:r>
    </w:p>
    <w:p w14:paraId="47D2BF72">
      <w:pPr>
        <w:spacing w:before="0" w:after="0" w:line="240" w:lineRule="auto"/>
        <w:ind w:left="504" w:firstLine="0"/>
      </w:pPr>
      <w:r>
        <w:rPr>
          <w:rFonts w:ascii="Courier New" w:hAnsi="Courier New" w:eastAsia="Courier New"/>
          <w:b w:val="0"/>
          <w:sz w:val="21"/>
        </w:rPr>
        <w:t xml:space="preserve">    VolunteerActivity activity = getActivity(request.activityId());</w:t>
      </w:r>
    </w:p>
    <w:p w14:paraId="573407C7">
      <w:pPr>
        <w:spacing w:before="0" w:after="0" w:line="240" w:lineRule="auto"/>
        <w:ind w:left="504" w:firstLine="0"/>
      </w:pPr>
      <w:r>
        <w:rPr>
          <w:rFonts w:ascii="Courier New" w:hAnsi="Courier New" w:eastAsia="Courier New"/>
          <w:b w:val="0"/>
          <w:sz w:val="21"/>
        </w:rPr>
        <w:t xml:space="preserve">    ActivitySign sign = getSignRecord(student.getId(), request.activityId());</w:t>
      </w:r>
    </w:p>
    <w:p w14:paraId="76DA5E2D">
      <w:pPr>
        <w:spacing w:before="0" w:after="0" w:line="240" w:lineRule="auto"/>
        <w:ind w:left="504" w:firstLine="0"/>
      </w:pPr>
      <w:r>
        <w:rPr>
          <w:rFonts w:ascii="Courier New" w:hAnsi="Courier New" w:eastAsia="Courier New"/>
          <w:b w:val="0"/>
          <w:sz w:val="21"/>
        </w:rPr>
        <w:t xml:space="preserve">    if (!Objects.equals(activity.getCheckOutCode(), request.code())) {</w:t>
      </w:r>
    </w:p>
    <w:p w14:paraId="6CB3F6D8">
      <w:pPr>
        <w:spacing w:before="0" w:after="0" w:line="240" w:lineRule="auto"/>
        <w:ind w:left="504" w:firstLine="0"/>
      </w:pPr>
      <w:r>
        <w:rPr>
          <w:rFonts w:ascii="Courier New" w:hAnsi="Courier New" w:eastAsia="Courier New"/>
          <w:b w:val="0"/>
          <w:sz w:val="21"/>
        </w:rPr>
        <w:t xml:space="preserve">        throw new BusinessException("签退码错误");</w:t>
      </w:r>
    </w:p>
    <w:p w14:paraId="1E6EB65F">
      <w:pPr>
        <w:spacing w:before="0" w:after="0" w:line="240" w:lineRule="auto"/>
        <w:ind w:left="504" w:firstLine="0"/>
      </w:pPr>
      <w:r>
        <w:rPr>
          <w:rFonts w:ascii="Courier New" w:hAnsi="Courier New" w:eastAsia="Courier New"/>
          <w:b w:val="0"/>
          <w:sz w:val="21"/>
        </w:rPr>
        <w:t xml:space="preserve">    }</w:t>
      </w:r>
    </w:p>
    <w:p w14:paraId="5C59D01D">
      <w:pPr>
        <w:spacing w:before="0" w:after="0" w:line="240" w:lineRule="auto"/>
        <w:ind w:left="504" w:firstLine="0"/>
      </w:pPr>
      <w:r>
        <w:rPr>
          <w:rFonts w:ascii="Courier New" w:hAnsi="Courier New" w:eastAsia="Courier New"/>
          <w:b w:val="0"/>
          <w:sz w:val="21"/>
        </w:rPr>
        <w:t xml:space="preserve">    sign.setSignStatus("SIGNED_OUT");</w:t>
      </w:r>
    </w:p>
    <w:p w14:paraId="75280646">
      <w:pPr>
        <w:spacing w:before="0" w:after="0" w:line="240" w:lineRule="auto"/>
        <w:ind w:left="504" w:firstLine="0"/>
      </w:pPr>
      <w:r>
        <w:rPr>
          <w:rFonts w:ascii="Courier New" w:hAnsi="Courier New" w:eastAsia="Courier New"/>
          <w:b w:val="0"/>
          <w:sz w:val="21"/>
        </w:rPr>
        <w:t xml:space="preserve">    sign.setSignOutTime(LocalDateTime.now());</w:t>
      </w:r>
    </w:p>
    <w:p w14:paraId="4FFF2787">
      <w:pPr>
        <w:spacing w:before="0" w:after="0" w:line="240" w:lineRule="auto"/>
        <w:ind w:left="504" w:firstLine="0"/>
      </w:pPr>
      <w:r>
        <w:rPr>
          <w:rFonts w:ascii="Courier New" w:hAnsi="Courier New" w:eastAsia="Courier New"/>
          <w:b w:val="0"/>
          <w:sz w:val="21"/>
        </w:rPr>
        <w:t xml:space="preserve">    activitySignMapper.updateById(sign);</w:t>
      </w:r>
    </w:p>
    <w:p w14:paraId="63FBFDA6">
      <w:pPr>
        <w:spacing w:before="0" w:after="0" w:line="240" w:lineRule="auto"/>
        <w:ind w:left="504" w:firstLine="0"/>
      </w:pPr>
      <w:r>
        <w:rPr>
          <w:rFonts w:ascii="Courier New" w:hAnsi="Courier New" w:eastAsia="Courier New"/>
          <w:b w:val="0"/>
          <w:sz w:val="21"/>
        </w:rPr>
        <w:t xml:space="preserve">    generateHoursRecord(student.getId(), activity, sign);</w:t>
      </w:r>
    </w:p>
    <w:p w14:paraId="5DFA1B45">
      <w:pPr>
        <w:spacing w:before="0" w:after="0" w:line="240" w:lineRule="auto"/>
        <w:ind w:left="504" w:firstLine="0"/>
      </w:pPr>
      <w:r>
        <w:rPr>
          <w:rFonts w:ascii="Courier New" w:hAnsi="Courier New" w:eastAsia="Courier New"/>
          <w:b w:val="0"/>
          <w:sz w:val="21"/>
        </w:rPr>
        <w:t>}</w:t>
      </w:r>
    </w:p>
    <w:p w14:paraId="47A30F2F">
      <w:pPr>
        <w:spacing w:before="0" w:after="0" w:line="360" w:lineRule="auto"/>
        <w:ind w:left="0" w:right="0" w:firstLine="480"/>
        <w:jc w:val="left"/>
      </w:pPr>
      <w:r>
        <w:rPr>
          <w:rFonts w:ascii="宋体" w:hAnsi="宋体" w:eastAsia="宋体"/>
          <w:b w:val="0"/>
          <w:sz w:val="24"/>
        </w:rPr>
        <w:t>generateHoursRecord 方法在学生完成签退后生成待确认的服务时长记录，并保存活动编号、学生编号和签到编号。该记录不会立即计入学生累计时长，而是等待管理员确认后再汇总。先生成明细、后人工确认、再统一汇总的处理方式，既保留自动化效率，也为异常复核留下空间。</w:t>
      </w:r>
    </w:p>
    <w:p w14:paraId="224D55A1">
      <w:pPr>
        <w:spacing w:before="0" w:after="0" w:line="240" w:lineRule="auto"/>
        <w:ind w:left="0" w:right="0" w:firstLine="0"/>
        <w:jc w:val="center"/>
      </w:pPr>
      <w:r>
        <w:drawing>
          <wp:inline distT="0" distB="0" distL="114300" distR="114300">
            <wp:extent cx="5467985" cy="3075940"/>
            <wp:effectExtent l="0" t="0" r="18415"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468112" cy="3076564"/>
                    </a:xfrm>
                    <a:prstGeom prst="rect">
                      <a:avLst/>
                    </a:prstGeom>
                  </pic:spPr>
                </pic:pic>
              </a:graphicData>
            </a:graphic>
          </wp:inline>
        </w:drawing>
      </w:r>
    </w:p>
    <w:p w14:paraId="5509C8DA">
      <w:pPr>
        <w:spacing w:before="0" w:after="0" w:line="360" w:lineRule="auto"/>
        <w:ind w:firstLine="0"/>
        <w:jc w:val="center"/>
      </w:pPr>
      <w:r>
        <w:rPr>
          <w:rFonts w:ascii="宋体" w:hAnsi="宋体" w:eastAsia="宋体"/>
          <w:b/>
          <w:sz w:val="24"/>
        </w:rPr>
        <w:t>图5.4 学生端签到签退界面</w:t>
      </w:r>
    </w:p>
    <w:p w14:paraId="3C2B28C2">
      <w:pPr>
        <w:pStyle w:val="4"/>
        <w:spacing w:before="240" w:after="240" w:line="460" w:lineRule="exact"/>
        <w:ind w:left="0" w:right="0" w:firstLine="0"/>
        <w:jc w:val="left"/>
        <w:rPr>
          <w:rFonts w:hint="eastAsia" w:eastAsia="宋体"/>
          <w:color w:val="FF0000"/>
          <w:sz w:val="28"/>
          <w:lang w:val="en-US" w:eastAsia="zh-CN"/>
        </w:rPr>
      </w:pPr>
      <w:r>
        <w:rPr>
          <w:rFonts w:ascii="Times New Roman" w:hAnsi="Times New Roman" w:eastAsia="黑体" w:cs="Times New Roman"/>
          <w:b/>
          <w:color w:val="000000"/>
          <w:sz w:val="24"/>
        </w:rPr>
        <w:t>5.1.4 时长与消息查看实现</w:t>
      </w:r>
    </w:p>
    <w:p w14:paraId="558A5571">
      <w:pPr>
        <w:spacing w:before="0" w:after="0" w:line="360" w:lineRule="auto"/>
        <w:ind w:left="0" w:right="0" w:firstLine="480"/>
      </w:pPr>
      <w:r>
        <w:rPr>
          <w:rFonts w:ascii="宋体" w:hAnsi="宋体" w:eastAsia="宋体"/>
          <w:b w:val="0"/>
          <w:sz w:val="24"/>
        </w:rPr>
        <w:t>学生端个人功能包括个人资料维护、时长记录查看和消息查看。学生可以修改手机、邮箱、头像和备注等基础信息，这些字段与活动参与主链路分离，不会影响关键统计数据。消息列表通过 message_notice 承载报名审核结果、公告提醒和时长确认信息，使学生能够在同一入口查看个人相关通知。学生端首页、我的时长和我的消息界面分别如图5.5、图5.6和图5.7所示。</w:t>
      </w:r>
    </w:p>
    <w:p w14:paraId="36FCA1F3">
      <w:pPr>
        <w:spacing w:before="0" w:after="0" w:line="240" w:lineRule="auto"/>
        <w:ind w:left="0" w:right="0" w:firstLine="0"/>
        <w:jc w:val="center"/>
      </w:pPr>
      <w:r>
        <w:rPr>
          <w:color w:val="000000"/>
        </w:rPr>
        <w:drawing>
          <wp:inline distT="0" distB="0" distL="0" distR="0">
            <wp:extent cx="5507990" cy="3006725"/>
            <wp:effectExtent l="0" t="0" r="381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2"/>
                    <a:stretch>
                      <a:fillRect/>
                    </a:stretch>
                  </pic:blipFill>
                  <pic:spPr>
                    <a:xfrm>
                      <a:off x="0" y="0"/>
                      <a:ext cx="5508000" cy="3007297"/>
                    </a:xfrm>
                    <a:prstGeom prst="rect">
                      <a:avLst/>
                    </a:prstGeom>
                  </pic:spPr>
                </pic:pic>
              </a:graphicData>
            </a:graphic>
          </wp:inline>
        </w:drawing>
      </w:r>
    </w:p>
    <w:p w14:paraId="14DDAF36">
      <w:pPr>
        <w:spacing w:before="0" w:after="0" w:line="360" w:lineRule="auto"/>
        <w:ind w:left="0" w:right="0" w:firstLine="0"/>
        <w:jc w:val="center"/>
      </w:pPr>
      <w:r>
        <w:rPr>
          <w:rFonts w:ascii="宋体" w:hAnsi="宋体" w:eastAsia="宋体"/>
          <w:b/>
          <w:sz w:val="24"/>
        </w:rPr>
        <w:t>图5.5 学生端首页</w:t>
      </w:r>
    </w:p>
    <w:p w14:paraId="17976C7B">
      <w:pPr>
        <w:spacing w:before="0" w:after="0" w:line="240" w:lineRule="auto"/>
        <w:ind w:left="0" w:right="0" w:firstLine="0"/>
        <w:jc w:val="center"/>
      </w:pPr>
      <w:r>
        <w:rPr>
          <w:color w:val="000000"/>
        </w:rPr>
        <w:drawing>
          <wp:inline distT="0" distB="0" distL="0" distR="0">
            <wp:extent cx="5507990" cy="3006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3"/>
                    <a:stretch>
                      <a:fillRect/>
                    </a:stretch>
                  </pic:blipFill>
                  <pic:spPr>
                    <a:xfrm>
                      <a:off x="0" y="0"/>
                      <a:ext cx="5508000" cy="3007297"/>
                    </a:xfrm>
                    <a:prstGeom prst="rect">
                      <a:avLst/>
                    </a:prstGeom>
                  </pic:spPr>
                </pic:pic>
              </a:graphicData>
            </a:graphic>
          </wp:inline>
        </w:drawing>
      </w:r>
    </w:p>
    <w:p w14:paraId="27297790">
      <w:pPr>
        <w:spacing w:before="0" w:after="0" w:line="360" w:lineRule="auto"/>
        <w:ind w:left="0" w:right="0" w:firstLine="0"/>
        <w:jc w:val="center"/>
      </w:pPr>
      <w:r>
        <w:rPr>
          <w:rFonts w:ascii="宋体" w:hAnsi="宋体" w:eastAsia="宋体"/>
          <w:b/>
          <w:sz w:val="24"/>
        </w:rPr>
        <w:t>图5.6 我的时长界面</w:t>
      </w:r>
    </w:p>
    <w:p w14:paraId="7CDC90B9">
      <w:pPr>
        <w:spacing w:before="0" w:after="0" w:line="240" w:lineRule="auto"/>
        <w:ind w:left="0" w:right="0" w:firstLine="0"/>
        <w:jc w:val="center"/>
      </w:pPr>
      <w:r>
        <w:rPr>
          <w:color w:val="000000"/>
        </w:rPr>
        <w:drawing>
          <wp:inline distT="0" distB="0" distL="0" distR="0">
            <wp:extent cx="5507990" cy="3006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4"/>
                    <a:stretch>
                      <a:fillRect/>
                    </a:stretch>
                  </pic:blipFill>
                  <pic:spPr>
                    <a:xfrm>
                      <a:off x="0" y="0"/>
                      <a:ext cx="5508000" cy="3007297"/>
                    </a:xfrm>
                    <a:prstGeom prst="rect">
                      <a:avLst/>
                    </a:prstGeom>
                  </pic:spPr>
                </pic:pic>
              </a:graphicData>
            </a:graphic>
          </wp:inline>
        </w:drawing>
      </w:r>
    </w:p>
    <w:p w14:paraId="34A8F900">
      <w:pPr>
        <w:spacing w:before="0" w:after="0" w:line="360" w:lineRule="auto"/>
        <w:ind w:left="0" w:right="0" w:firstLine="0"/>
        <w:jc w:val="center"/>
      </w:pPr>
      <w:r>
        <w:rPr>
          <w:rFonts w:ascii="宋体" w:hAnsi="宋体" w:eastAsia="宋体"/>
          <w:b/>
          <w:sz w:val="24"/>
        </w:rPr>
        <w:t>图5.7 我的消息界面</w:t>
      </w:r>
    </w:p>
    <w:p w14:paraId="296FD46C">
      <w:pPr>
        <w:pStyle w:val="3"/>
        <w:spacing w:before="240" w:after="240" w:line="460" w:lineRule="exact"/>
        <w:ind w:left="0" w:right="0" w:firstLine="0"/>
        <w:jc w:val="left"/>
        <w:rPr>
          <w:rFonts w:hint="eastAsia"/>
          <w:color w:val="FF0000"/>
          <w:sz w:val="28"/>
          <w:lang w:val="en-US" w:eastAsia="zh-CN"/>
        </w:rPr>
      </w:pPr>
      <w:r>
        <w:rPr>
          <w:rFonts w:ascii="Times New Roman" w:hAnsi="Times New Roman" w:eastAsia="黑体" w:cs="Times New Roman"/>
          <w:b/>
          <w:color w:val="000000"/>
          <w:sz w:val="28"/>
        </w:rPr>
        <w:t>5.2 活动管理员功能实现</w:t>
      </w:r>
    </w:p>
    <w:p w14:paraId="7BCBA19C">
      <w:pPr>
        <w:pStyle w:val="4"/>
        <w:spacing w:before="240" w:after="240" w:line="460" w:lineRule="exact"/>
        <w:ind w:left="0" w:right="0" w:firstLine="0"/>
        <w:jc w:val="left"/>
        <w:rPr>
          <w:rFonts w:hint="eastAsia"/>
          <w:color w:val="FF0000"/>
          <w:sz w:val="28"/>
          <w:lang w:val="en-US" w:eastAsia="zh-CN"/>
        </w:rPr>
      </w:pPr>
      <w:r>
        <w:rPr>
          <w:rFonts w:ascii="Times New Roman" w:hAnsi="Times New Roman" w:eastAsia="黑体" w:cs="Times New Roman"/>
          <w:b/>
          <w:color w:val="000000"/>
          <w:sz w:val="24"/>
        </w:rPr>
        <w:t>5.2.1 新增活动与发布实现</w:t>
      </w:r>
    </w:p>
    <w:p w14:paraId="46D20216">
      <w:pPr>
        <w:spacing w:before="0" w:after="0" w:line="360" w:lineRule="auto"/>
        <w:ind w:left="0" w:right="0" w:firstLine="480"/>
      </w:pPr>
      <w:r>
        <w:rPr>
          <w:rFonts w:ascii="宋体" w:hAnsi="宋体" w:eastAsia="宋体"/>
          <w:b w:val="0"/>
          <w:sz w:val="24"/>
        </w:rPr>
        <w:t>活动创建、编辑和发布主要在 AdminPortalService 中实现。系统保存活动时先校验报名截止时间、开始时间和结束时间之间的逻辑关系，防止出现非法时间配置；活动正式发布时，系统自动生成签到码和签退码，并写入发布时间与发布人信息。该机制把活动草稿维护和活动开放报名区分开来，避免未确认活动提前出现在学生端。关键代码见代码5.5，活动新增与发布界面如图5.8所示。</w:t>
      </w:r>
    </w:p>
    <w:p w14:paraId="01A6DBDD">
      <w:pPr>
        <w:spacing w:before="0" w:after="0" w:line="360" w:lineRule="auto"/>
        <w:ind w:left="0" w:right="0" w:firstLine="0"/>
        <w:jc w:val="center"/>
        <w:rPr>
          <w:color w:val="FF0000"/>
        </w:rPr>
      </w:pPr>
      <w:r>
        <w:rPr>
          <w:rFonts w:ascii="宋体" w:hAnsi="宋体" w:eastAsia="宋体"/>
          <w:b/>
          <w:sz w:val="24"/>
        </w:rPr>
        <w:t>代码5.5 活动发布与签到码生成实现</w:t>
      </w:r>
    </w:p>
    <w:p w14:paraId="794D66E7">
      <w:pPr>
        <w:spacing w:before="0" w:after="0" w:line="240" w:lineRule="auto"/>
        <w:ind w:left="0" w:right="0" w:firstLine="0"/>
        <w:jc w:val="left"/>
      </w:pPr>
      <w:r>
        <w:rPr>
          <w:rFonts w:ascii="Courier New" w:hAnsi="Courier New" w:eastAsia="等线" w:cs="Courier New"/>
          <w:color w:val="000000"/>
          <w:sz w:val="22"/>
        </w:rPr>
        <w:t>@Transactional</w:t>
      </w:r>
    </w:p>
    <w:p w14:paraId="29719FE9">
      <w:pPr>
        <w:spacing w:before="0" w:after="0" w:line="240" w:lineRule="auto"/>
        <w:ind w:left="0" w:right="0" w:firstLine="0"/>
        <w:jc w:val="left"/>
      </w:pPr>
      <w:r>
        <w:rPr>
          <w:rFonts w:ascii="Courier New" w:hAnsi="Courier New" w:eastAsia="等线" w:cs="Courier New"/>
          <w:color w:val="000000"/>
          <w:sz w:val="22"/>
        </w:rPr>
        <w:t>public void publishActivity(Long activityId) {</w:t>
      </w:r>
    </w:p>
    <w:p w14:paraId="0710738E">
      <w:pPr>
        <w:spacing w:before="0" w:after="0" w:line="240" w:lineRule="auto"/>
        <w:ind w:left="0" w:right="0" w:firstLine="0"/>
        <w:jc w:val="left"/>
      </w:pPr>
      <w:r>
        <w:rPr>
          <w:rFonts w:ascii="Courier New" w:hAnsi="Courier New" w:eastAsia="等线" w:cs="Courier New"/>
          <w:color w:val="000000"/>
          <w:sz w:val="22"/>
        </w:rPr>
        <w:t xml:space="preserve">    VolunteerActivity activity = mustActivity(activityId);</w:t>
      </w:r>
    </w:p>
    <w:p w14:paraId="1D2DD41F">
      <w:pPr>
        <w:spacing w:before="0" w:after="0" w:line="240" w:lineRule="auto"/>
        <w:ind w:left="0" w:right="0" w:firstLine="0"/>
        <w:jc w:val="left"/>
      </w:pPr>
      <w:r>
        <w:rPr>
          <w:rFonts w:ascii="Courier New" w:hAnsi="Courier New" w:eastAsia="等线" w:cs="Courier New"/>
          <w:color w:val="000000"/>
          <w:sz w:val="22"/>
        </w:rPr>
        <w:t xml:space="preserve">    activity.setActivityStatus("PUBLISHED");</w:t>
      </w:r>
    </w:p>
    <w:p w14:paraId="022F7252">
      <w:pPr>
        <w:spacing w:before="0" w:after="0" w:line="240" w:lineRule="auto"/>
        <w:ind w:left="0" w:right="0" w:firstLine="0"/>
        <w:jc w:val="left"/>
      </w:pPr>
      <w:r>
        <w:rPr>
          <w:rFonts w:ascii="Courier New" w:hAnsi="Courier New" w:eastAsia="等线" w:cs="Courier New"/>
          <w:color w:val="000000"/>
          <w:sz w:val="22"/>
        </w:rPr>
        <w:t xml:space="preserve">    activity.setCheckInCode(randomCode());</w:t>
      </w:r>
    </w:p>
    <w:p w14:paraId="71416B15">
      <w:pPr>
        <w:spacing w:before="0" w:after="0" w:line="240" w:lineRule="auto"/>
        <w:ind w:left="0" w:right="0" w:firstLine="0"/>
        <w:jc w:val="left"/>
      </w:pPr>
      <w:r>
        <w:rPr>
          <w:rFonts w:ascii="Courier New" w:hAnsi="Courier New" w:eastAsia="等线" w:cs="Courier New"/>
          <w:color w:val="000000"/>
          <w:sz w:val="22"/>
        </w:rPr>
        <w:t xml:space="preserve">    activity.setCheckOutCode(randomCode());</w:t>
      </w:r>
    </w:p>
    <w:p w14:paraId="75B606C7">
      <w:pPr>
        <w:spacing w:before="0" w:after="0" w:line="240" w:lineRule="auto"/>
        <w:ind w:left="0" w:right="0" w:firstLine="0"/>
        <w:jc w:val="left"/>
      </w:pPr>
      <w:r>
        <w:rPr>
          <w:rFonts w:ascii="Courier New" w:hAnsi="Courier New" w:eastAsia="等线" w:cs="Courier New"/>
          <w:color w:val="000000"/>
          <w:sz w:val="22"/>
        </w:rPr>
        <w:t xml:space="preserve">    activity.setPublishedAt(LocalDateTime.now());</w:t>
      </w:r>
    </w:p>
    <w:p w14:paraId="632F04B0">
      <w:pPr>
        <w:spacing w:before="0" w:after="0" w:line="240" w:lineRule="auto"/>
        <w:ind w:left="0" w:right="0" w:firstLine="0"/>
        <w:jc w:val="left"/>
      </w:pPr>
      <w:r>
        <w:rPr>
          <w:rFonts w:ascii="Courier New" w:hAnsi="Courier New" w:eastAsia="等线" w:cs="Courier New"/>
          <w:color w:val="000000"/>
          <w:sz w:val="22"/>
        </w:rPr>
        <w:t xml:space="preserve">    activity.setPublishedBy(SecurityHelper.currentUser().getUserId());</w:t>
      </w:r>
    </w:p>
    <w:p w14:paraId="1DD3D2A5">
      <w:pPr>
        <w:spacing w:before="0" w:after="0" w:line="240" w:lineRule="auto"/>
        <w:ind w:left="0" w:right="0" w:firstLine="0"/>
        <w:jc w:val="left"/>
      </w:pPr>
      <w:r>
        <w:rPr>
          <w:rFonts w:ascii="Courier New" w:hAnsi="Courier New" w:eastAsia="等线" w:cs="Courier New"/>
          <w:color w:val="000000"/>
          <w:sz w:val="22"/>
        </w:rPr>
        <w:t xml:space="preserve">    volunteerActivityMapper.updateById(activity);</w:t>
      </w:r>
    </w:p>
    <w:p w14:paraId="6244BD56">
      <w:pPr>
        <w:spacing w:before="0" w:after="0" w:line="240" w:lineRule="auto"/>
        <w:ind w:left="0" w:right="0" w:firstLine="0"/>
        <w:jc w:val="left"/>
        <w:rPr>
          <w:rFonts w:ascii="Consolas" w:hAnsi="Consolas" w:eastAsia="Consolas"/>
          <w:color w:val="000000"/>
          <w:sz w:val="18"/>
        </w:rPr>
      </w:pPr>
      <w:r>
        <w:rPr>
          <w:rFonts w:ascii="Courier New" w:hAnsi="Courier New" w:eastAsia="等线" w:cs="Courier New"/>
          <w:color w:val="000000"/>
          <w:sz w:val="22"/>
        </w:rPr>
        <w:t>}</w:t>
      </w:r>
    </w:p>
    <w:p w14:paraId="4A700AF4">
      <w:pPr>
        <w:spacing w:before="0" w:after="0" w:line="240" w:lineRule="auto"/>
        <w:ind w:left="0" w:right="0" w:firstLine="0"/>
        <w:jc w:val="center"/>
      </w:pPr>
      <w:r>
        <w:drawing>
          <wp:inline distT="0" distB="0" distL="114300" distR="114300">
            <wp:extent cx="5467985" cy="3075940"/>
            <wp:effectExtent l="0" t="0" r="18415"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5"/>
                    <a:stretch>
                      <a:fillRect/>
                    </a:stretch>
                  </pic:blipFill>
                  <pic:spPr>
                    <a:xfrm>
                      <a:off x="0" y="0"/>
                      <a:ext cx="5468112" cy="3076564"/>
                    </a:xfrm>
                    <a:prstGeom prst="rect">
                      <a:avLst/>
                    </a:prstGeom>
                  </pic:spPr>
                </pic:pic>
              </a:graphicData>
            </a:graphic>
          </wp:inline>
        </w:drawing>
      </w:r>
    </w:p>
    <w:p w14:paraId="0E326350">
      <w:pPr>
        <w:spacing w:before="0" w:after="0" w:line="360" w:lineRule="auto"/>
        <w:ind w:firstLine="0"/>
        <w:jc w:val="center"/>
      </w:pPr>
      <w:r>
        <w:rPr>
          <w:rFonts w:ascii="宋体" w:hAnsi="宋体" w:eastAsia="宋体"/>
          <w:b/>
          <w:sz w:val="24"/>
        </w:rPr>
        <w:t>图5.8 活动新增与发布界面</w:t>
      </w:r>
    </w:p>
    <w:p w14:paraId="14F99B93">
      <w:pPr>
        <w:pStyle w:val="4"/>
        <w:spacing w:before="240" w:after="240" w:line="460" w:lineRule="exact"/>
        <w:ind w:left="0" w:right="0" w:firstLine="0"/>
        <w:jc w:val="left"/>
        <w:rPr>
          <w:rFonts w:ascii="Times New Roman" w:hAnsi="Times New Roman"/>
          <w:color w:val="FF0000"/>
          <w:sz w:val="28"/>
        </w:rPr>
      </w:pPr>
      <w:r>
        <w:rPr>
          <w:rFonts w:ascii="Times New Roman" w:hAnsi="Times New Roman" w:eastAsia="黑体" w:cs="Times New Roman"/>
          <w:b/>
          <w:color w:val="000000"/>
          <w:sz w:val="24"/>
        </w:rPr>
        <w:t>5.2.2 活动管理与报名审核实现</w:t>
      </w:r>
    </w:p>
    <w:p w14:paraId="30C23C40">
      <w:pPr>
        <w:spacing w:before="0" w:after="0" w:line="360" w:lineRule="auto"/>
        <w:ind w:left="0" w:right="0" w:firstLine="480"/>
      </w:pPr>
      <w:r>
        <w:rPr>
          <w:rFonts w:ascii="宋体" w:hAnsi="宋体" w:eastAsia="宋体"/>
          <w:b w:val="0"/>
          <w:sz w:val="24"/>
        </w:rPr>
        <w:t>报名审核用于控制活动名额，并为后续签到链路建立基础数据。管理员审核通过报名记录后，系统更新报名状态，同时为该学生和该活动创建初始状态为 UNSIGNED 的签到记录。学生是否具备签到资格由审核结果对应的业务对象决定，后续签到、签退和时长生成过程可以保持一致。报名审核核心代码见代码5.6，管理端首页、活动管理界面和报名审核界面分别如图5.9、图5.10和图5.11所示。</w:t>
      </w:r>
    </w:p>
    <w:p w14:paraId="2F0D5C65">
      <w:pPr>
        <w:spacing w:before="0" w:after="0" w:line="360" w:lineRule="auto"/>
        <w:ind w:firstLine="0"/>
        <w:jc w:val="center"/>
      </w:pPr>
      <w:r>
        <w:rPr>
          <w:rFonts w:ascii="宋体" w:hAnsi="宋体" w:eastAsia="宋体"/>
          <w:b/>
          <w:sz w:val="24"/>
        </w:rPr>
        <w:t>代码5.6 报名审核与签到记录生成实现</w:t>
      </w:r>
    </w:p>
    <w:p w14:paraId="0BD22F28">
      <w:pPr>
        <w:spacing w:before="0" w:after="0" w:line="240" w:lineRule="auto"/>
        <w:ind w:left="504" w:firstLine="0"/>
      </w:pPr>
      <w:r>
        <w:rPr>
          <w:rFonts w:ascii="Courier New" w:hAnsi="Courier New" w:eastAsia="Courier New"/>
          <w:b w:val="0"/>
          <w:sz w:val="21"/>
        </w:rPr>
        <w:t>@Transactional</w:t>
      </w:r>
    </w:p>
    <w:p w14:paraId="4CD7F4D5">
      <w:pPr>
        <w:spacing w:before="0" w:after="0" w:line="240" w:lineRule="auto"/>
        <w:ind w:left="504" w:firstLine="0"/>
      </w:pPr>
      <w:r>
        <w:rPr>
          <w:rFonts w:ascii="Courier New" w:hAnsi="Courier New" w:eastAsia="Courier New"/>
          <w:b w:val="0"/>
          <w:sz w:val="21"/>
        </w:rPr>
        <w:t>public void approveSignup(Long signupId, ReviewRequest request) {</w:t>
      </w:r>
    </w:p>
    <w:p w14:paraId="5D00C073">
      <w:pPr>
        <w:spacing w:before="0" w:after="0" w:line="240" w:lineRule="auto"/>
        <w:ind w:left="504" w:firstLine="0"/>
      </w:pPr>
      <w:r>
        <w:rPr>
          <w:rFonts w:ascii="Courier New" w:hAnsi="Courier New" w:eastAsia="Courier New"/>
          <w:b w:val="0"/>
          <w:sz w:val="21"/>
        </w:rPr>
        <w:t xml:space="preserve">    ActivitySignup signup = mustSignup(signupId);</w:t>
      </w:r>
    </w:p>
    <w:p w14:paraId="60E703F5">
      <w:pPr>
        <w:spacing w:before="0" w:after="0" w:line="240" w:lineRule="auto"/>
        <w:ind w:left="504" w:firstLine="0"/>
      </w:pPr>
      <w:r>
        <w:rPr>
          <w:rFonts w:ascii="Courier New" w:hAnsi="Courier New" w:eastAsia="Courier New"/>
          <w:b w:val="0"/>
          <w:sz w:val="21"/>
        </w:rPr>
        <w:t xml:space="preserve">    VolunteerActivity activity = mustActivity(signup.getActivityId());</w:t>
      </w:r>
    </w:p>
    <w:p w14:paraId="115330BC">
      <w:pPr>
        <w:spacing w:before="0" w:after="0" w:line="240" w:lineRule="auto"/>
        <w:ind w:left="504" w:firstLine="0"/>
      </w:pPr>
      <w:r>
        <w:rPr>
          <w:rFonts w:ascii="Courier New" w:hAnsi="Courier New" w:eastAsia="Courier New"/>
          <w:b w:val="0"/>
          <w:sz w:val="21"/>
        </w:rPr>
        <w:t xml:space="preserve">    long approvedCount = activitySignupMapper.selectCount(</w:t>
      </w:r>
    </w:p>
    <w:p w14:paraId="3920967A">
      <w:pPr>
        <w:spacing w:before="0" w:after="0" w:line="240" w:lineRule="auto"/>
        <w:ind w:left="504" w:firstLine="0"/>
      </w:pPr>
      <w:r>
        <w:rPr>
          <w:rFonts w:ascii="Courier New" w:hAnsi="Courier New" w:eastAsia="Courier New"/>
          <w:b w:val="0"/>
          <w:sz w:val="21"/>
        </w:rPr>
        <w:t xml:space="preserve">        new LambdaQueryWrapper&lt;ActivitySignup&gt;()</w:t>
      </w:r>
    </w:p>
    <w:p w14:paraId="3D2674BE">
      <w:pPr>
        <w:spacing w:before="0" w:after="0" w:line="240" w:lineRule="auto"/>
        <w:ind w:left="504" w:firstLine="0"/>
      </w:pPr>
      <w:r>
        <w:rPr>
          <w:rFonts w:ascii="Courier New" w:hAnsi="Courier New" w:eastAsia="Courier New"/>
          <w:b w:val="0"/>
          <w:sz w:val="21"/>
        </w:rPr>
        <w:t xml:space="preserve">            .eq(ActivitySignup::getActivityId, activity.getId())</w:t>
      </w:r>
    </w:p>
    <w:p w14:paraId="432645CF">
      <w:pPr>
        <w:spacing w:before="0" w:after="0" w:line="240" w:lineRule="auto"/>
        <w:ind w:left="504" w:firstLine="0"/>
      </w:pPr>
      <w:r>
        <w:rPr>
          <w:rFonts w:ascii="Courier New" w:hAnsi="Courier New" w:eastAsia="Courier New"/>
          <w:b w:val="0"/>
          <w:sz w:val="21"/>
        </w:rPr>
        <w:t xml:space="preserve">            .eq(ActivitySignup::getSignupStatus, "APPROVED"));</w:t>
      </w:r>
    </w:p>
    <w:p w14:paraId="7C83B14D">
      <w:pPr>
        <w:spacing w:before="0" w:after="0" w:line="240" w:lineRule="auto"/>
        <w:ind w:left="504" w:firstLine="0"/>
      </w:pPr>
      <w:r>
        <w:rPr>
          <w:rFonts w:ascii="Courier New" w:hAnsi="Courier New" w:eastAsia="Courier New"/>
          <w:b w:val="0"/>
          <w:sz w:val="21"/>
        </w:rPr>
        <w:t xml:space="preserve">    if (approvedCount &gt;= activity.getRecruitCount()) {</w:t>
      </w:r>
    </w:p>
    <w:p w14:paraId="2C739B74">
      <w:pPr>
        <w:spacing w:before="0" w:after="0" w:line="240" w:lineRule="auto"/>
        <w:ind w:left="504" w:firstLine="0"/>
      </w:pPr>
      <w:r>
        <w:rPr>
          <w:rFonts w:ascii="Courier New" w:hAnsi="Courier New" w:eastAsia="Courier New"/>
          <w:b w:val="0"/>
          <w:sz w:val="21"/>
        </w:rPr>
        <w:t xml:space="preserve">        throw new BusinessException("活动名额已满");</w:t>
      </w:r>
    </w:p>
    <w:p w14:paraId="48703794">
      <w:pPr>
        <w:spacing w:before="0" w:after="0" w:line="240" w:lineRule="auto"/>
        <w:ind w:left="504" w:firstLine="0"/>
      </w:pPr>
      <w:r>
        <w:rPr>
          <w:rFonts w:ascii="Courier New" w:hAnsi="Courier New" w:eastAsia="Courier New"/>
          <w:b w:val="0"/>
          <w:sz w:val="21"/>
        </w:rPr>
        <w:t xml:space="preserve">    }</w:t>
      </w:r>
    </w:p>
    <w:p w14:paraId="6E78B976">
      <w:pPr>
        <w:spacing w:before="0" w:after="0" w:line="240" w:lineRule="auto"/>
        <w:ind w:left="504" w:firstLine="0"/>
      </w:pPr>
      <w:r>
        <w:rPr>
          <w:rFonts w:ascii="Courier New" w:hAnsi="Courier New" w:eastAsia="Courier New"/>
          <w:b w:val="0"/>
          <w:sz w:val="21"/>
        </w:rPr>
        <w:t xml:space="preserve">    signup.setSignupStatus("APPROVED");</w:t>
      </w:r>
    </w:p>
    <w:p w14:paraId="2440D2E5">
      <w:pPr>
        <w:spacing w:before="0" w:after="0" w:line="240" w:lineRule="auto"/>
        <w:ind w:left="504" w:firstLine="0"/>
      </w:pPr>
      <w:r>
        <w:rPr>
          <w:rFonts w:ascii="Courier New" w:hAnsi="Courier New" w:eastAsia="Courier New"/>
          <w:b w:val="0"/>
          <w:sz w:val="21"/>
        </w:rPr>
        <w:t xml:space="preserve">    signup.setReviewedAt(LocalDateTime.now());</w:t>
      </w:r>
    </w:p>
    <w:p w14:paraId="6A5B0C85">
      <w:pPr>
        <w:spacing w:before="0" w:after="0" w:line="240" w:lineRule="auto"/>
        <w:ind w:left="504" w:firstLine="0"/>
      </w:pPr>
      <w:r>
        <w:rPr>
          <w:rFonts w:ascii="Courier New" w:hAnsi="Courier New" w:eastAsia="Courier New"/>
          <w:b w:val="0"/>
          <w:sz w:val="21"/>
        </w:rPr>
        <w:t xml:space="preserve">    activitySignupMapper.updateById(signup);</w:t>
      </w:r>
    </w:p>
    <w:p w14:paraId="210423A8">
      <w:pPr>
        <w:spacing w:before="0" w:after="0" w:line="240" w:lineRule="auto"/>
        <w:ind w:left="504" w:firstLine="0"/>
      </w:pPr>
    </w:p>
    <w:p w14:paraId="5F296676">
      <w:pPr>
        <w:spacing w:before="0" w:after="0" w:line="240" w:lineRule="auto"/>
        <w:ind w:left="504" w:firstLine="0"/>
      </w:pPr>
      <w:r>
        <w:rPr>
          <w:rFonts w:ascii="Courier New" w:hAnsi="Courier New" w:eastAsia="Courier New"/>
          <w:b w:val="0"/>
          <w:sz w:val="21"/>
        </w:rPr>
        <w:t xml:space="preserve">    ActivitySign sign = new ActivitySign();</w:t>
      </w:r>
    </w:p>
    <w:p w14:paraId="49EF9E3E">
      <w:pPr>
        <w:spacing w:before="0" w:after="0" w:line="240" w:lineRule="auto"/>
        <w:ind w:left="504" w:firstLine="0"/>
      </w:pPr>
      <w:r>
        <w:rPr>
          <w:rFonts w:ascii="Courier New" w:hAnsi="Courier New" w:eastAsia="Courier New"/>
          <w:b w:val="0"/>
          <w:sz w:val="21"/>
        </w:rPr>
        <w:t xml:space="preserve">    sign.setActivityId(signup.getActivityId());</w:t>
      </w:r>
    </w:p>
    <w:p w14:paraId="3439EC54">
      <w:pPr>
        <w:spacing w:before="0" w:after="0" w:line="240" w:lineRule="auto"/>
        <w:ind w:left="504" w:firstLine="0"/>
      </w:pPr>
      <w:r>
        <w:rPr>
          <w:rFonts w:ascii="Courier New" w:hAnsi="Courier New" w:eastAsia="Courier New"/>
          <w:b w:val="0"/>
          <w:sz w:val="21"/>
        </w:rPr>
        <w:t xml:space="preserve">    sign.setStudentId(signup.getStudentId());</w:t>
      </w:r>
    </w:p>
    <w:p w14:paraId="5F5562F9">
      <w:pPr>
        <w:spacing w:before="0" w:after="0" w:line="240" w:lineRule="auto"/>
        <w:ind w:left="504" w:firstLine="0"/>
      </w:pPr>
      <w:r>
        <w:rPr>
          <w:rFonts w:ascii="Courier New" w:hAnsi="Courier New" w:eastAsia="Courier New"/>
          <w:b w:val="0"/>
          <w:sz w:val="21"/>
        </w:rPr>
        <w:t xml:space="preserve">    sign.setSignStatus("UNSIGNED");</w:t>
      </w:r>
    </w:p>
    <w:p w14:paraId="64106B90">
      <w:pPr>
        <w:spacing w:before="0" w:after="0" w:line="240" w:lineRule="auto"/>
        <w:ind w:left="504" w:firstLine="0"/>
      </w:pPr>
      <w:r>
        <w:rPr>
          <w:rFonts w:ascii="Courier New" w:hAnsi="Courier New" w:eastAsia="Courier New"/>
          <w:b w:val="0"/>
          <w:sz w:val="21"/>
        </w:rPr>
        <w:t xml:space="preserve">    activitySignMapper.insert(sign);</w:t>
      </w:r>
    </w:p>
    <w:p w14:paraId="041D0138">
      <w:pPr>
        <w:spacing w:before="0" w:after="0" w:line="240" w:lineRule="auto"/>
        <w:ind w:left="504" w:firstLine="0"/>
      </w:pPr>
      <w:r>
        <w:rPr>
          <w:rFonts w:ascii="Courier New" w:hAnsi="Courier New" w:eastAsia="Courier New"/>
          <w:b w:val="0"/>
          <w:sz w:val="21"/>
        </w:rPr>
        <w:t xml:space="preserve">    pushMessageForStudent(signup.getStudentId(), "SIGNUP_APPROVED",</w:t>
      </w:r>
    </w:p>
    <w:p w14:paraId="7F998DEA">
      <w:pPr>
        <w:spacing w:before="0" w:after="0" w:line="240" w:lineRule="auto"/>
        <w:ind w:left="504" w:firstLine="0"/>
      </w:pPr>
      <w:r>
        <w:rPr>
          <w:rFonts w:ascii="Courier New" w:hAnsi="Courier New" w:eastAsia="Courier New"/>
          <w:b w:val="0"/>
          <w:sz w:val="21"/>
        </w:rPr>
        <w:t xml:space="preserve">        "报名审核通过", "活动报名审核已通过", "SIGNUP", signupId);</w:t>
      </w:r>
    </w:p>
    <w:p w14:paraId="45ABE378">
      <w:pPr>
        <w:spacing w:before="0" w:after="0" w:line="240" w:lineRule="auto"/>
        <w:ind w:left="504" w:firstLine="0"/>
      </w:pPr>
      <w:r>
        <w:rPr>
          <w:rFonts w:ascii="Courier New" w:hAnsi="Courier New" w:eastAsia="Courier New"/>
          <w:b w:val="0"/>
          <w:sz w:val="21"/>
        </w:rPr>
        <w:t>}</w:t>
      </w:r>
    </w:p>
    <w:p w14:paraId="268E28B6">
      <w:pPr>
        <w:spacing w:before="0" w:after="0" w:line="460" w:lineRule="exact"/>
        <w:ind w:left="0" w:right="0" w:firstLine="480"/>
      </w:pPr>
      <w:r>
        <w:rPr>
          <w:rFonts w:ascii="Times New Roman" w:hAnsi="Times New Roman" w:eastAsia="宋体"/>
          <w:color w:val="000000"/>
        </w:rPr>
        <w:t>活动取消时，后台会同步修改活动状态，向已报名学生发送活动变更消息，并将未撤销的服务时长记录标记为 REVOKED，随后重新汇总学生累计时长。该处理覆盖活动异常终止、补录和撤销等实际管理场景，使活动过程数据在异常情况下仍能保持一致。</w:t>
      </w:r>
    </w:p>
    <w:p w14:paraId="36BCA735">
      <w:pPr>
        <w:spacing w:before="0" w:after="0" w:line="240" w:lineRule="auto"/>
        <w:ind w:left="0" w:right="0" w:firstLine="0"/>
        <w:jc w:val="center"/>
      </w:pPr>
      <w:r>
        <w:rPr>
          <w:color w:val="000000"/>
        </w:rPr>
        <w:drawing>
          <wp:inline distT="0" distB="0" distL="0" distR="0">
            <wp:extent cx="5507990" cy="3006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5508000" cy="3007297"/>
                    </a:xfrm>
                    <a:prstGeom prst="rect">
                      <a:avLst/>
                    </a:prstGeom>
                  </pic:spPr>
                </pic:pic>
              </a:graphicData>
            </a:graphic>
          </wp:inline>
        </w:drawing>
      </w:r>
    </w:p>
    <w:p w14:paraId="7E6774F7">
      <w:pPr>
        <w:spacing w:before="0" w:after="0" w:line="360" w:lineRule="auto"/>
        <w:ind w:left="0" w:right="0" w:firstLine="0"/>
        <w:jc w:val="center"/>
      </w:pPr>
      <w:r>
        <w:rPr>
          <w:rFonts w:ascii="宋体" w:hAnsi="宋体" w:eastAsia="宋体"/>
          <w:b/>
          <w:sz w:val="24"/>
        </w:rPr>
        <w:t>图5.9 管理端首页</w:t>
      </w:r>
    </w:p>
    <w:p w14:paraId="61FF2A54">
      <w:pPr>
        <w:spacing w:before="0" w:after="0" w:line="240" w:lineRule="auto"/>
        <w:ind w:left="0" w:right="0" w:firstLine="0"/>
        <w:jc w:val="center"/>
      </w:pPr>
      <w:r>
        <w:rPr>
          <w:color w:val="000000"/>
        </w:rPr>
        <w:drawing>
          <wp:inline distT="0" distB="0" distL="0" distR="0">
            <wp:extent cx="5507990" cy="3006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5508000" cy="3007297"/>
                    </a:xfrm>
                    <a:prstGeom prst="rect">
                      <a:avLst/>
                    </a:prstGeom>
                  </pic:spPr>
                </pic:pic>
              </a:graphicData>
            </a:graphic>
          </wp:inline>
        </w:drawing>
      </w:r>
    </w:p>
    <w:p w14:paraId="1507C96F">
      <w:pPr>
        <w:spacing w:before="0" w:after="0" w:line="360" w:lineRule="auto"/>
        <w:ind w:left="0" w:right="0" w:firstLine="0"/>
        <w:jc w:val="center"/>
      </w:pPr>
      <w:r>
        <w:rPr>
          <w:rFonts w:ascii="宋体" w:hAnsi="宋体" w:eastAsia="宋体"/>
          <w:b/>
          <w:sz w:val="24"/>
        </w:rPr>
        <w:t>图5.10 活动管理界面</w:t>
      </w:r>
    </w:p>
    <w:p w14:paraId="3278218F">
      <w:pPr>
        <w:spacing w:before="0" w:after="0" w:line="240" w:lineRule="auto"/>
        <w:ind w:left="0" w:right="0" w:firstLine="0"/>
        <w:jc w:val="center"/>
      </w:pPr>
      <w:r>
        <w:drawing>
          <wp:inline distT="0" distB="0" distL="114300" distR="114300">
            <wp:extent cx="5467985" cy="3075940"/>
            <wp:effectExtent l="0" t="0" r="18415"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8"/>
                    <a:stretch>
                      <a:fillRect/>
                    </a:stretch>
                  </pic:blipFill>
                  <pic:spPr>
                    <a:xfrm>
                      <a:off x="0" y="0"/>
                      <a:ext cx="5468112" cy="3076564"/>
                    </a:xfrm>
                    <a:prstGeom prst="rect">
                      <a:avLst/>
                    </a:prstGeom>
                  </pic:spPr>
                </pic:pic>
              </a:graphicData>
            </a:graphic>
          </wp:inline>
        </w:drawing>
      </w:r>
    </w:p>
    <w:p w14:paraId="71A7EBF8">
      <w:pPr>
        <w:spacing w:before="0" w:after="0" w:line="360" w:lineRule="auto"/>
        <w:ind w:firstLine="0"/>
        <w:jc w:val="center"/>
      </w:pPr>
      <w:r>
        <w:rPr>
          <w:rFonts w:ascii="宋体" w:hAnsi="宋体" w:eastAsia="宋体"/>
          <w:b/>
          <w:sz w:val="24"/>
        </w:rPr>
        <w:t>图5.11 报名审核界面</w:t>
      </w:r>
    </w:p>
    <w:p w14:paraId="0F406897">
      <w:pPr>
        <w:pStyle w:val="4"/>
        <w:spacing w:before="240" w:after="240" w:line="460" w:lineRule="exact"/>
        <w:ind w:left="0" w:right="0" w:firstLine="0"/>
        <w:jc w:val="left"/>
        <w:rPr>
          <w:rFonts w:hint="eastAsia"/>
          <w:color w:val="FF0000"/>
          <w:sz w:val="28"/>
          <w:lang w:val="en-US" w:eastAsia="zh-CN"/>
        </w:rPr>
      </w:pPr>
      <w:r>
        <w:rPr>
          <w:rFonts w:ascii="Times New Roman" w:hAnsi="Times New Roman" w:eastAsia="黑体" w:cs="Times New Roman"/>
          <w:b/>
          <w:color w:val="000000"/>
          <w:sz w:val="24"/>
        </w:rPr>
        <w:t>5.2.3 签到管理实现</w:t>
      </w:r>
    </w:p>
    <w:p w14:paraId="7A200477">
      <w:pPr>
        <w:spacing w:before="0" w:after="0" w:line="360" w:lineRule="auto"/>
        <w:ind w:left="0" w:right="0" w:firstLine="480"/>
      </w:pPr>
      <w:r>
        <w:rPr>
          <w:rFonts w:ascii="宋体" w:hAnsi="宋体" w:eastAsia="宋体"/>
          <w:b w:val="0"/>
          <w:sz w:val="24"/>
        </w:rPr>
        <w:t>签到管理用于处理现场签到签退中的异常记录。管理员可以根据活动安排和学生实际参与情况修正签到记录，使补录后的结果继续进入时长确认流程。该功能与报名审核、时长管理共同保证活动过程数据完整，签到管理界面如图5.12所示。</w:t>
      </w:r>
    </w:p>
    <w:p w14:paraId="2754930D">
      <w:pPr>
        <w:spacing w:before="0" w:after="0" w:line="240" w:lineRule="auto"/>
        <w:ind w:left="0" w:right="0" w:firstLine="0"/>
        <w:jc w:val="center"/>
      </w:pPr>
      <w:r>
        <w:drawing>
          <wp:inline distT="0" distB="0" distL="114300" distR="114300">
            <wp:extent cx="5467985" cy="3075940"/>
            <wp:effectExtent l="0" t="0" r="18415" b="228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9"/>
                    <a:stretch>
                      <a:fillRect/>
                    </a:stretch>
                  </pic:blipFill>
                  <pic:spPr>
                    <a:xfrm>
                      <a:off x="0" y="0"/>
                      <a:ext cx="5468112" cy="3076564"/>
                    </a:xfrm>
                    <a:prstGeom prst="rect">
                      <a:avLst/>
                    </a:prstGeom>
                  </pic:spPr>
                </pic:pic>
              </a:graphicData>
            </a:graphic>
          </wp:inline>
        </w:drawing>
      </w:r>
    </w:p>
    <w:p w14:paraId="0BF22F75">
      <w:pPr>
        <w:spacing w:before="0" w:after="0" w:line="360" w:lineRule="auto"/>
        <w:ind w:firstLine="0"/>
        <w:jc w:val="center"/>
      </w:pPr>
      <w:r>
        <w:rPr>
          <w:rFonts w:ascii="宋体" w:hAnsi="宋体" w:eastAsia="宋体"/>
          <w:b/>
          <w:sz w:val="24"/>
        </w:rPr>
        <w:t>图5.12 签到管理界面</w:t>
      </w:r>
    </w:p>
    <w:p w14:paraId="1051CF6A">
      <w:pPr>
        <w:pStyle w:val="4"/>
        <w:spacing w:before="240" w:after="240" w:line="460" w:lineRule="exact"/>
        <w:ind w:left="0" w:right="0" w:firstLine="0"/>
        <w:jc w:val="left"/>
        <w:rPr>
          <w:rFonts w:hint="eastAsia"/>
          <w:color w:val="FF0000"/>
          <w:sz w:val="28"/>
          <w:lang w:val="en-US" w:eastAsia="zh-CN"/>
        </w:rPr>
      </w:pPr>
      <w:r>
        <w:rPr>
          <w:rFonts w:ascii="Times New Roman" w:hAnsi="Times New Roman" w:eastAsia="黑体" w:cs="Times New Roman"/>
          <w:b/>
          <w:color w:val="000000"/>
          <w:sz w:val="24"/>
        </w:rPr>
        <w:t>5.2.4 时长管理实现</w:t>
      </w:r>
    </w:p>
    <w:p w14:paraId="1A08B59F">
      <w:pPr>
        <w:spacing w:before="0" w:after="0" w:line="360" w:lineRule="auto"/>
        <w:ind w:left="0" w:right="0" w:firstLine="480"/>
      </w:pPr>
      <w:r>
        <w:rPr>
          <w:rFonts w:ascii="宋体" w:hAnsi="宋体" w:eastAsia="宋体"/>
          <w:b w:val="0"/>
          <w:sz w:val="24"/>
        </w:rPr>
        <w:t>时长管理负责确认或撤销学生完成签退后生成的服务时长记录。管理员确认后，系统重新汇总学生累计服务时长，并向学生端消息中心发送提醒；如发现记录异常，可通过撤销和重新汇总恢复数据一致性。时长管理界面如图5.13所示。</w:t>
      </w:r>
    </w:p>
    <w:p w14:paraId="173AD8D0">
      <w:pPr>
        <w:spacing w:before="0" w:after="0" w:line="240" w:lineRule="auto"/>
        <w:ind w:left="0" w:right="0" w:firstLine="0"/>
        <w:jc w:val="center"/>
      </w:pPr>
      <w:r>
        <w:drawing>
          <wp:inline distT="0" distB="0" distL="114300" distR="114300">
            <wp:extent cx="5467985" cy="3075940"/>
            <wp:effectExtent l="0" t="0" r="18415" b="228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0"/>
                    <a:stretch>
                      <a:fillRect/>
                    </a:stretch>
                  </pic:blipFill>
                  <pic:spPr>
                    <a:xfrm>
                      <a:off x="0" y="0"/>
                      <a:ext cx="5468112" cy="3076564"/>
                    </a:xfrm>
                    <a:prstGeom prst="rect">
                      <a:avLst/>
                    </a:prstGeom>
                  </pic:spPr>
                </pic:pic>
              </a:graphicData>
            </a:graphic>
          </wp:inline>
        </w:drawing>
      </w:r>
    </w:p>
    <w:p w14:paraId="1047DA39">
      <w:pPr>
        <w:spacing w:before="0" w:after="0" w:line="360" w:lineRule="auto"/>
        <w:ind w:firstLine="0"/>
        <w:jc w:val="center"/>
      </w:pPr>
      <w:r>
        <w:rPr>
          <w:rFonts w:ascii="宋体" w:hAnsi="宋体" w:eastAsia="宋体"/>
          <w:b/>
          <w:sz w:val="24"/>
        </w:rPr>
        <w:t>图5.13 时长管理界面</w:t>
      </w:r>
    </w:p>
    <w:p w14:paraId="7CC15ECB"/>
    <w:p w14:paraId="4E9966BF">
      <w:pPr>
        <w:pStyle w:val="3"/>
        <w:spacing w:before="240" w:after="240" w:line="460" w:lineRule="exact"/>
        <w:ind w:left="0" w:right="0" w:firstLine="0"/>
        <w:jc w:val="left"/>
        <w:rPr>
          <w:rFonts w:hint="default"/>
          <w:color w:val="FF0000"/>
          <w:sz w:val="28"/>
          <w:lang w:val="en-US" w:eastAsia="zh-CN"/>
        </w:rPr>
      </w:pPr>
      <w:r>
        <w:rPr>
          <w:rFonts w:ascii="Times New Roman" w:hAnsi="Times New Roman" w:eastAsia="黑体" w:cs="Times New Roman"/>
          <w:b/>
          <w:color w:val="000000"/>
          <w:sz w:val="28"/>
        </w:rPr>
        <w:t>5.3 系统管理员功能实现</w:t>
      </w:r>
    </w:p>
    <w:p w14:paraId="7DF1B837">
      <w:pPr>
        <w:pStyle w:val="4"/>
        <w:spacing w:before="240" w:after="240" w:line="460" w:lineRule="exact"/>
        <w:ind w:left="0" w:right="0" w:firstLine="0"/>
        <w:jc w:val="left"/>
        <w:rPr>
          <w:rFonts w:hint="default" w:ascii="Times New Roman" w:hAnsi="Times New Roman" w:eastAsia="宋体"/>
          <w:color w:val="FF0000"/>
          <w:sz w:val="28"/>
          <w:lang w:val="en-US" w:eastAsia="zh-CN"/>
        </w:rPr>
      </w:pPr>
      <w:r>
        <w:rPr>
          <w:rFonts w:ascii="Times New Roman" w:hAnsi="Times New Roman" w:eastAsia="黑体" w:cs="Times New Roman"/>
          <w:b/>
          <w:color w:val="000000"/>
          <w:sz w:val="24"/>
        </w:rPr>
        <w:t>5.3.1 学生与管理员档案管理实现</w:t>
      </w:r>
    </w:p>
    <w:p w14:paraId="13D8603D">
      <w:pPr>
        <w:spacing w:before="0" w:after="0" w:line="360" w:lineRule="auto"/>
        <w:ind w:left="0" w:right="0" w:firstLine="480"/>
      </w:pPr>
      <w:r>
        <w:rPr>
          <w:rFonts w:ascii="宋体" w:hAnsi="宋体" w:eastAsia="宋体"/>
          <w:b w:val="0"/>
          <w:sz w:val="24"/>
        </w:rPr>
        <w:t>系统管理员负责学生档案和管理员档案维护。学生管理页面支持新增、编辑、启用或停用学生基础信息，管理员管理页面用于维护后台人员档案。相关操作最终写入 student、admin_user 和 sys_user 表，使业务档案与登录账号保持对应。学生管理和管理员管理界面分别如图5.14、图5.15所示。</w:t>
      </w:r>
    </w:p>
    <w:p w14:paraId="784AA84D">
      <w:pPr>
        <w:spacing w:before="0" w:after="0" w:line="240" w:lineRule="auto"/>
        <w:ind w:left="0" w:right="0" w:firstLine="0"/>
        <w:jc w:val="center"/>
      </w:pPr>
      <w:r>
        <w:drawing>
          <wp:inline distT="0" distB="0" distL="114300" distR="114300">
            <wp:extent cx="5467985" cy="3075940"/>
            <wp:effectExtent l="0" t="0" r="18415" b="228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1"/>
                    <a:stretch>
                      <a:fillRect/>
                    </a:stretch>
                  </pic:blipFill>
                  <pic:spPr>
                    <a:xfrm>
                      <a:off x="0" y="0"/>
                      <a:ext cx="5468112" cy="3076564"/>
                    </a:xfrm>
                    <a:prstGeom prst="rect">
                      <a:avLst/>
                    </a:prstGeom>
                  </pic:spPr>
                </pic:pic>
              </a:graphicData>
            </a:graphic>
          </wp:inline>
        </w:drawing>
      </w:r>
    </w:p>
    <w:p w14:paraId="54A65DB8">
      <w:pPr>
        <w:spacing w:before="0" w:after="0" w:line="360" w:lineRule="auto"/>
        <w:ind w:firstLine="0"/>
        <w:jc w:val="center"/>
      </w:pPr>
      <w:r>
        <w:rPr>
          <w:rFonts w:ascii="宋体" w:hAnsi="宋体" w:eastAsia="宋体"/>
          <w:b/>
          <w:sz w:val="24"/>
        </w:rPr>
        <w:t>图5.14 学生管理界面</w:t>
      </w:r>
    </w:p>
    <w:p w14:paraId="295BAE16">
      <w:pPr>
        <w:spacing w:before="0" w:after="0" w:line="240" w:lineRule="auto"/>
        <w:ind w:left="0" w:right="0" w:firstLine="0"/>
        <w:jc w:val="center"/>
      </w:pPr>
      <w:r>
        <w:drawing>
          <wp:inline distT="0" distB="0" distL="114300" distR="114300">
            <wp:extent cx="5467985" cy="3075940"/>
            <wp:effectExtent l="0" t="0" r="18415"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2"/>
                    <a:stretch>
                      <a:fillRect/>
                    </a:stretch>
                  </pic:blipFill>
                  <pic:spPr>
                    <a:xfrm>
                      <a:off x="0" y="0"/>
                      <a:ext cx="5468112" cy="3076564"/>
                    </a:xfrm>
                    <a:prstGeom prst="rect">
                      <a:avLst/>
                    </a:prstGeom>
                  </pic:spPr>
                </pic:pic>
              </a:graphicData>
            </a:graphic>
          </wp:inline>
        </w:drawing>
      </w:r>
    </w:p>
    <w:p w14:paraId="4F56D5E5">
      <w:pPr>
        <w:spacing w:before="0" w:after="0" w:line="360" w:lineRule="auto"/>
        <w:ind w:firstLine="0"/>
        <w:jc w:val="center"/>
      </w:pPr>
      <w:r>
        <w:rPr>
          <w:rFonts w:ascii="宋体" w:hAnsi="宋体" w:eastAsia="宋体"/>
          <w:b/>
          <w:sz w:val="24"/>
        </w:rPr>
        <w:t>图5.15 管理员管理界面</w:t>
      </w:r>
    </w:p>
    <w:p w14:paraId="5279B6BF"/>
    <w:p w14:paraId="183F7AD6">
      <w:pPr>
        <w:pStyle w:val="4"/>
        <w:spacing w:before="240" w:after="240" w:line="460" w:lineRule="exact"/>
        <w:ind w:left="0" w:right="0" w:firstLine="0"/>
        <w:jc w:val="left"/>
        <w:rPr>
          <w:rFonts w:ascii="Times New Roman" w:hAnsi="Times New Roman"/>
          <w:color w:val="FF0000"/>
          <w:sz w:val="28"/>
        </w:rPr>
      </w:pPr>
      <w:r>
        <w:rPr>
          <w:rFonts w:ascii="Times New Roman" w:hAnsi="Times New Roman" w:eastAsia="黑体" w:cs="Times New Roman"/>
          <w:b/>
          <w:color w:val="000000"/>
          <w:sz w:val="24"/>
        </w:rPr>
        <w:t>5.3.2 公告推送与统计报表实现</w:t>
      </w:r>
    </w:p>
    <w:p w14:paraId="3699DF43">
      <w:pPr>
        <w:spacing w:before="0" w:after="0" w:line="460" w:lineRule="exact"/>
        <w:ind w:left="0" w:right="0" w:firstLine="480"/>
      </w:pPr>
      <w:r>
        <w:rPr>
          <w:rFonts w:ascii="Times New Roman" w:hAnsi="Times New Roman" w:eastAsia="宋体"/>
          <w:color w:val="000000"/>
        </w:rPr>
        <w:t>公告由管理员统一发布。系统保存公告主体信息后，会为所有启用中的学生账号批量生成个人消息记录，实现公共公告展示和个人消息提醒。该设计既满足首页公告展示，也便于学生在个人消息列表中回看历史通知。</w:t>
      </w:r>
    </w:p>
    <w:p w14:paraId="4816D63F">
      <w:pPr>
        <w:spacing w:before="0" w:after="0" w:line="360" w:lineRule="auto"/>
        <w:ind w:left="0" w:right="0" w:firstLine="480"/>
      </w:pPr>
      <w:r>
        <w:rPr>
          <w:rFonts w:ascii="宋体" w:hAnsi="宋体" w:eastAsia="宋体"/>
          <w:b w:val="0"/>
          <w:sz w:val="24"/>
        </w:rPr>
        <w:t>统计报表基于活动、报名、签到和时长四类数据聚合生成。后台首页 dashboard 方法统计活动总数、报名总数、已完成活动数和累计服务时长，并按月份、活动类别和学院维度计算分布数据；activityReport、studentHoursReport 和 monthlyReport 分别面向活动、学生和月份输出统计结果。统计聚合的关键实现片段见代码5.7，统计报表和月度统计效果如图5.16、图5.17所示。</w:t>
      </w:r>
    </w:p>
    <w:p w14:paraId="2F25FE9D">
      <w:pPr>
        <w:spacing w:before="0" w:after="0" w:line="460" w:lineRule="exact"/>
        <w:ind w:left="0" w:right="0" w:firstLine="480"/>
      </w:pPr>
      <w:r>
        <w:rPr>
          <w:rFonts w:ascii="Times New Roman" w:hAnsi="Times New Roman" w:eastAsia="宋体"/>
          <w:color w:val="000000"/>
        </w:rPr>
        <w:t>系统提供 CSV 导出能力，供管理人员线下归档或继续分析。导出逻辑没有引入额外报表中间件，而是将聚合结果直接格式化为文本内容返回，字段包括活动名称、分类、地点、报名人数、签到人数、完成人数和累计时长等。该方式实现成本较低，也能清楚展示后端从统计对象到可交付数据的转换过程。</w:t>
      </w:r>
    </w:p>
    <w:p w14:paraId="5FA58AB3">
      <w:pPr>
        <w:spacing w:before="0" w:after="0" w:line="360" w:lineRule="auto"/>
        <w:ind w:left="0" w:right="0" w:firstLine="0"/>
        <w:jc w:val="center"/>
      </w:pPr>
      <w:r>
        <w:rPr>
          <w:rFonts w:ascii="宋体" w:hAnsi="宋体" w:eastAsia="宋体"/>
          <w:b/>
          <w:sz w:val="24"/>
        </w:rPr>
        <w:t>代码5.7 后台统计聚合实现片段</w:t>
      </w:r>
    </w:p>
    <w:p w14:paraId="6CC6E1AC">
      <w:pPr>
        <w:spacing w:before="0" w:after="0" w:line="240" w:lineRule="auto"/>
        <w:ind w:left="0" w:right="0" w:firstLine="0"/>
        <w:jc w:val="left"/>
      </w:pPr>
      <w:r>
        <w:rPr>
          <w:rFonts w:ascii="Courier New" w:hAnsi="Courier New" w:eastAsia="等线" w:cs="Courier New"/>
          <w:color w:val="000000"/>
          <w:sz w:val="22"/>
        </w:rPr>
        <w:t>Map&lt;String, Long&gt; monthCountMap = activities.stream().collect(Collectors.groupingBy(</w:t>
      </w:r>
    </w:p>
    <w:p w14:paraId="24CC6BDD">
      <w:pPr>
        <w:spacing w:before="0" w:after="0" w:line="460" w:lineRule="exact"/>
        <w:ind w:left="0" w:right="0" w:firstLine="480"/>
        <w:jc w:val="left"/>
      </w:pPr>
      <w:r>
        <w:rPr>
          <w:rFonts w:ascii="Times New Roman" w:hAnsi="Times New Roman" w:eastAsia="宋体" w:cs="Times New Roman"/>
          <w:color w:val="000000"/>
          <w:sz w:val="24"/>
        </w:rPr>
        <w:t xml:space="preserve">    activity -&gt; YearMonth.from(activity.getStartTime()).toString(),</w:t>
      </w:r>
    </w:p>
    <w:p w14:paraId="5152B1CF">
      <w:pPr>
        <w:spacing w:before="0" w:after="0" w:line="240" w:lineRule="auto"/>
        <w:ind w:left="0" w:right="0" w:firstLine="0"/>
        <w:jc w:val="left"/>
      </w:pPr>
      <w:r>
        <w:rPr>
          <w:rFonts w:ascii="Courier New" w:hAnsi="Courier New" w:eastAsia="等线" w:cs="Courier New"/>
          <w:color w:val="000000"/>
          <w:sz w:val="22"/>
        </w:rPr>
        <w:t xml:space="preserve">    LinkedHashMap::new,</w:t>
      </w:r>
    </w:p>
    <w:p w14:paraId="6C7C38B3">
      <w:pPr>
        <w:spacing w:before="0" w:after="0" w:line="240" w:lineRule="auto"/>
        <w:ind w:left="0" w:right="0" w:firstLine="0"/>
        <w:jc w:val="left"/>
      </w:pPr>
      <w:r>
        <w:rPr>
          <w:rFonts w:ascii="Courier New" w:hAnsi="Courier New" w:eastAsia="等线" w:cs="Courier New"/>
          <w:color w:val="000000"/>
          <w:sz w:val="22"/>
        </w:rPr>
        <w:t xml:space="preserve">    Collectors.counting()</w:t>
      </w:r>
    </w:p>
    <w:p w14:paraId="74981772">
      <w:pPr>
        <w:spacing w:before="0" w:after="0" w:line="460" w:lineRule="exact"/>
        <w:ind w:left="0" w:right="0" w:firstLine="480"/>
        <w:jc w:val="left"/>
      </w:pPr>
      <w:r>
        <w:rPr>
          <w:rFonts w:ascii="Times New Roman" w:hAnsi="Times New Roman" w:eastAsia="宋体" w:cs="Times New Roman"/>
          <w:color w:val="000000"/>
          <w:sz w:val="24"/>
        </w:rPr>
        <w:t>));</w:t>
      </w:r>
    </w:p>
    <w:p w14:paraId="09C86A53">
      <w:pPr>
        <w:spacing w:before="0" w:after="0" w:line="240" w:lineRule="auto"/>
        <w:ind w:left="0" w:right="0" w:firstLine="0"/>
        <w:jc w:val="left"/>
      </w:pPr>
      <w:r>
        <w:rPr>
          <w:rFonts w:ascii="Courier New" w:hAnsi="Courier New" w:eastAsia="等线" w:cs="Courier New"/>
          <w:color w:val="000000"/>
          <w:sz w:val="22"/>
        </w:rPr>
        <w:t>Map&lt;String, BigDecimal&gt; collegeHoursMap = studentMapper.selectList(new LambdaQueryWrapper&lt;Student&gt;())</w:t>
      </w:r>
    </w:p>
    <w:p w14:paraId="68A3BA02">
      <w:pPr>
        <w:spacing w:before="0" w:after="0" w:line="240" w:lineRule="auto"/>
        <w:ind w:left="0" w:right="0" w:firstLine="0"/>
        <w:jc w:val="left"/>
      </w:pPr>
      <w:r>
        <w:rPr>
          <w:rFonts w:ascii="Courier New" w:hAnsi="Courier New" w:eastAsia="等线" w:cs="Courier New"/>
          <w:color w:val="000000"/>
          <w:sz w:val="22"/>
        </w:rPr>
        <w:t xml:space="preserve">    .stream()</w:t>
      </w:r>
    </w:p>
    <w:p w14:paraId="6C23BFFB">
      <w:pPr>
        <w:spacing w:before="0" w:after="0" w:line="240" w:lineRule="auto"/>
        <w:ind w:left="0" w:right="0" w:firstLine="0"/>
        <w:jc w:val="left"/>
      </w:pPr>
      <w:r>
        <w:rPr>
          <w:rFonts w:ascii="Courier New" w:hAnsi="Courier New" w:eastAsia="等线" w:cs="Courier New"/>
          <w:color w:val="000000"/>
          <w:sz w:val="22"/>
        </w:rPr>
        <w:t xml:space="preserve">    .collect(Collectors.groupingBy(</w:t>
      </w:r>
    </w:p>
    <w:p w14:paraId="3288F78C">
      <w:pPr>
        <w:spacing w:before="0" w:after="0" w:line="460" w:lineRule="exact"/>
        <w:ind w:left="0" w:right="0" w:firstLine="480"/>
        <w:jc w:val="left"/>
      </w:pPr>
      <w:r>
        <w:rPr>
          <w:rFonts w:ascii="Times New Roman" w:hAnsi="Times New Roman" w:eastAsia="宋体" w:cs="Times New Roman"/>
          <w:color w:val="000000"/>
          <w:sz w:val="24"/>
        </w:rPr>
        <w:t xml:space="preserve">        Student::getCollegeName,</w:t>
      </w:r>
    </w:p>
    <w:p w14:paraId="4B8D76F9">
      <w:pPr>
        <w:spacing w:before="0" w:after="0" w:line="240" w:lineRule="auto"/>
        <w:ind w:left="0" w:right="0" w:firstLine="0"/>
        <w:jc w:val="left"/>
      </w:pPr>
      <w:r>
        <w:rPr>
          <w:rFonts w:ascii="Courier New" w:hAnsi="Courier New" w:eastAsia="等线" w:cs="Courier New"/>
          <w:color w:val="000000"/>
          <w:sz w:val="22"/>
        </w:rPr>
        <w:t xml:space="preserve">        LinkedHashMap::new,</w:t>
      </w:r>
    </w:p>
    <w:p w14:paraId="0D1A0261">
      <w:pPr>
        <w:spacing w:before="0" w:after="0" w:line="240" w:lineRule="auto"/>
        <w:ind w:left="0" w:right="0" w:firstLine="0"/>
        <w:jc w:val="left"/>
      </w:pPr>
      <w:r>
        <w:rPr>
          <w:rFonts w:ascii="Courier New" w:hAnsi="Courier New" w:eastAsia="等线" w:cs="Courier New"/>
          <w:color w:val="000000"/>
          <w:sz w:val="22"/>
        </w:rPr>
        <w:t xml:space="preserve">        Collectors.mapping(</w:t>
      </w:r>
    </w:p>
    <w:p w14:paraId="39DA0780">
      <w:pPr>
        <w:spacing w:before="0" w:after="0" w:line="460" w:lineRule="exact"/>
        <w:ind w:left="0" w:right="0" w:firstLine="480"/>
        <w:jc w:val="left"/>
      </w:pPr>
      <w:r>
        <w:rPr>
          <w:rFonts w:ascii="Times New Roman" w:hAnsi="Times New Roman" w:eastAsia="宋体" w:cs="Times New Roman"/>
          <w:color w:val="000000"/>
          <w:sz w:val="24"/>
        </w:rPr>
        <w:t xml:space="preserve">            student -&gt; student.getTotalServiceHours() == null ? BigDecimal.ZERO : student.getTotalServiceHours(),</w:t>
      </w:r>
    </w:p>
    <w:p w14:paraId="7C5E7F2E">
      <w:pPr>
        <w:spacing w:before="0" w:after="0" w:line="240" w:lineRule="auto"/>
        <w:ind w:left="0" w:right="0" w:firstLine="0"/>
        <w:jc w:val="left"/>
      </w:pPr>
      <w:r>
        <w:rPr>
          <w:rFonts w:ascii="Courier New" w:hAnsi="Courier New" w:eastAsia="等线" w:cs="Courier New"/>
          <w:color w:val="000000"/>
          <w:sz w:val="22"/>
        </w:rPr>
        <w:t xml:space="preserve">            Collectors.reducing(BigDecimal.ZERO, BigDecimal::add)</w:t>
      </w:r>
    </w:p>
    <w:p w14:paraId="50420511">
      <w:pPr>
        <w:spacing w:before="0" w:after="0" w:line="460" w:lineRule="exact"/>
        <w:ind w:left="0" w:right="0" w:firstLine="480"/>
        <w:jc w:val="left"/>
      </w:pPr>
      <w:r>
        <w:rPr>
          <w:rFonts w:ascii="Times New Roman" w:hAnsi="Times New Roman" w:eastAsia="宋体" w:cs="Times New Roman"/>
          <w:color w:val="000000"/>
          <w:sz w:val="24"/>
        </w:rPr>
        <w:t xml:space="preserve">        )</w:t>
      </w:r>
    </w:p>
    <w:p w14:paraId="0FC932AC">
      <w:pPr>
        <w:spacing w:before="0" w:after="0" w:line="460" w:lineRule="exact"/>
        <w:ind w:left="0" w:right="0" w:firstLine="480"/>
        <w:jc w:val="left"/>
      </w:pPr>
      <w:r>
        <w:rPr>
          <w:rFonts w:ascii="Times New Roman" w:hAnsi="Times New Roman" w:eastAsia="宋体" w:cs="Times New Roman"/>
          <w:color w:val="000000"/>
          <w:sz w:val="24"/>
        </w:rPr>
        <w:t xml:space="preserve">    ));</w:t>
      </w:r>
    </w:p>
    <w:p w14:paraId="34A9ADA0"/>
    <w:p w14:paraId="6C76B55B">
      <w:pPr>
        <w:spacing w:before="0" w:after="0" w:line="240" w:lineRule="auto"/>
        <w:ind w:left="0" w:right="0" w:firstLine="0"/>
        <w:jc w:val="center"/>
      </w:pPr>
      <w:r>
        <w:rPr>
          <w:color w:val="000000"/>
        </w:rPr>
        <w:drawing>
          <wp:inline distT="0" distB="0" distL="0" distR="0">
            <wp:extent cx="5507990" cy="3006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3"/>
                    <a:stretch>
                      <a:fillRect/>
                    </a:stretch>
                  </pic:blipFill>
                  <pic:spPr>
                    <a:xfrm>
                      <a:off x="0" y="0"/>
                      <a:ext cx="5508000" cy="3007297"/>
                    </a:xfrm>
                    <a:prstGeom prst="rect">
                      <a:avLst/>
                    </a:prstGeom>
                  </pic:spPr>
                </pic:pic>
              </a:graphicData>
            </a:graphic>
          </wp:inline>
        </w:drawing>
      </w:r>
    </w:p>
    <w:p w14:paraId="211842EC">
      <w:pPr>
        <w:spacing w:before="0" w:after="0" w:line="360" w:lineRule="auto"/>
        <w:ind w:left="0" w:right="0" w:firstLine="0"/>
        <w:jc w:val="center"/>
      </w:pPr>
      <w:r>
        <w:rPr>
          <w:rFonts w:ascii="宋体" w:hAnsi="宋体" w:eastAsia="宋体"/>
          <w:b/>
          <w:sz w:val="24"/>
        </w:rPr>
        <w:t>图5.16 统计报表界面</w:t>
      </w:r>
    </w:p>
    <w:p w14:paraId="3ACC09B6">
      <w:pPr>
        <w:spacing w:before="0" w:after="0" w:line="240" w:lineRule="auto"/>
        <w:ind w:left="0" w:right="0" w:firstLine="0"/>
        <w:jc w:val="center"/>
      </w:pPr>
      <w:r>
        <w:rPr>
          <w:color w:val="000000"/>
        </w:rPr>
        <w:drawing>
          <wp:inline distT="0" distB="0" distL="0" distR="0">
            <wp:extent cx="5399405" cy="2640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4"/>
                    <a:stretch>
                      <a:fillRect/>
                    </a:stretch>
                  </pic:blipFill>
                  <pic:spPr>
                    <a:xfrm>
                      <a:off x="0" y="0"/>
                      <a:ext cx="5400000" cy="2640996"/>
                    </a:xfrm>
                    <a:prstGeom prst="rect">
                      <a:avLst/>
                    </a:prstGeom>
                  </pic:spPr>
                </pic:pic>
              </a:graphicData>
            </a:graphic>
          </wp:inline>
        </w:drawing>
      </w:r>
    </w:p>
    <w:p w14:paraId="409D6AE0">
      <w:pPr>
        <w:spacing w:before="0" w:after="0" w:line="360" w:lineRule="auto"/>
        <w:ind w:left="0" w:right="0" w:firstLine="0"/>
        <w:jc w:val="center"/>
      </w:pPr>
      <w:r>
        <w:rPr>
          <w:rFonts w:ascii="宋体" w:hAnsi="宋体" w:eastAsia="宋体"/>
          <w:b/>
          <w:sz w:val="24"/>
        </w:rPr>
        <w:t>图5.17 月度活动与服务时长统计示意图</w:t>
      </w:r>
    </w:p>
    <w:p w14:paraId="7219F275">
      <w:r>
        <w:rPr>
          <w:color w:val="000000"/>
        </w:rPr>
        <w:br w:type="page"/>
      </w:r>
    </w:p>
    <w:p w14:paraId="68775F99">
      <w:pPr>
        <w:pStyle w:val="2"/>
        <w:spacing w:before="360" w:after="240" w:line="460" w:lineRule="exact"/>
        <w:ind w:left="0" w:right="0" w:firstLine="0"/>
        <w:jc w:val="center"/>
      </w:pPr>
      <w:bookmarkStart w:id="24" w:name="_Toc225115474"/>
      <w:r>
        <w:rPr>
          <w:rFonts w:ascii="Times New Roman" w:hAnsi="Times New Roman" w:eastAsia="黑体" w:cs="Times New Roman"/>
          <w:b/>
          <w:color w:val="000000"/>
          <w:sz w:val="36"/>
        </w:rPr>
        <w:t>6 系统测试与结果分析</w:t>
      </w:r>
      <w:bookmarkEnd w:id="24"/>
    </w:p>
    <w:p w14:paraId="469B5C67">
      <w:pPr>
        <w:pStyle w:val="3"/>
        <w:spacing w:before="240" w:after="240" w:line="460" w:lineRule="exact"/>
        <w:ind w:left="0" w:right="0" w:firstLine="0"/>
        <w:jc w:val="left"/>
      </w:pPr>
      <w:bookmarkStart w:id="25" w:name="_Toc225115475"/>
      <w:r>
        <w:rPr>
          <w:rFonts w:ascii="Times New Roman" w:hAnsi="Times New Roman" w:eastAsia="黑体" w:cs="Times New Roman"/>
          <w:b/>
          <w:color w:val="000000"/>
          <w:sz w:val="28"/>
        </w:rPr>
        <w:t>6.1 测试环境与测试范围</w:t>
      </w:r>
      <w:bookmarkEnd w:id="25"/>
    </w:p>
    <w:p w14:paraId="5134C3DE">
      <w:pPr>
        <w:spacing w:before="0" w:after="0" w:line="460" w:lineRule="exact"/>
        <w:ind w:left="0" w:right="0" w:firstLine="480"/>
      </w:pPr>
      <w:r>
        <w:rPr>
          <w:rFonts w:ascii="Times New Roman" w:hAnsi="Times New Roman" w:eastAsia="宋体"/>
          <w:color w:val="000000"/>
        </w:rPr>
        <w:t>为了验证系统功能闭环与运行稳定性，本文从开发构建验证、接口验证和页面展示验证三个层面开展测试。测试对象覆盖登录认证、活动管理、报名审核、签到签退、时长确认、公告消息和统计报表等关键功能，重点检验系统是否满足志愿服务管理的核心业务要求。</w:t>
      </w:r>
    </w:p>
    <w:p w14:paraId="704AFD6D">
      <w:pPr>
        <w:spacing w:before="0" w:after="0" w:line="460" w:lineRule="exact"/>
        <w:ind w:left="0" w:right="0" w:firstLine="0"/>
        <w:jc w:val="center"/>
      </w:pPr>
      <w:r>
        <w:rPr>
          <w:rFonts w:ascii="Times New Roman" w:hAnsi="Times New Roman" w:eastAsia="黑体" w:cs="Times New Roman"/>
          <w:b/>
          <w:color w:val="000000"/>
          <w:sz w:val="24"/>
        </w:rPr>
        <w:t>表6.1 系统运行环境配置</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2"/>
        <w:gridCol w:w="4252"/>
      </w:tblGrid>
      <w:tr w14:paraId="270DE489">
        <w:trPr>
          <w:tblHeader/>
          <w:jc w:val="center"/>
        </w:trPr>
        <w:tc>
          <w:tcPr>
            <w:tcW w:w="4252" w:type="dxa"/>
            <w:tcBorders>
              <w:bottom w:val="single" w:color="000000" w:sz="8" w:space="0"/>
            </w:tcBorders>
            <w:vAlign w:val="center"/>
          </w:tcPr>
          <w:p w14:paraId="07E94061">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项目</w:t>
            </w:r>
          </w:p>
        </w:tc>
        <w:tc>
          <w:tcPr>
            <w:tcW w:w="4252" w:type="dxa"/>
            <w:tcBorders>
              <w:bottom w:val="single" w:color="000000" w:sz="8" w:space="0"/>
            </w:tcBorders>
            <w:vAlign w:val="center"/>
          </w:tcPr>
          <w:p w14:paraId="1A576D6E">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配置说明</w:t>
            </w:r>
          </w:p>
        </w:tc>
      </w:tr>
      <w:tr w14:paraId="272321D4">
        <w:trPr>
          <w:jc w:val="center"/>
        </w:trPr>
        <w:tc>
          <w:tcPr>
            <w:tcW w:w="4252" w:type="dxa"/>
            <w:vAlign w:val="center"/>
          </w:tcPr>
          <w:p w14:paraId="5B0531D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操作系统</w:t>
            </w:r>
          </w:p>
        </w:tc>
        <w:tc>
          <w:tcPr>
            <w:tcW w:w="4252" w:type="dxa"/>
            <w:vAlign w:val="center"/>
          </w:tcPr>
          <w:p w14:paraId="7156B9C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Windows 开发环境</w:t>
            </w:r>
          </w:p>
        </w:tc>
      </w:tr>
      <w:tr w14:paraId="4AE27EFF">
        <w:trPr>
          <w:jc w:val="center"/>
        </w:trPr>
        <w:tc>
          <w:tcPr>
            <w:tcW w:w="4252" w:type="dxa"/>
            <w:vAlign w:val="center"/>
          </w:tcPr>
          <w:p w14:paraId="09D57D9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后端运行环境</w:t>
            </w:r>
          </w:p>
        </w:tc>
        <w:tc>
          <w:tcPr>
            <w:tcW w:w="4252" w:type="dxa"/>
            <w:vAlign w:val="center"/>
          </w:tcPr>
          <w:p w14:paraId="5E3FA67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JDK 17 + Spring Boot 3.4.4</w:t>
            </w:r>
          </w:p>
        </w:tc>
      </w:tr>
      <w:tr w14:paraId="1F0A7CA0">
        <w:trPr>
          <w:jc w:val="center"/>
        </w:trPr>
        <w:tc>
          <w:tcPr>
            <w:tcW w:w="4252" w:type="dxa"/>
            <w:vAlign w:val="center"/>
          </w:tcPr>
          <w:p w14:paraId="6E2ECCF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前端运行环境</w:t>
            </w:r>
          </w:p>
        </w:tc>
        <w:tc>
          <w:tcPr>
            <w:tcW w:w="4252" w:type="dxa"/>
            <w:vAlign w:val="center"/>
          </w:tcPr>
          <w:p w14:paraId="1479C86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Node.js + Vite 6.2.6</w:t>
            </w:r>
          </w:p>
        </w:tc>
      </w:tr>
      <w:tr w14:paraId="1DB73B1D">
        <w:trPr>
          <w:jc w:val="center"/>
        </w:trPr>
        <w:tc>
          <w:tcPr>
            <w:tcW w:w="4252" w:type="dxa"/>
            <w:vAlign w:val="center"/>
          </w:tcPr>
          <w:p w14:paraId="705BD21A">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数据库</w:t>
            </w:r>
          </w:p>
        </w:tc>
        <w:tc>
          <w:tcPr>
            <w:tcW w:w="4252" w:type="dxa"/>
            <w:vAlign w:val="center"/>
          </w:tcPr>
          <w:p w14:paraId="0D981055">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H2（开发/测试），保留 MySQL 扩展能力</w:t>
            </w:r>
          </w:p>
        </w:tc>
      </w:tr>
      <w:tr w14:paraId="7D2BA72E">
        <w:trPr>
          <w:jc w:val="center"/>
        </w:trPr>
        <w:tc>
          <w:tcPr>
            <w:tcW w:w="4252" w:type="dxa"/>
            <w:tcBorders>
              <w:bottom w:val="single" w:color="000000" w:sz="8" w:space="0"/>
            </w:tcBorders>
            <w:vAlign w:val="center"/>
          </w:tcPr>
          <w:p w14:paraId="19637DC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主要验证方式</w:t>
            </w:r>
          </w:p>
        </w:tc>
        <w:tc>
          <w:tcPr>
            <w:tcW w:w="4252" w:type="dxa"/>
            <w:tcBorders>
              <w:bottom w:val="single" w:color="000000" w:sz="8" w:space="0"/>
            </w:tcBorders>
            <w:vAlign w:val="center"/>
          </w:tcPr>
          <w:p w14:paraId="18DD4EF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Maven 测试、前端构建、接口调用、页面截图检查</w:t>
            </w:r>
          </w:p>
        </w:tc>
      </w:tr>
    </w:tbl>
    <w:p w14:paraId="0EB9922A"/>
    <w:p w14:paraId="002911E1">
      <w:pPr>
        <w:pStyle w:val="3"/>
        <w:spacing w:before="240" w:after="240" w:line="460" w:lineRule="exact"/>
        <w:ind w:left="0" w:right="0" w:firstLine="0"/>
        <w:jc w:val="left"/>
      </w:pPr>
      <w:bookmarkStart w:id="26" w:name="_Toc225115476"/>
      <w:r>
        <w:rPr>
          <w:rFonts w:ascii="Times New Roman" w:hAnsi="Times New Roman" w:eastAsia="黑体" w:cs="Times New Roman"/>
          <w:b/>
          <w:color w:val="000000"/>
          <w:sz w:val="28"/>
        </w:rPr>
        <w:t>6.2 功能测试结果</w:t>
      </w:r>
      <w:bookmarkEnd w:id="26"/>
    </w:p>
    <w:p w14:paraId="429F9631">
      <w:pPr>
        <w:spacing w:before="0" w:after="0" w:line="460" w:lineRule="exact"/>
        <w:ind w:left="0" w:right="0" w:firstLine="480"/>
      </w:pPr>
      <w:r>
        <w:rPr>
          <w:rFonts w:ascii="Times New Roman" w:hAnsi="Times New Roman" w:eastAsia="宋体"/>
          <w:color w:val="000000"/>
        </w:rPr>
        <w:t>结合项目当前实现，测试范围集中在核心业务链路。后端通过 mvn test 验证 Spring Boot 测试环境和 H2 数据初始化是否正常；前端通过 npm run build 验证工程化构建是否成功；接口层通过登录、管理首页和学生首页等请求验证认证与聚合数据返回；页面层通过登录页、管理端和学生端截图检查界面结构与功能入口。测试内容覆盖活动发布、报名审核、签到签退、时长确认、消息通知和统计展示等主要功能。</w:t>
      </w:r>
    </w:p>
    <w:p w14:paraId="7F51AB24">
      <w:pPr>
        <w:spacing w:before="0" w:after="0" w:line="460" w:lineRule="exact"/>
        <w:ind w:left="0" w:right="0" w:firstLine="480"/>
      </w:pPr>
      <w:r>
        <w:rPr>
          <w:rFonts w:ascii="Times New Roman" w:hAnsi="Times New Roman" w:eastAsia="宋体"/>
          <w:color w:val="000000"/>
        </w:rPr>
        <w:t>测试策略将构建结果、接口返回、状态流转和界面展示结合起来检查。对信息管理系统而言，页面能够正常打开只是基础要求，活动状态、报名状态、签到状态和时长状态之间保持一致更能反映系统是否可用。因此，测试章节同时关注后端逻辑和前端呈现，避免只以页面截图替代功能验证。</w:t>
      </w:r>
    </w:p>
    <w:p w14:paraId="7B1F8E64">
      <w:pPr>
        <w:spacing w:before="0" w:after="0" w:line="460" w:lineRule="exact"/>
        <w:ind w:left="0" w:right="0" w:firstLine="0"/>
        <w:jc w:val="center"/>
      </w:pPr>
      <w:r>
        <w:rPr>
          <w:rFonts w:ascii="Times New Roman" w:hAnsi="Times New Roman" w:eastAsia="黑体" w:cs="Times New Roman"/>
          <w:b/>
          <w:color w:val="000000"/>
          <w:sz w:val="24"/>
        </w:rPr>
        <w:t>表6.2 功能测试用例与结果</w:t>
      </w:r>
    </w:p>
    <w:tbl>
      <w:tblPr>
        <w:tblStyle w:val="21"/>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6E1992F8">
        <w:trPr>
          <w:tblHeader/>
          <w:jc w:val="center"/>
        </w:trPr>
        <w:tc>
          <w:tcPr>
            <w:tcW w:w="2126" w:type="dxa"/>
            <w:tcBorders>
              <w:bottom w:val="single" w:color="000000" w:sz="8" w:space="0"/>
            </w:tcBorders>
            <w:vAlign w:val="center"/>
          </w:tcPr>
          <w:p w14:paraId="04A69E86">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测试编号</w:t>
            </w:r>
          </w:p>
        </w:tc>
        <w:tc>
          <w:tcPr>
            <w:tcW w:w="2126" w:type="dxa"/>
            <w:tcBorders>
              <w:bottom w:val="single" w:color="000000" w:sz="8" w:space="0"/>
            </w:tcBorders>
            <w:vAlign w:val="center"/>
          </w:tcPr>
          <w:p w14:paraId="071C287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测试内容</w:t>
            </w:r>
          </w:p>
        </w:tc>
        <w:tc>
          <w:tcPr>
            <w:tcW w:w="2126" w:type="dxa"/>
            <w:tcBorders>
              <w:bottom w:val="single" w:color="000000" w:sz="8" w:space="0"/>
            </w:tcBorders>
            <w:vAlign w:val="center"/>
          </w:tcPr>
          <w:p w14:paraId="5E491008">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预期结果</w:t>
            </w:r>
          </w:p>
        </w:tc>
        <w:tc>
          <w:tcPr>
            <w:tcW w:w="2126" w:type="dxa"/>
            <w:tcBorders>
              <w:bottom w:val="single" w:color="000000" w:sz="8" w:space="0"/>
            </w:tcBorders>
            <w:vAlign w:val="center"/>
          </w:tcPr>
          <w:p w14:paraId="33F8E297">
            <w:pPr>
              <w:spacing w:before="0" w:after="0" w:line="460" w:lineRule="exact"/>
              <w:ind w:left="0" w:right="0" w:firstLine="0"/>
              <w:jc w:val="center"/>
              <w:rPr>
                <w:rFonts w:hint="eastAsia" w:ascii="黑体" w:hAnsi="黑体" w:eastAsia="黑体" w:cs="黑体"/>
                <w:b w:val="0"/>
                <w:color w:val="000000"/>
                <w:sz w:val="24"/>
              </w:rPr>
            </w:pPr>
            <w:r>
              <w:rPr>
                <w:rFonts w:hint="eastAsia" w:ascii="黑体" w:hAnsi="黑体" w:eastAsia="黑体" w:cs="黑体"/>
                <w:b w:val="0"/>
                <w:color w:val="000000"/>
                <w:sz w:val="24"/>
              </w:rPr>
              <w:t>实际结果</w:t>
            </w:r>
          </w:p>
        </w:tc>
      </w:tr>
      <w:tr w14:paraId="5955A326">
        <w:trPr>
          <w:jc w:val="center"/>
        </w:trPr>
        <w:tc>
          <w:tcPr>
            <w:tcW w:w="2126" w:type="dxa"/>
            <w:vAlign w:val="center"/>
          </w:tcPr>
          <w:p w14:paraId="6628254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TC-01</w:t>
            </w:r>
          </w:p>
        </w:tc>
        <w:tc>
          <w:tcPr>
            <w:tcW w:w="2126" w:type="dxa"/>
            <w:vAlign w:val="center"/>
          </w:tcPr>
          <w:p w14:paraId="2D2C333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管理员登录</w:t>
            </w:r>
          </w:p>
        </w:tc>
        <w:tc>
          <w:tcPr>
            <w:tcW w:w="2126" w:type="dxa"/>
            <w:vAlign w:val="center"/>
          </w:tcPr>
          <w:p w14:paraId="13B5DE4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返回 JWT 令牌与管理员资料</w:t>
            </w:r>
          </w:p>
        </w:tc>
        <w:tc>
          <w:tcPr>
            <w:tcW w:w="2126" w:type="dxa"/>
            <w:vAlign w:val="center"/>
          </w:tcPr>
          <w:p w14:paraId="431D626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67B62480">
        <w:trPr>
          <w:jc w:val="center"/>
        </w:trPr>
        <w:tc>
          <w:tcPr>
            <w:tcW w:w="2126" w:type="dxa"/>
            <w:vAlign w:val="center"/>
          </w:tcPr>
          <w:p w14:paraId="4560C17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TC-02</w:t>
            </w:r>
          </w:p>
        </w:tc>
        <w:tc>
          <w:tcPr>
            <w:tcW w:w="2126" w:type="dxa"/>
            <w:vAlign w:val="center"/>
          </w:tcPr>
          <w:p w14:paraId="2BEA07AF">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学生登录</w:t>
            </w:r>
          </w:p>
        </w:tc>
        <w:tc>
          <w:tcPr>
            <w:tcW w:w="2126" w:type="dxa"/>
            <w:vAlign w:val="center"/>
          </w:tcPr>
          <w:p w14:paraId="4C35932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返回 JWT 令牌与学生资料</w:t>
            </w:r>
          </w:p>
        </w:tc>
        <w:tc>
          <w:tcPr>
            <w:tcW w:w="2126" w:type="dxa"/>
            <w:vAlign w:val="center"/>
          </w:tcPr>
          <w:p w14:paraId="3E5BED9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5A098FB6">
        <w:trPr>
          <w:jc w:val="center"/>
        </w:trPr>
        <w:tc>
          <w:tcPr>
            <w:tcW w:w="2126" w:type="dxa"/>
            <w:vAlign w:val="center"/>
          </w:tcPr>
          <w:p w14:paraId="51A3254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TC-03</w:t>
            </w:r>
          </w:p>
        </w:tc>
        <w:tc>
          <w:tcPr>
            <w:tcW w:w="2126" w:type="dxa"/>
            <w:vAlign w:val="center"/>
          </w:tcPr>
          <w:p w14:paraId="7AD917E2">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活动发布</w:t>
            </w:r>
          </w:p>
        </w:tc>
        <w:tc>
          <w:tcPr>
            <w:tcW w:w="2126" w:type="dxa"/>
            <w:vAlign w:val="center"/>
          </w:tcPr>
          <w:p w14:paraId="7576412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活动状态变更为已发布并生成签到码</w:t>
            </w:r>
          </w:p>
        </w:tc>
        <w:tc>
          <w:tcPr>
            <w:tcW w:w="2126" w:type="dxa"/>
            <w:vAlign w:val="center"/>
          </w:tcPr>
          <w:p w14:paraId="54AF096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2F2622A3">
        <w:trPr>
          <w:jc w:val="center"/>
        </w:trPr>
        <w:tc>
          <w:tcPr>
            <w:tcW w:w="2126" w:type="dxa"/>
            <w:vAlign w:val="center"/>
          </w:tcPr>
          <w:p w14:paraId="3BDB0F49">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TC-04</w:t>
            </w:r>
          </w:p>
        </w:tc>
        <w:tc>
          <w:tcPr>
            <w:tcW w:w="2126" w:type="dxa"/>
            <w:vAlign w:val="center"/>
          </w:tcPr>
          <w:p w14:paraId="5DE63903">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报名审核通过</w:t>
            </w:r>
          </w:p>
        </w:tc>
        <w:tc>
          <w:tcPr>
            <w:tcW w:w="2126" w:type="dxa"/>
            <w:vAlign w:val="center"/>
          </w:tcPr>
          <w:p w14:paraId="64260B9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生成签到记录并推送审核通过消息</w:t>
            </w:r>
          </w:p>
        </w:tc>
        <w:tc>
          <w:tcPr>
            <w:tcW w:w="2126" w:type="dxa"/>
            <w:vAlign w:val="center"/>
          </w:tcPr>
          <w:p w14:paraId="2297A874">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338CEB03">
        <w:trPr>
          <w:jc w:val="center"/>
        </w:trPr>
        <w:tc>
          <w:tcPr>
            <w:tcW w:w="2126" w:type="dxa"/>
            <w:vAlign w:val="center"/>
          </w:tcPr>
          <w:p w14:paraId="650B9F6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TC-05</w:t>
            </w:r>
          </w:p>
        </w:tc>
        <w:tc>
          <w:tcPr>
            <w:tcW w:w="2126" w:type="dxa"/>
            <w:vAlign w:val="center"/>
          </w:tcPr>
          <w:p w14:paraId="09EF2A9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学生签到签退</w:t>
            </w:r>
          </w:p>
        </w:tc>
        <w:tc>
          <w:tcPr>
            <w:tcW w:w="2126" w:type="dxa"/>
            <w:vAlign w:val="center"/>
          </w:tcPr>
          <w:p w14:paraId="37423D46">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状态按规则变更并生成时长记录</w:t>
            </w:r>
          </w:p>
        </w:tc>
        <w:tc>
          <w:tcPr>
            <w:tcW w:w="2126" w:type="dxa"/>
            <w:vAlign w:val="center"/>
          </w:tcPr>
          <w:p w14:paraId="03356C6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2026E44E">
        <w:trPr>
          <w:jc w:val="center"/>
        </w:trPr>
        <w:tc>
          <w:tcPr>
            <w:tcW w:w="2126" w:type="dxa"/>
            <w:vAlign w:val="center"/>
          </w:tcPr>
          <w:p w14:paraId="4020970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TC-06</w:t>
            </w:r>
          </w:p>
        </w:tc>
        <w:tc>
          <w:tcPr>
            <w:tcW w:w="2126" w:type="dxa"/>
            <w:vAlign w:val="center"/>
          </w:tcPr>
          <w:p w14:paraId="3D4EB63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时长确认</w:t>
            </w:r>
          </w:p>
        </w:tc>
        <w:tc>
          <w:tcPr>
            <w:tcW w:w="2126" w:type="dxa"/>
            <w:vAlign w:val="center"/>
          </w:tcPr>
          <w:p w14:paraId="0FB1518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学生累计服务时长正确更新</w:t>
            </w:r>
          </w:p>
        </w:tc>
        <w:tc>
          <w:tcPr>
            <w:tcW w:w="2126" w:type="dxa"/>
            <w:vAlign w:val="center"/>
          </w:tcPr>
          <w:p w14:paraId="20921B1D">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5ABD532E">
        <w:trPr>
          <w:jc w:val="center"/>
        </w:trPr>
        <w:tc>
          <w:tcPr>
            <w:tcW w:w="2126" w:type="dxa"/>
            <w:vAlign w:val="center"/>
          </w:tcPr>
          <w:p w14:paraId="0F1143BB">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TC-07</w:t>
            </w:r>
          </w:p>
        </w:tc>
        <w:tc>
          <w:tcPr>
            <w:tcW w:w="2126" w:type="dxa"/>
            <w:vAlign w:val="center"/>
          </w:tcPr>
          <w:p w14:paraId="246003AC">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公告发布</w:t>
            </w:r>
          </w:p>
        </w:tc>
        <w:tc>
          <w:tcPr>
            <w:tcW w:w="2126" w:type="dxa"/>
            <w:vAlign w:val="center"/>
          </w:tcPr>
          <w:p w14:paraId="1279B3C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学生消息列表收到公告提醒</w:t>
            </w:r>
          </w:p>
        </w:tc>
        <w:tc>
          <w:tcPr>
            <w:tcW w:w="2126" w:type="dxa"/>
            <w:vAlign w:val="center"/>
          </w:tcPr>
          <w:p w14:paraId="61F3A2E7">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r w14:paraId="1A1E14D5">
        <w:trPr>
          <w:jc w:val="center"/>
        </w:trPr>
        <w:tc>
          <w:tcPr>
            <w:tcW w:w="2126" w:type="dxa"/>
            <w:tcBorders>
              <w:bottom w:val="single" w:color="000000" w:sz="8" w:space="0"/>
            </w:tcBorders>
            <w:vAlign w:val="center"/>
          </w:tcPr>
          <w:p w14:paraId="2C2CEEB1">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TC-08</w:t>
            </w:r>
          </w:p>
        </w:tc>
        <w:tc>
          <w:tcPr>
            <w:tcW w:w="2126" w:type="dxa"/>
            <w:tcBorders>
              <w:bottom w:val="single" w:color="000000" w:sz="8" w:space="0"/>
            </w:tcBorders>
            <w:vAlign w:val="center"/>
          </w:tcPr>
          <w:p w14:paraId="52CDD41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统计报表查询</w:t>
            </w:r>
          </w:p>
        </w:tc>
        <w:tc>
          <w:tcPr>
            <w:tcW w:w="2126" w:type="dxa"/>
            <w:tcBorders>
              <w:bottom w:val="single" w:color="000000" w:sz="8" w:space="0"/>
            </w:tcBorders>
            <w:vAlign w:val="center"/>
          </w:tcPr>
          <w:p w14:paraId="3D4F583E">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返回活动、时长等聚合数据</w:t>
            </w:r>
          </w:p>
        </w:tc>
        <w:tc>
          <w:tcPr>
            <w:tcW w:w="2126" w:type="dxa"/>
            <w:tcBorders>
              <w:bottom w:val="single" w:color="000000" w:sz="8" w:space="0"/>
            </w:tcBorders>
            <w:vAlign w:val="center"/>
          </w:tcPr>
          <w:p w14:paraId="27F91818">
            <w:pPr>
              <w:spacing w:before="0" w:after="0" w:line="460" w:lineRule="exact"/>
              <w:ind w:left="0" w:right="0" w:firstLine="0"/>
              <w:jc w:val="center"/>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通过</w:t>
            </w:r>
          </w:p>
        </w:tc>
      </w:tr>
    </w:tbl>
    <w:p w14:paraId="0F11E721"/>
    <w:p w14:paraId="3CDC95DC">
      <w:pPr>
        <w:pStyle w:val="3"/>
        <w:spacing w:before="240" w:after="240" w:line="460" w:lineRule="exact"/>
        <w:ind w:left="0" w:right="0" w:firstLine="0"/>
        <w:jc w:val="left"/>
      </w:pPr>
      <w:bookmarkStart w:id="27" w:name="_Toc225115477"/>
      <w:r>
        <w:rPr>
          <w:rFonts w:ascii="Times New Roman" w:hAnsi="Times New Roman" w:eastAsia="黑体" w:cs="Times New Roman"/>
          <w:b/>
          <w:color w:val="000000"/>
          <w:sz w:val="28"/>
        </w:rPr>
        <w:t>6.3 结果分析</w:t>
      </w:r>
      <w:bookmarkEnd w:id="27"/>
    </w:p>
    <w:p w14:paraId="756DED97">
      <w:pPr>
        <w:spacing w:before="0" w:after="0" w:line="460" w:lineRule="exact"/>
        <w:ind w:left="0" w:right="0" w:firstLine="480"/>
      </w:pPr>
      <w:r>
        <w:rPr>
          <w:rFonts w:ascii="Times New Roman" w:hAnsi="Times New Roman" w:eastAsia="宋体"/>
          <w:color w:val="000000"/>
        </w:rPr>
        <w:t>测试结果显示，系统在活动发布、报名审核、签到签退、时长确认、消息通知和报表展示链路上可以正常运行。管理员能够在后台集中处理学生、活动、时长和公告数据，学生能够通过统一入口完成报名、签到和记录查询。对毕业设计项目而言，系统已不只是页面展示，而是把主要业务状态和数据表之间的关系落到了可运行流程中。</w:t>
      </w:r>
    </w:p>
    <w:p w14:paraId="15409D70">
      <w:pPr>
        <w:spacing w:before="0" w:after="0" w:line="460" w:lineRule="exact"/>
        <w:ind w:left="0" w:right="0" w:firstLine="480"/>
      </w:pPr>
      <w:r>
        <w:rPr>
          <w:rFonts w:ascii="Times New Roman" w:hAnsi="Times New Roman" w:eastAsia="宋体" w:cs="Times New Roman"/>
          <w:color w:val="000000"/>
          <w:sz w:val="24"/>
        </w:rPr>
        <w:t>从实现质量看，项目在后端通过分层服务类集中承载业务规则，在数据层通过外键和唯一约束强化一致性，在前端则通过组件化页面保证交互统一。尤其是服务时长不直接手工累计、而由已确认明细汇总生成的设计，能够有效降低统计误差；活动发布时间与签到码自动生成机制，也使活动管理过程更加规范。这些设计都与论文前文的分析保持一致。</w:t>
      </w:r>
    </w:p>
    <w:p w14:paraId="6AE49499">
      <w:pPr>
        <w:spacing w:before="0" w:after="0" w:line="460" w:lineRule="exact"/>
        <w:ind w:left="0" w:right="0" w:firstLine="480"/>
      </w:pPr>
      <w:r>
        <w:rPr>
          <w:rFonts w:ascii="Times New Roman" w:hAnsi="Times New Roman" w:eastAsia="宋体" w:cs="Times New Roman"/>
          <w:color w:val="000000"/>
          <w:sz w:val="24"/>
        </w:rPr>
        <w:t>从示例数据的运行结果来看，系统已经能够围绕预置活动生成首页概览、类别分布和时长统计等图表信息，这说明数据库脚本、聚合逻辑和前端展示之间已建立有效联动。对于高校管理业务系统而言，能够在同一平台中将操作数据转化为分析结果，是系统从记录工具走向管理工具的重要标志。虽然当前数据量仍处于教学演示规模，但其结构和变化趋势已经足以支撑功能验证。</w:t>
      </w:r>
    </w:p>
    <w:p w14:paraId="5E259349">
      <w:pPr>
        <w:spacing w:before="0" w:after="0" w:line="460" w:lineRule="exact"/>
        <w:ind w:left="0" w:right="0" w:firstLine="480"/>
      </w:pPr>
      <w:r>
        <w:rPr>
          <w:rFonts w:ascii="Times New Roman" w:hAnsi="Times New Roman" w:eastAsia="宋体"/>
          <w:color w:val="000000"/>
        </w:rPr>
        <w:t>测试也显示，项目仍存在可优化之处。当前密码存储机制适合教学演示环境，但不宜直接用于高安全场景；前端部分页面在真实联调中还可继续增强异常提示和容错处理；系统主要面向 PC 端浏览器，尚未针对移动端或微信生态进行深度适配。因此，本文将系统定位为结构较完整、主流程可运行、便于后续扩展的校园志愿服务管理原型系统。</w:t>
      </w:r>
    </w:p>
    <w:p w14:paraId="62905253">
      <w:pPr>
        <w:spacing w:before="0" w:after="0" w:line="460" w:lineRule="exact"/>
        <w:ind w:left="0" w:right="0" w:firstLine="480"/>
      </w:pPr>
      <w:r>
        <w:rPr>
          <w:rFonts w:ascii="Times New Roman" w:hAnsi="Times New Roman" w:eastAsia="宋体"/>
          <w:color w:val="000000"/>
        </w:rPr>
        <w:t>若将系统投入更复杂的真实环境，还需要继续考虑并发报名控制、批量消息投递性能、文件存储治理以及跨学院协同管理等问题。当前毕业设计阶段重点完成业务闭环和功能验证，后续应用化建设还需要在安全、性能、运维和制度协同层面继续完善。</w:t>
      </w:r>
    </w:p>
    <w:p w14:paraId="55B32F30">
      <w:pPr>
        <w:pStyle w:val="3"/>
        <w:spacing w:before="240" w:after="240" w:line="460" w:lineRule="exact"/>
        <w:ind w:left="0" w:right="0" w:firstLine="0"/>
        <w:jc w:val="left"/>
      </w:pPr>
      <w:r>
        <w:rPr>
          <w:rFonts w:ascii="Times New Roman" w:hAnsi="Times New Roman" w:eastAsia="宋体"/>
          <w:color w:val="000000"/>
        </w:rPr>
        <w:t>6.4 本章小结</w:t>
      </w:r>
    </w:p>
    <w:p w14:paraId="56263A00">
      <w:pPr>
        <w:spacing w:before="0" w:after="0" w:line="460" w:lineRule="exact"/>
        <w:ind w:left="0" w:right="0" w:firstLine="480"/>
      </w:pPr>
      <w:r>
        <w:rPr>
          <w:rFonts w:ascii="Times New Roman" w:hAnsi="Times New Roman" w:eastAsia="宋体"/>
          <w:color w:val="000000"/>
        </w:rPr>
        <w:t>本章围绕运行环境、功能测试和结果分析对系统进行验证。测试结果表明，系统核心链路可以按预期执行，页面、接口和数据库之间的数据流转基本一致。受项目规模和测试条件限制，当前测试仍以功能验证和构建验证为主，后续可补充并发测试、权限边界测试和浏览器兼容性测试。</w:t>
      </w:r>
    </w:p>
    <w:p w14:paraId="138BEB9E">
      <w:r>
        <w:rPr>
          <w:color w:val="000000"/>
        </w:rPr>
        <w:br w:type="page"/>
      </w:r>
    </w:p>
    <w:p w14:paraId="79DAC929">
      <w:pPr>
        <w:pStyle w:val="2"/>
        <w:spacing w:before="360" w:after="240" w:line="460" w:lineRule="exact"/>
        <w:ind w:left="0" w:right="0" w:firstLine="0"/>
        <w:jc w:val="center"/>
      </w:pPr>
      <w:bookmarkStart w:id="28" w:name="_Toc225115479"/>
      <w:r>
        <w:rPr>
          <w:rFonts w:ascii="Times New Roman" w:hAnsi="Times New Roman" w:eastAsia="黑体" w:cs="Times New Roman"/>
          <w:b/>
          <w:color w:val="000000"/>
          <w:sz w:val="36"/>
        </w:rPr>
        <w:t>7 结论与展望</w:t>
      </w:r>
      <w:bookmarkEnd w:id="28"/>
    </w:p>
    <w:p w14:paraId="59643602">
      <w:pPr>
        <w:pStyle w:val="3"/>
        <w:spacing w:before="240" w:after="240" w:line="460" w:lineRule="exact"/>
        <w:ind w:left="0" w:right="0" w:firstLine="0"/>
        <w:jc w:val="left"/>
      </w:pPr>
      <w:r>
        <w:rPr>
          <w:rFonts w:ascii="Times New Roman" w:hAnsi="Times New Roman" w:eastAsia="宋体"/>
          <w:color w:val="000000"/>
        </w:rPr>
        <w:t>7.1 研究结论</w:t>
      </w:r>
    </w:p>
    <w:p w14:paraId="7478DE57">
      <w:pPr>
        <w:spacing w:before="0" w:after="0" w:line="460" w:lineRule="exact"/>
        <w:ind w:left="0" w:right="0" w:firstLine="480"/>
      </w:pPr>
      <w:r>
        <w:rPr>
          <w:rFonts w:ascii="Times New Roman" w:hAnsi="Times New Roman" w:eastAsia="宋体"/>
          <w:color w:val="000000"/>
        </w:rPr>
        <w:t>本文围绕高校志愿服务管理中的活动组织、报名审核、签到签退和服务时长统计问题，设计并实现了基于 Web 的大学生志愿者管理系统。系统采用 Vue 3 与 Spring Boot 的前后端分离架构，结合 MyBatis-Plus、JWT 和 H2/MySQL 完成页面交互、业务处理、认证授权和数据持久化。通过需求分析、数据库设计、功能实现和测试验证，系统形成了从活动发布到时长归档的主要业务流程。</w:t>
      </w:r>
    </w:p>
    <w:p w14:paraId="5BF693DC">
      <w:pPr>
        <w:spacing w:before="0" w:after="0" w:line="460" w:lineRule="exact"/>
        <w:ind w:left="0" w:right="0" w:firstLine="480"/>
      </w:pPr>
      <w:r>
        <w:rPr>
          <w:rFonts w:ascii="Times New Roman" w:hAnsi="Times New Roman" w:eastAsia="宋体"/>
          <w:color w:val="000000"/>
        </w:rPr>
        <w:t>从系统运行结果看，活动发布、报名审核、签到签退、时长确认、公告通知和统计报表之间已经建立起连续的数据链路。管理员可以在后台集中维护学生、活动、时长和公告数据，学生可以通过统一入口完成报名、签到和个人记录查询。与人工登记和线下统计相比，系统在信息集中、过程留痕和统计效率方面具有更明确的优势。</w:t>
      </w:r>
    </w:p>
    <w:p w14:paraId="1D933A43">
      <w:pPr>
        <w:pStyle w:val="3"/>
        <w:spacing w:before="240" w:after="240" w:line="460" w:lineRule="exact"/>
        <w:ind w:left="0" w:right="0" w:firstLine="0"/>
        <w:jc w:val="left"/>
      </w:pPr>
      <w:r>
        <w:rPr>
          <w:rFonts w:ascii="Times New Roman" w:hAnsi="Times New Roman" w:eastAsia="宋体"/>
          <w:color w:val="000000"/>
        </w:rPr>
        <w:t>7.2 后续展望</w:t>
      </w:r>
    </w:p>
    <w:p w14:paraId="342EDFED">
      <w:pPr>
        <w:spacing w:before="0" w:after="0" w:line="460" w:lineRule="exact"/>
        <w:ind w:left="0" w:right="0" w:firstLine="480"/>
      </w:pPr>
      <w:r>
        <w:rPr>
          <w:rFonts w:ascii="Times New Roman" w:hAnsi="Times New Roman" w:eastAsia="宋体"/>
          <w:color w:val="000000"/>
        </w:rPr>
        <w:t>受开发周期和课题规模限制，系统仍有改进空间。后续可继续细化系统管理员、活动管理员和学生之间的权限控制，增加角色菜单和接口授权配置；完善移动端适配和消息提醒方式，提高学生现场签到签退的便利性；扩展数据分析能力，引入活动质量评价、志愿服务画像和异常数据预警等功能，为高校志愿服务管理提供更细的决策支持。</w:t>
      </w:r>
    </w:p>
    <w:p w14:paraId="05515ACC">
      <w:pPr>
        <w:spacing w:before="0" w:after="0" w:line="460" w:lineRule="exact"/>
        <w:ind w:left="0" w:right="0" w:firstLine="480"/>
      </w:pPr>
    </w:p>
    <w:p w14:paraId="1D14F377">
      <w:r>
        <w:rPr>
          <w:color w:val="000000"/>
        </w:rPr>
        <w:br w:type="page"/>
      </w:r>
    </w:p>
    <w:p w14:paraId="47CCEE47">
      <w:pPr>
        <w:pStyle w:val="2"/>
        <w:spacing w:before="360" w:after="240" w:line="460" w:lineRule="exact"/>
        <w:ind w:left="0" w:right="0" w:firstLine="0"/>
        <w:jc w:val="center"/>
      </w:pPr>
      <w:bookmarkStart w:id="29" w:name="_Toc225115482"/>
      <w:r>
        <w:rPr>
          <w:rFonts w:ascii="Times New Roman" w:hAnsi="Times New Roman" w:eastAsia="黑体" w:cs="Times New Roman"/>
          <w:b/>
          <w:color w:val="000000"/>
          <w:sz w:val="36"/>
        </w:rPr>
        <w:t>参考文献</w:t>
      </w:r>
      <w:bookmarkEnd w:id="29"/>
    </w:p>
    <w:p w14:paraId="1BDDEFAA">
      <w:pPr>
        <w:spacing w:before="0" w:after="0" w:line="460" w:lineRule="exact"/>
        <w:ind w:left="0" w:right="0" w:firstLine="0"/>
        <w:jc w:val="left"/>
        <w:rPr>
          <w:color w:val="FF0000"/>
        </w:rPr>
      </w:pPr>
      <w:r>
        <w:rPr>
          <w:rFonts w:ascii="宋体" w:hAnsi="宋体" w:eastAsia="宋体"/>
          <w:color w:val="000000"/>
        </w:rPr>
        <w:t>[1] 中华人民共和国国务院. 中华人民共和国国务院令（第685号） 志愿服务条例[EB/OL]. [2026-03-20]. https://www.gov.cn/gongbao/content/2017/content_5225860.htm.</w:t>
      </w:r>
    </w:p>
    <w:p w14:paraId="2C400661">
      <w:pPr>
        <w:spacing w:before="0" w:after="0" w:line="460" w:lineRule="exact"/>
        <w:ind w:left="0" w:right="0" w:firstLine="0"/>
        <w:jc w:val="left"/>
        <w:rPr>
          <w:color w:val="FF0000"/>
        </w:rPr>
      </w:pPr>
      <w:r>
        <w:rPr>
          <w:rFonts w:ascii="宋体" w:hAnsi="宋体" w:eastAsia="宋体"/>
          <w:color w:val="000000"/>
        </w:rPr>
        <w:t>[2] 中央社会工作部. 中央社会工作部有关负责人就《关于健全新时代志愿服务体系的意见》答记者问[EB/OL]. [2026-03-20]. https://www.gov.cn/zhengce/202404/content_6946910.htm.</w:t>
      </w:r>
    </w:p>
    <w:p w14:paraId="2F4184DE">
      <w:pPr>
        <w:spacing w:before="0" w:after="0" w:line="460" w:lineRule="exact"/>
        <w:ind w:left="0" w:right="0" w:firstLine="0"/>
        <w:jc w:val="left"/>
        <w:rPr>
          <w:color w:val="FF0000"/>
        </w:rPr>
      </w:pPr>
      <w:r>
        <w:rPr>
          <w:rFonts w:ascii="宋体" w:hAnsi="宋体" w:eastAsia="宋体"/>
          <w:color w:val="000000"/>
        </w:rPr>
        <w:t>[3] Fielding R T. Architectural Styles and the Design of Network-based Software Architectures[D/OL]. Irvine: University of California, 2000[2026-03-20]. Available: https://ics.uci.edu/~fielding/pubs/dissertation/top.htm.</w:t>
      </w:r>
    </w:p>
    <w:p w14:paraId="7F92F304">
      <w:pPr>
        <w:spacing w:before="0" w:after="0" w:line="460" w:lineRule="exact"/>
        <w:ind w:left="0" w:right="0" w:firstLine="0"/>
        <w:jc w:val="left"/>
        <w:rPr>
          <w:color w:val="FF0000"/>
        </w:rPr>
      </w:pPr>
      <w:r>
        <w:rPr>
          <w:rFonts w:ascii="宋体" w:hAnsi="宋体" w:eastAsia="宋体"/>
          <w:color w:val="000000"/>
        </w:rPr>
        <w:t>[4] Spring Team. Spring Boot Reference Documentation[EB/OL]. [2026-03-20]. https://docs.spring.io/spring-boot/reference/.</w:t>
      </w:r>
    </w:p>
    <w:p w14:paraId="4381CD66">
      <w:pPr>
        <w:spacing w:before="0" w:after="0" w:line="460" w:lineRule="exact"/>
        <w:ind w:left="0" w:right="0" w:firstLine="0"/>
        <w:jc w:val="left"/>
      </w:pPr>
      <w:r>
        <w:rPr>
          <w:rFonts w:ascii="宋体" w:hAnsi="宋体" w:eastAsia="宋体"/>
          <w:color w:val="000000"/>
        </w:rPr>
        <w:t>[5] Vue.js. Vue.js Guide[EB/OL]. [2026-03-20]. https://vuejs.org/guide/introduction.html.</w:t>
      </w:r>
    </w:p>
    <w:p w14:paraId="65B1A016">
      <w:pPr>
        <w:spacing w:before="0" w:after="0" w:line="460" w:lineRule="exact"/>
        <w:ind w:left="0" w:right="0" w:firstLine="0"/>
        <w:jc w:val="left"/>
      </w:pPr>
      <w:r>
        <w:rPr>
          <w:rFonts w:ascii="宋体" w:hAnsi="宋体" w:eastAsia="宋体"/>
          <w:color w:val="000000"/>
        </w:rPr>
        <w:t>[6] Vue Router Team. Vue Router Guide[EB/OL]. [2026-03-20]. https://router.vuejs.org/guide/.</w:t>
      </w:r>
    </w:p>
    <w:p w14:paraId="6A576A9E">
      <w:pPr>
        <w:spacing w:before="0" w:after="0" w:line="460" w:lineRule="exact"/>
        <w:ind w:left="0" w:right="0" w:firstLine="0"/>
        <w:jc w:val="left"/>
      </w:pPr>
      <w:r>
        <w:rPr>
          <w:rFonts w:ascii="宋体" w:hAnsi="宋体" w:eastAsia="宋体"/>
          <w:color w:val="000000"/>
        </w:rPr>
        <w:t>[7] Element Plus Contributors. Element Plus Documentation[EB/OL]. [2026-03-20]. https://element-plus.org/en-US/guide/installation.html.</w:t>
      </w:r>
    </w:p>
    <w:p w14:paraId="36A22E8D">
      <w:pPr>
        <w:spacing w:before="0" w:after="0" w:line="460" w:lineRule="exact"/>
        <w:ind w:left="0" w:right="0" w:firstLine="0"/>
        <w:jc w:val="left"/>
      </w:pPr>
      <w:r>
        <w:rPr>
          <w:rFonts w:ascii="宋体" w:hAnsi="宋体" w:eastAsia="宋体"/>
          <w:color w:val="000000"/>
        </w:rPr>
        <w:t>[8] Apache Software Foundation. Apache ECharts Handbook[EB/OL]. [2026-03-20]. https://echarts.apache.org/handbook/en/get-started/.</w:t>
      </w:r>
    </w:p>
    <w:p w14:paraId="06E0BA6E">
      <w:pPr>
        <w:spacing w:before="0" w:after="0" w:line="460" w:lineRule="exact"/>
        <w:ind w:left="0" w:right="0" w:firstLine="0"/>
        <w:jc w:val="left"/>
      </w:pPr>
      <w:r>
        <w:rPr>
          <w:rFonts w:ascii="宋体" w:hAnsi="宋体" w:eastAsia="宋体"/>
          <w:color w:val="000000"/>
        </w:rPr>
        <w:t>[9] Oracle. JDK 17 Documentation[EB/OL]. [2026-03-20]. https://docs.oracle.com/en/java/javase/17/.</w:t>
      </w:r>
    </w:p>
    <w:p w14:paraId="765CD451">
      <w:pPr>
        <w:spacing w:before="0" w:after="0" w:line="460" w:lineRule="exact"/>
        <w:ind w:left="0" w:right="0" w:firstLine="0"/>
        <w:jc w:val="left"/>
      </w:pPr>
      <w:r>
        <w:rPr>
          <w:rFonts w:ascii="宋体" w:hAnsi="宋体" w:eastAsia="宋体"/>
          <w:color w:val="000000"/>
        </w:rPr>
        <w:t>[10] baomidou. MyBatis-Plus Getting Started[EB/OL]. [2026-03-20]. https://baomidou.com/en/getting-started/.</w:t>
      </w:r>
    </w:p>
    <w:p w14:paraId="624A16C4">
      <w:pPr>
        <w:spacing w:before="0" w:after="0" w:line="460" w:lineRule="exact"/>
        <w:ind w:left="0" w:right="0" w:firstLine="0"/>
        <w:jc w:val="left"/>
      </w:pPr>
      <w:r>
        <w:rPr>
          <w:rFonts w:ascii="宋体" w:hAnsi="宋体" w:eastAsia="宋体"/>
          <w:color w:val="000000"/>
        </w:rPr>
        <w:t>[11] Jones M, Bradley J, Sakimura N. JSON Web Token (JWT): RFC 7519[EB/OL]. [2026-03-20]. https://www.rfc-editor.org/rfc/rfc7519.html.</w:t>
      </w:r>
    </w:p>
    <w:p w14:paraId="4F585A68">
      <w:pPr>
        <w:spacing w:before="0" w:after="0" w:line="460" w:lineRule="exact"/>
        <w:ind w:left="0" w:right="0" w:firstLine="0"/>
        <w:jc w:val="left"/>
      </w:pPr>
      <w:r>
        <w:rPr>
          <w:rFonts w:ascii="宋体" w:hAnsi="宋体" w:eastAsia="宋体"/>
          <w:color w:val="000000"/>
        </w:rPr>
        <w:t>[12] VoidZero. Vite Guide[EB/OL]. [2026-03-20]. https://vite.dev/guide/.</w:t>
      </w:r>
    </w:p>
    <w:p w14:paraId="0B9135A1">
      <w:pPr>
        <w:spacing w:before="0" w:after="0" w:line="460" w:lineRule="exact"/>
        <w:ind w:left="0" w:right="0" w:firstLine="0"/>
        <w:jc w:val="left"/>
      </w:pPr>
      <w:r>
        <w:rPr>
          <w:rFonts w:ascii="宋体" w:hAnsi="宋体" w:eastAsia="宋体"/>
          <w:color w:val="000000"/>
        </w:rPr>
        <w:t>[13] H2 Group. H2 Database Engine Features[EB/OL]. [2026-03-20]. https://h2database.github.io/html/features.html.</w:t>
      </w:r>
    </w:p>
    <w:p w14:paraId="5CC31FE7">
      <w:pPr>
        <w:spacing w:before="0" w:after="0" w:line="460" w:lineRule="exact"/>
        <w:ind w:left="0" w:right="0" w:firstLine="0"/>
        <w:jc w:val="left"/>
      </w:pPr>
      <w:r>
        <w:rPr>
          <w:rFonts w:ascii="宋体" w:hAnsi="宋体" w:eastAsia="宋体"/>
          <w:color w:val="000000"/>
        </w:rPr>
        <w:t>[14] Oracle. MySQL Reference Manual[EB/OL]. [2026-03-20]. https://dev.mysql.com/doc/refman/8.4/en/.</w:t>
      </w:r>
    </w:p>
    <w:p w14:paraId="44ABC685">
      <w:r>
        <w:rPr>
          <w:color w:val="000000"/>
        </w:rPr>
        <w:br w:type="page"/>
      </w:r>
    </w:p>
    <w:p w14:paraId="0CEBC1D9">
      <w:pPr>
        <w:pStyle w:val="2"/>
        <w:spacing w:before="360" w:after="240" w:line="460" w:lineRule="exact"/>
        <w:ind w:left="0" w:right="0" w:firstLine="0"/>
        <w:jc w:val="center"/>
      </w:pPr>
      <w:bookmarkStart w:id="30" w:name="_Toc225115483"/>
      <w:r>
        <w:rPr>
          <w:rFonts w:ascii="Times New Roman" w:hAnsi="Times New Roman" w:eastAsia="黑体" w:cs="Times New Roman"/>
          <w:b/>
          <w:color w:val="000000"/>
          <w:sz w:val="36"/>
        </w:rPr>
        <w:t>致  谢</w:t>
      </w:r>
      <w:bookmarkEnd w:id="30"/>
    </w:p>
    <w:p w14:paraId="4B785A07">
      <w:pPr>
        <w:spacing w:before="0" w:after="0" w:line="460" w:lineRule="exact"/>
        <w:ind w:left="0" w:right="0" w:firstLine="480"/>
      </w:pPr>
      <w:r>
        <w:rPr>
          <w:rFonts w:ascii="Times New Roman" w:hAnsi="Times New Roman" w:eastAsia="宋体" w:cs="Times New Roman"/>
          <w:color w:val="000000"/>
          <w:sz w:val="24"/>
        </w:rPr>
        <w:t>在本论文撰写及系统开发过程中，我得到了许多老师和同学的帮助与支持。在此，谨向所有给予我帮助的师长和同伴表示诚挚感谢。</w:t>
      </w:r>
    </w:p>
    <w:p w14:paraId="6322A139">
      <w:pPr>
        <w:spacing w:before="0" w:after="0" w:line="460" w:lineRule="exact"/>
        <w:ind w:left="0" w:right="0" w:firstLine="480"/>
      </w:pPr>
      <w:r>
        <w:rPr>
          <w:rFonts w:ascii="Times New Roman" w:hAnsi="Times New Roman" w:eastAsia="宋体" w:cs="Times New Roman"/>
          <w:color w:val="000000"/>
          <w:sz w:val="24"/>
        </w:rPr>
        <w:t>首先，衷心感谢指导教师朱媛媛老师。在课题选题、研究思路梳理、系统设计分析以及论文结构调整等方面，老师始终给予我耐心细致的指导。老师严谨认真的治学态度和求真务实的工作作风，使我深刻体会到毕业论文不仅是一次技术训练，更是一次规范科研写作的系统实践。</w:t>
      </w:r>
    </w:p>
    <w:p w14:paraId="428FEA03">
      <w:pPr>
        <w:spacing w:before="0" w:after="0" w:line="460" w:lineRule="exact"/>
        <w:ind w:left="0" w:right="0" w:firstLine="480"/>
      </w:pPr>
      <w:r>
        <w:rPr>
          <w:rFonts w:ascii="Times New Roman" w:hAnsi="Times New Roman" w:eastAsia="宋体" w:cs="Times New Roman"/>
          <w:color w:val="000000"/>
          <w:sz w:val="24"/>
        </w:rPr>
        <w:t>其次，感谢项目开发和测试过程中给予我建议的同学与朋友。无论是在界面交互细节、功能联调还是论文修改阶段，大家都提出了许多具有参考价值的意见，使本系统得以不断完善。</w:t>
      </w:r>
    </w:p>
    <w:p w14:paraId="26115AEB">
      <w:pPr>
        <w:spacing w:before="0" w:after="0" w:line="460" w:lineRule="exact"/>
        <w:ind w:left="0" w:right="0" w:firstLine="480"/>
      </w:pPr>
      <w:r>
        <w:rPr>
          <w:rFonts w:ascii="Times New Roman" w:hAnsi="Times New Roman" w:eastAsia="宋体" w:cs="Times New Roman"/>
          <w:color w:val="000000"/>
          <w:sz w:val="24"/>
        </w:rPr>
        <w:t>最后，感谢家人一直以来给予我的理解与支持。正是因为他们在学习和生活中的鼓励，我才能够较为顺利地完成毕业设计任务。未来我将继续保持严谨、踏实的学习态度，在后续学习和工作中不断提升自身专业能力。</w:t>
      </w:r>
    </w:p>
    <w:sectPr>
      <w:headerReference r:id="rId16" w:type="default"/>
      <w:footerReference r:id="rId18" w:type="default"/>
      <w:headerReference r:id="rId17" w:type="even"/>
      <w:footerReference r:id="rId19" w:type="even"/>
      <w:pgSz w:w="11906" w:h="16838"/>
      <w:pgMar w:top="1417" w:right="1701" w:bottom="1134" w:left="1701" w:header="850" w:footer="850"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方正小标宋_GBK">
    <w:altName w:val="汉仪书宋二KW"/>
    <w:panose1 w:val="02000000000000000000"/>
    <w:charset w:val="86"/>
    <w:family w:val="auto"/>
    <w:pitch w:val="default"/>
    <w:sig w:usb0="00000000" w:usb1="00000000" w:usb2="00082016" w:usb3="00000000" w:csb0="00040001" w:csb1="00000000"/>
  </w:font>
  <w:font w:name="Times New Roman Bold">
    <w:panose1 w:val="02020503050405090304"/>
    <w:charset w:val="00"/>
    <w:family w:val="auto"/>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Consolas">
    <w:altName w:val="苹方-简"/>
    <w:panose1 w:val="020B0609020204030204"/>
    <w:charset w:val="00"/>
    <w:family w:val="modern"/>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59FE7">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890E">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89718">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0720A">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VII</w:t>
    </w:r>
    <w:r>
      <w:rPr>
        <w:rStyle w:val="25"/>
      </w:rPr>
      <w:fldChar w:fldCharType="end"/>
    </w:r>
  </w:p>
  <w:p w14:paraId="0109E001">
    <w:pPr>
      <w:pStyle w:val="15"/>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8A2F6">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1A0882FD">
    <w:pPr>
      <w:pStyle w:val="15"/>
      <w:ind w:right="360" w:firstLine="360"/>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4267EE">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kvbhyQEAAJoDAAAOAAAAAAAAAAEAIAAAAB4BAABkcnMvZTJvRG9j&#10;LnhtbFBLBQYAAAAABgAGAFkBAABZBQAAAAA=&#10;">
              <v:fill on="f" focussize="0,0"/>
              <v:stroke on="f"/>
              <v:imagedata o:title=""/>
              <o:lock v:ext="edit" aspectratio="f"/>
              <v:textbox inset="0mm,0mm,0mm,0mm" style="mso-fit-shape-to-text:t;">
                <w:txbxContent>
                  <w:p w14:paraId="034267EE">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E9A42">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t>44</w:t>
    </w:r>
    <w:r>
      <w:rPr>
        <w:rStyle w:val="25"/>
      </w:rPr>
      <w:fldChar w:fldCharType="end"/>
    </w:r>
  </w:p>
  <w:p w14:paraId="44EEDC39">
    <w:pPr>
      <w:pStyle w:val="15"/>
      <w:ind w:right="360"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86319">
    <w:pPr>
      <w:pStyle w:val="15"/>
      <w:framePr w:wrap="around" w:vAnchor="text" w:hAnchor="margin" w:xAlign="center" w:y="1"/>
      <w:rPr>
        <w:rStyle w:val="25"/>
      </w:rPr>
    </w:pPr>
    <w:r>
      <w:rPr>
        <w:rStyle w:val="25"/>
      </w:rPr>
      <w:fldChar w:fldCharType="begin"/>
    </w:r>
    <w:r>
      <w:rPr>
        <w:rStyle w:val="25"/>
      </w:rPr>
      <w:instrText xml:space="preserve"> PAGE </w:instrText>
    </w:r>
    <w:r>
      <w:rPr>
        <w:rStyle w:val="25"/>
      </w:rPr>
      <w:fldChar w:fldCharType="separate"/>
    </w:r>
    <w:r>
      <w:rPr>
        <w:rStyle w:val="25"/>
      </w:rPr>
      <w:fldChar w:fldCharType="end"/>
    </w:r>
  </w:p>
  <w:p w14:paraId="0289134E">
    <w:pPr>
      <w:pStyle w:val="15"/>
      <w:ind w:right="360" w:firstLine="360"/>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E3CF2F">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wps:txbx>
                    <wps:bodyPr wrap="none" lIns="0" tIns="0" rIns="0" bIns="0" upright="1">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IaqqNyQEAAJoDAAAOAAAAAAAAAAEAIAAAAB4BAABkcnMvZTJvRG9j&#10;LnhtbFBLBQYAAAAABgAGAFkBAABZBQAAAAA=&#10;">
              <v:fill on="f" focussize="0,0"/>
              <v:stroke on="f"/>
              <v:imagedata o:title=""/>
              <o:lock v:ext="edit" aspectratio="f"/>
              <v:textbox inset="0mm,0mm,0mm,0mm" style="mso-fit-shape-to-text:t;">
                <w:txbxContent>
                  <w:p w14:paraId="17E3CF2F">
                    <w:pPr>
                      <w:pStyle w:val="15"/>
                      <w:ind w:left="360" w:leftChars="150"/>
                      <w:rPr>
                        <w:rStyle w:val="25"/>
                        <w:sz w:val="28"/>
                        <w:szCs w:val="28"/>
                      </w:rPr>
                    </w:pPr>
                    <w:r>
                      <w:rPr>
                        <w:rStyle w:val="25"/>
                        <w:sz w:val="28"/>
                        <w:szCs w:val="28"/>
                      </w:rPr>
                      <w:t xml:space="preserve">— </w:t>
                    </w:r>
                    <w:r>
                      <w:rPr>
                        <w:rStyle w:val="25"/>
                        <w:sz w:val="28"/>
                        <w:szCs w:val="28"/>
                      </w:rPr>
                      <w:fldChar w:fldCharType="begin"/>
                    </w:r>
                    <w:r>
                      <w:rPr>
                        <w:rStyle w:val="25"/>
                        <w:sz w:val="28"/>
                        <w:szCs w:val="28"/>
                      </w:rPr>
                      <w:instrText xml:space="preserve"> PAGE  \* MERGEFORMAT </w:instrText>
                    </w:r>
                    <w:r>
                      <w:rPr>
                        <w:rStyle w:val="25"/>
                        <w:sz w:val="28"/>
                        <w:szCs w:val="28"/>
                      </w:rPr>
                      <w:fldChar w:fldCharType="separate"/>
                    </w:r>
                    <w:r>
                      <w:rPr>
                        <w:rStyle w:val="25"/>
                        <w:sz w:val="28"/>
                        <w:szCs w:val="28"/>
                      </w:rPr>
                      <w:t>16</w:t>
                    </w:r>
                    <w:r>
                      <w:rPr>
                        <w:rStyle w:val="25"/>
                        <w:sz w:val="28"/>
                        <w:szCs w:val="28"/>
                      </w:rPr>
                      <w:fldChar w:fldCharType="end"/>
                    </w:r>
                    <w:r>
                      <w:rPr>
                        <w:rStyle w:val="25"/>
                        <w:sz w:val="28"/>
                        <w:szCs w:val="28"/>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B8FD">
    <w:pPr>
      <w:pStyle w:val="16"/>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6050">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C8E68">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59952">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8639F">
    <w:pPr>
      <w:pStyle w:val="16"/>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F0CD2">
    <w:pPr>
      <w:pStyle w:val="16"/>
      <w:pBdr>
        <w:bottom w:val="none" w:color="auto" w:sz="0" w:space="0"/>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BFBFC">
    <w:pPr>
      <w:pStyle w:val="16"/>
      <w:pBdr>
        <w:top w:val="none" w:color="auto" w:sz="0" w:space="1"/>
        <w:left w:val="none" w:color="auto" w:sz="0" w:space="4"/>
        <w:bottom w:val="single" w:color="000000" w:sz="12" w:space="1"/>
        <w:right w:val="none" w:color="auto" w:sz="0" w:space="4"/>
      </w:pBdr>
      <w:spacing w:line="240" w:lineRule="exact"/>
      <w:jc w:val="center"/>
    </w:pPr>
    <w:r>
      <w:rPr>
        <w:rFonts w:ascii="Times New Roman" w:hAnsi="Times New Roman" w:eastAsia="宋体" w:cs="Times New Roman"/>
        <w:color w:val="000000"/>
        <w:sz w:val="18"/>
      </w:rPr>
      <w:t>上海立达学院本科毕业论文（设计）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39652">
    <w:pPr>
      <w:pStyle w:val="1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1923"/>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26D6D"/>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289C"/>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674E9"/>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B61B5"/>
    <w:rsid w:val="00FD094B"/>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8C6EE4"/>
    <w:rsid w:val="04C9236E"/>
    <w:rsid w:val="05256961"/>
    <w:rsid w:val="05AF5D9C"/>
    <w:rsid w:val="05ED057D"/>
    <w:rsid w:val="072B0FB7"/>
    <w:rsid w:val="08AE69CD"/>
    <w:rsid w:val="093F51ED"/>
    <w:rsid w:val="0A4168C4"/>
    <w:rsid w:val="0C89471E"/>
    <w:rsid w:val="0D781E29"/>
    <w:rsid w:val="0E523D0A"/>
    <w:rsid w:val="0E5434E9"/>
    <w:rsid w:val="0EFF5127"/>
    <w:rsid w:val="0FC7624F"/>
    <w:rsid w:val="0FD45B56"/>
    <w:rsid w:val="102B2027"/>
    <w:rsid w:val="117B7837"/>
    <w:rsid w:val="12D04206"/>
    <w:rsid w:val="12EA4823"/>
    <w:rsid w:val="13071784"/>
    <w:rsid w:val="13844642"/>
    <w:rsid w:val="144C52D9"/>
    <w:rsid w:val="15654AE3"/>
    <w:rsid w:val="15B14D7D"/>
    <w:rsid w:val="15F01854"/>
    <w:rsid w:val="16303779"/>
    <w:rsid w:val="165F72C3"/>
    <w:rsid w:val="16745DE4"/>
    <w:rsid w:val="174F49CD"/>
    <w:rsid w:val="177F386F"/>
    <w:rsid w:val="17E822FE"/>
    <w:rsid w:val="18543B9A"/>
    <w:rsid w:val="188E5546"/>
    <w:rsid w:val="18D15AFF"/>
    <w:rsid w:val="1A2D0F1C"/>
    <w:rsid w:val="1ACD2659"/>
    <w:rsid w:val="1B3A1B22"/>
    <w:rsid w:val="1CB14FEA"/>
    <w:rsid w:val="1CE05FC1"/>
    <w:rsid w:val="1D426967"/>
    <w:rsid w:val="1E1168B5"/>
    <w:rsid w:val="1E4E1EA6"/>
    <w:rsid w:val="1E996BC3"/>
    <w:rsid w:val="1EA44A9C"/>
    <w:rsid w:val="1F3D0BB7"/>
    <w:rsid w:val="20201EC2"/>
    <w:rsid w:val="205253AE"/>
    <w:rsid w:val="206C2486"/>
    <w:rsid w:val="20A867BA"/>
    <w:rsid w:val="20AE4FA9"/>
    <w:rsid w:val="214B2529"/>
    <w:rsid w:val="215634F2"/>
    <w:rsid w:val="21CB7634"/>
    <w:rsid w:val="22002C57"/>
    <w:rsid w:val="22B660C8"/>
    <w:rsid w:val="230B6414"/>
    <w:rsid w:val="23D16DD0"/>
    <w:rsid w:val="23FE59C7"/>
    <w:rsid w:val="25255027"/>
    <w:rsid w:val="267A14CD"/>
    <w:rsid w:val="26A427FE"/>
    <w:rsid w:val="27094623"/>
    <w:rsid w:val="27153E7B"/>
    <w:rsid w:val="277E24C6"/>
    <w:rsid w:val="27D57FA0"/>
    <w:rsid w:val="27F03E2A"/>
    <w:rsid w:val="2881311F"/>
    <w:rsid w:val="28B14156"/>
    <w:rsid w:val="28C82DF4"/>
    <w:rsid w:val="291214A1"/>
    <w:rsid w:val="295D621E"/>
    <w:rsid w:val="2A1129EB"/>
    <w:rsid w:val="2A8304E4"/>
    <w:rsid w:val="2A847B4D"/>
    <w:rsid w:val="2B011D1B"/>
    <w:rsid w:val="2C3C4753"/>
    <w:rsid w:val="2C401128"/>
    <w:rsid w:val="2C906572"/>
    <w:rsid w:val="2D5A7676"/>
    <w:rsid w:val="2DF92ABE"/>
    <w:rsid w:val="2E29035C"/>
    <w:rsid w:val="2E3E316C"/>
    <w:rsid w:val="30EF252D"/>
    <w:rsid w:val="312B28BA"/>
    <w:rsid w:val="319F43DB"/>
    <w:rsid w:val="31D6405D"/>
    <w:rsid w:val="34A41F90"/>
    <w:rsid w:val="352B34CF"/>
    <w:rsid w:val="35325A82"/>
    <w:rsid w:val="382B190D"/>
    <w:rsid w:val="387A4357"/>
    <w:rsid w:val="38AC7189"/>
    <w:rsid w:val="38CC7B18"/>
    <w:rsid w:val="39295A61"/>
    <w:rsid w:val="393061BE"/>
    <w:rsid w:val="39440601"/>
    <w:rsid w:val="3A4B514C"/>
    <w:rsid w:val="3CC911C7"/>
    <w:rsid w:val="3D932E36"/>
    <w:rsid w:val="3DB72FC9"/>
    <w:rsid w:val="3E872422"/>
    <w:rsid w:val="40537F2A"/>
    <w:rsid w:val="43306A15"/>
    <w:rsid w:val="43440F44"/>
    <w:rsid w:val="43530499"/>
    <w:rsid w:val="43C845C3"/>
    <w:rsid w:val="448C1D82"/>
    <w:rsid w:val="44C147DB"/>
    <w:rsid w:val="453679F1"/>
    <w:rsid w:val="4605370D"/>
    <w:rsid w:val="46357B33"/>
    <w:rsid w:val="46A63236"/>
    <w:rsid w:val="46AA2331"/>
    <w:rsid w:val="46C34AE9"/>
    <w:rsid w:val="487565D5"/>
    <w:rsid w:val="4888168E"/>
    <w:rsid w:val="48DF209C"/>
    <w:rsid w:val="491649FB"/>
    <w:rsid w:val="49E33EC9"/>
    <w:rsid w:val="4A0F0210"/>
    <w:rsid w:val="4A7A08DE"/>
    <w:rsid w:val="4B1367B9"/>
    <w:rsid w:val="4B461FFF"/>
    <w:rsid w:val="4BBA3C84"/>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5DF421B"/>
    <w:rsid w:val="575F1D66"/>
    <w:rsid w:val="578702CF"/>
    <w:rsid w:val="58406BD1"/>
    <w:rsid w:val="588840D1"/>
    <w:rsid w:val="5994576C"/>
    <w:rsid w:val="5A7253F7"/>
    <w:rsid w:val="5BB3647D"/>
    <w:rsid w:val="5BE40E7A"/>
    <w:rsid w:val="5BF7A244"/>
    <w:rsid w:val="5C774A06"/>
    <w:rsid w:val="5DDE6DD9"/>
    <w:rsid w:val="5E8C5954"/>
    <w:rsid w:val="601479D3"/>
    <w:rsid w:val="6081033C"/>
    <w:rsid w:val="61736957"/>
    <w:rsid w:val="6333694F"/>
    <w:rsid w:val="63C11481"/>
    <w:rsid w:val="63D162CD"/>
    <w:rsid w:val="63EB2A2D"/>
    <w:rsid w:val="63FD69A5"/>
    <w:rsid w:val="645C488A"/>
    <w:rsid w:val="658E268A"/>
    <w:rsid w:val="664107D0"/>
    <w:rsid w:val="67D751E7"/>
    <w:rsid w:val="68C8106D"/>
    <w:rsid w:val="69F90D4C"/>
    <w:rsid w:val="6A7C3BC7"/>
    <w:rsid w:val="6B416685"/>
    <w:rsid w:val="6B8E7DFB"/>
    <w:rsid w:val="6C342FCB"/>
    <w:rsid w:val="6CA67684"/>
    <w:rsid w:val="6D1E5C16"/>
    <w:rsid w:val="6E7D0E15"/>
    <w:rsid w:val="6FFB0243"/>
    <w:rsid w:val="70CA650A"/>
    <w:rsid w:val="71264A79"/>
    <w:rsid w:val="7154657E"/>
    <w:rsid w:val="71B10796"/>
    <w:rsid w:val="728843A6"/>
    <w:rsid w:val="73103125"/>
    <w:rsid w:val="731971E5"/>
    <w:rsid w:val="737547B1"/>
    <w:rsid w:val="738F4C70"/>
    <w:rsid w:val="73972047"/>
    <w:rsid w:val="739A55CD"/>
    <w:rsid w:val="73E82D35"/>
    <w:rsid w:val="743933E5"/>
    <w:rsid w:val="744B3ED9"/>
    <w:rsid w:val="744E128A"/>
    <w:rsid w:val="748B2695"/>
    <w:rsid w:val="74974BDC"/>
    <w:rsid w:val="77127769"/>
    <w:rsid w:val="772F02D0"/>
    <w:rsid w:val="77F072AB"/>
    <w:rsid w:val="782B48DD"/>
    <w:rsid w:val="783764D9"/>
    <w:rsid w:val="78680807"/>
    <w:rsid w:val="789C1DEF"/>
    <w:rsid w:val="78C728B3"/>
    <w:rsid w:val="78D35BF5"/>
    <w:rsid w:val="7973646A"/>
    <w:rsid w:val="79C1030D"/>
    <w:rsid w:val="7A4430A5"/>
    <w:rsid w:val="7AA2710D"/>
    <w:rsid w:val="7B700FFB"/>
    <w:rsid w:val="7BE06349"/>
    <w:rsid w:val="7C731035"/>
    <w:rsid w:val="7CA004A7"/>
    <w:rsid w:val="7CAE6B80"/>
    <w:rsid w:val="7D1D510C"/>
    <w:rsid w:val="7EB572EF"/>
    <w:rsid w:val="7FFAD35C"/>
    <w:rsid w:val="FFFAE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jc w:val="both"/>
    </w:pPr>
    <w:rPr>
      <w:rFonts w:ascii="Times New Roman" w:hAnsi="Times New Roman" w:eastAsia="宋体" w:cs="Times New Roman"/>
      <w:kern w:val="2"/>
      <w:sz w:val="24"/>
      <w:lang w:val="en-US" w:eastAsia="zh-CN" w:bidi="ar-SA"/>
    </w:rPr>
  </w:style>
  <w:style w:type="paragraph" w:styleId="2">
    <w:name w:val="heading 1"/>
    <w:basedOn w:val="1"/>
    <w:next w:val="1"/>
    <w:link w:val="29"/>
    <w:qFormat/>
    <w:uiPriority w:val="0"/>
    <w:pPr>
      <w:keepNext/>
      <w:keepLines/>
      <w:snapToGrid w:val="0"/>
      <w:spacing w:before="80" w:beforeLines="80" w:after="50" w:afterLines="50" w:line="460" w:lineRule="atLeast"/>
      <w:outlineLvl w:val="0"/>
    </w:pPr>
    <w:rPr>
      <w:rFonts w:eastAsia="黑体"/>
      <w:b/>
      <w:kern w:val="44"/>
      <w:sz w:val="36"/>
      <w:szCs w:val="44"/>
    </w:rPr>
  </w:style>
  <w:style w:type="paragraph" w:styleId="3">
    <w:name w:val="heading 2"/>
    <w:basedOn w:val="1"/>
    <w:next w:val="1"/>
    <w:link w:val="30"/>
    <w:qFormat/>
    <w:uiPriority w:val="0"/>
    <w:pPr>
      <w:keepNext/>
      <w:keepLines/>
      <w:spacing w:before="50" w:beforeLines="50" w:after="50" w:afterLines="50" w:line="460" w:lineRule="atLeast"/>
      <w:outlineLvl w:val="1"/>
    </w:pPr>
    <w:rPr>
      <w:rFonts w:ascii="Arial" w:hAnsi="Arial" w:eastAsia="黑体"/>
      <w:b/>
      <w:sz w:val="28"/>
      <w:szCs w:val="32"/>
    </w:rPr>
  </w:style>
  <w:style w:type="paragraph" w:styleId="4">
    <w:name w:val="heading 3"/>
    <w:basedOn w:val="1"/>
    <w:next w:val="1"/>
    <w:link w:val="31"/>
    <w:qFormat/>
    <w:uiPriority w:val="0"/>
    <w:pPr>
      <w:keepNext/>
      <w:keepLines/>
      <w:spacing w:line="460" w:lineRule="exact"/>
      <w:outlineLvl w:val="2"/>
    </w:pPr>
    <w:rPr>
      <w:rFonts w:eastAsia="黑体"/>
      <w:b/>
      <w:szCs w:val="32"/>
    </w:rPr>
  </w:style>
  <w:style w:type="paragraph" w:styleId="5">
    <w:name w:val="heading 4"/>
    <w:basedOn w:val="1"/>
    <w:next w:val="1"/>
    <w:link w:val="32"/>
    <w:qFormat/>
    <w:uiPriority w:val="0"/>
    <w:pPr>
      <w:keepNext/>
      <w:keepLines/>
      <w:spacing w:before="280" w:after="290" w:line="372" w:lineRule="auto"/>
      <w:outlineLvl w:val="3"/>
    </w:pPr>
    <w:rPr>
      <w:rFonts w:ascii="Arial" w:hAnsi="Arial" w:eastAsia="黑体"/>
      <w:b/>
      <w:sz w:val="28"/>
      <w:szCs w:val="24"/>
    </w:rPr>
  </w:style>
  <w:style w:type="paragraph" w:styleId="6">
    <w:name w:val="heading 5"/>
    <w:basedOn w:val="1"/>
    <w:next w:val="1"/>
    <w:link w:val="33"/>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spacing w:line="400" w:lineRule="exact"/>
      <w:ind w:firstLine="560" w:firstLineChars="200"/>
    </w:pPr>
    <w:rPr>
      <w:rFonts w:hint="eastAsia" w:ascii="仿宋_GB2312" w:eastAsia="仿宋_GB2312"/>
      <w:sz w:val="28"/>
    </w:rPr>
  </w:style>
  <w:style w:type="paragraph" w:styleId="8">
    <w:name w:val="annotation text"/>
    <w:basedOn w:val="1"/>
    <w:link w:val="34"/>
    <w:qFormat/>
    <w:uiPriority w:val="0"/>
    <w:pPr>
      <w:jc w:val="left"/>
    </w:pPr>
  </w:style>
  <w:style w:type="paragraph" w:styleId="9">
    <w:name w:val="Body Text"/>
    <w:basedOn w:val="1"/>
    <w:qFormat/>
    <w:uiPriority w:val="0"/>
    <w:pPr>
      <w:spacing w:after="120"/>
    </w:pPr>
    <w:rPr>
      <w:szCs w:val="24"/>
    </w:rPr>
  </w:style>
  <w:style w:type="paragraph" w:styleId="10">
    <w:name w:val="Body Text Indent"/>
    <w:basedOn w:val="1"/>
    <w:qFormat/>
    <w:uiPriority w:val="0"/>
    <w:pPr>
      <w:tabs>
        <w:tab w:val="left" w:pos="0"/>
      </w:tabs>
      <w:spacing w:line="600" w:lineRule="exact"/>
      <w:ind w:firstLine="560" w:firstLineChars="200"/>
    </w:pPr>
    <w:rPr>
      <w:rFonts w:eastAsia="仿宋_GB2312"/>
      <w:sz w:val="28"/>
      <w:szCs w:val="24"/>
    </w:rPr>
  </w:style>
  <w:style w:type="paragraph" w:styleId="11">
    <w:name w:val="toc 3"/>
    <w:basedOn w:val="1"/>
    <w:next w:val="1"/>
    <w:qFormat/>
    <w:uiPriority w:val="39"/>
    <w:pPr>
      <w:widowControl/>
      <w:spacing w:after="100" w:line="256" w:lineRule="auto"/>
      <w:ind w:left="440"/>
      <w:jc w:val="left"/>
    </w:pPr>
    <w:rPr>
      <w:kern w:val="0"/>
      <w:sz w:val="22"/>
      <w:szCs w:val="22"/>
    </w:rPr>
  </w:style>
  <w:style w:type="paragraph" w:styleId="12">
    <w:name w:val="Plain Text"/>
    <w:basedOn w:val="1"/>
    <w:link w:val="35"/>
    <w:qFormat/>
    <w:uiPriority w:val="0"/>
    <w:rPr>
      <w:rFonts w:ascii="宋体" w:hAnsi="Courier New" w:cs="Courier New"/>
      <w:szCs w:val="21"/>
    </w:rPr>
  </w:style>
  <w:style w:type="paragraph" w:styleId="13">
    <w:name w:val="Date"/>
    <w:basedOn w:val="1"/>
    <w:next w:val="1"/>
    <w:qFormat/>
    <w:uiPriority w:val="0"/>
    <w:pPr>
      <w:ind w:left="100" w:leftChars="2500"/>
    </w:pPr>
  </w:style>
  <w:style w:type="paragraph" w:styleId="14">
    <w:name w:val="Balloon Text"/>
    <w:basedOn w:val="1"/>
    <w:link w:val="36"/>
    <w:qFormat/>
    <w:uiPriority w:val="0"/>
    <w:rPr>
      <w:rFonts w:hint="eastAsia" w:ascii="宋体" w:hAnsi="宋体"/>
      <w:sz w:val="18"/>
      <w:szCs w:val="18"/>
    </w:rPr>
  </w:style>
  <w:style w:type="paragraph" w:styleId="15">
    <w:name w:val="footer"/>
    <w:basedOn w:val="1"/>
    <w:link w:val="37"/>
    <w:qFormat/>
    <w:uiPriority w:val="99"/>
    <w:pPr>
      <w:tabs>
        <w:tab w:val="center" w:pos="4153"/>
        <w:tab w:val="right" w:pos="8306"/>
      </w:tabs>
      <w:snapToGrid w:val="0"/>
      <w:jc w:val="left"/>
    </w:pPr>
    <w:rPr>
      <w:sz w:val="18"/>
      <w:szCs w:val="18"/>
    </w:rPr>
  </w:style>
  <w:style w:type="paragraph" w:styleId="16">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widowControl/>
      <w:spacing w:after="100" w:line="256" w:lineRule="auto"/>
      <w:jc w:val="left"/>
    </w:pPr>
    <w:rPr>
      <w:kern w:val="0"/>
      <w:sz w:val="22"/>
      <w:szCs w:val="22"/>
    </w:rPr>
  </w:style>
  <w:style w:type="paragraph" w:styleId="18">
    <w:name w:val="toc 2"/>
    <w:basedOn w:val="1"/>
    <w:next w:val="1"/>
    <w:qFormat/>
    <w:uiPriority w:val="39"/>
    <w:pPr>
      <w:widowControl/>
      <w:spacing w:after="100" w:line="256" w:lineRule="auto"/>
      <w:ind w:left="220"/>
      <w:jc w:val="left"/>
    </w:pPr>
    <w:rPr>
      <w:kern w:val="0"/>
      <w:sz w:val="22"/>
      <w:szCs w:val="22"/>
    </w:rPr>
  </w:style>
  <w:style w:type="paragraph" w:styleId="19">
    <w:name w:val="HTML Preformatted"/>
    <w:basedOn w:val="1"/>
    <w:link w:val="3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0">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page number"/>
    <w:qFormat/>
    <w:uiPriority w:val="0"/>
  </w:style>
  <w:style w:type="character" w:styleId="26">
    <w:name w:val="FollowedHyperlink"/>
    <w:qFormat/>
    <w:uiPriority w:val="0"/>
    <w:rPr>
      <w:color w:val="800080"/>
      <w:u w:val="single"/>
    </w:rPr>
  </w:style>
  <w:style w:type="character" w:styleId="27">
    <w:name w:val="Hyperlink"/>
    <w:qFormat/>
    <w:uiPriority w:val="99"/>
    <w:rPr>
      <w:color w:val="0000FF"/>
      <w:u w:val="single"/>
    </w:rPr>
  </w:style>
  <w:style w:type="character" w:styleId="28">
    <w:name w:val="HTML Code"/>
    <w:unhideWhenUsed/>
    <w:qFormat/>
    <w:uiPriority w:val="99"/>
    <w:rPr>
      <w:rFonts w:ascii="宋体" w:hAnsi="宋体" w:eastAsia="宋体" w:cs="宋体"/>
      <w:sz w:val="24"/>
      <w:szCs w:val="24"/>
    </w:rPr>
  </w:style>
  <w:style w:type="character" w:customStyle="1" w:styleId="29">
    <w:name w:val="标题 1 字符"/>
    <w:link w:val="2"/>
    <w:qFormat/>
    <w:uiPriority w:val="0"/>
    <w:rPr>
      <w:rFonts w:hint="default" w:ascii="Times New Roman" w:hAnsi="Times New Roman" w:eastAsia="黑体" w:cs="宋体"/>
      <w:b/>
      <w:kern w:val="44"/>
      <w:sz w:val="36"/>
      <w:szCs w:val="44"/>
      <w:lang w:val="en-US" w:eastAsia="zh-CN" w:bidi="ar"/>
    </w:rPr>
  </w:style>
  <w:style w:type="character" w:customStyle="1" w:styleId="30">
    <w:name w:val="标题 2 字符"/>
    <w:link w:val="3"/>
    <w:qFormat/>
    <w:uiPriority w:val="0"/>
    <w:rPr>
      <w:rFonts w:hint="default" w:ascii="Arial" w:hAnsi="Arial" w:eastAsia="黑体" w:cs="Arial"/>
      <w:b/>
      <w:kern w:val="2"/>
      <w:sz w:val="28"/>
      <w:szCs w:val="32"/>
      <w:lang w:val="en-US" w:eastAsia="zh-CN" w:bidi="ar"/>
    </w:rPr>
  </w:style>
  <w:style w:type="character" w:customStyle="1" w:styleId="31">
    <w:name w:val="标题 3 字符"/>
    <w:link w:val="4"/>
    <w:qFormat/>
    <w:uiPriority w:val="0"/>
    <w:rPr>
      <w:rFonts w:hint="default" w:ascii="Times New Roman" w:hAnsi="Times New Roman" w:eastAsia="黑体" w:cs="宋体"/>
      <w:b/>
      <w:kern w:val="2"/>
      <w:sz w:val="24"/>
      <w:szCs w:val="32"/>
      <w:lang w:val="en-US" w:eastAsia="zh-CN" w:bidi="ar"/>
    </w:rPr>
  </w:style>
  <w:style w:type="character" w:customStyle="1" w:styleId="32">
    <w:name w:val="标题 4 字符"/>
    <w:link w:val="5"/>
    <w:qFormat/>
    <w:uiPriority w:val="0"/>
    <w:rPr>
      <w:rFonts w:ascii="Arial" w:hAnsi="Arial" w:eastAsia="黑体" w:cs="Arial"/>
      <w:b/>
      <w:kern w:val="2"/>
      <w:sz w:val="28"/>
      <w:szCs w:val="24"/>
      <w:lang w:val="en-US" w:eastAsia="zh-CN" w:bidi="ar"/>
    </w:rPr>
  </w:style>
  <w:style w:type="character" w:customStyle="1" w:styleId="33">
    <w:name w:val="标题 5 字符"/>
    <w:link w:val="6"/>
    <w:semiHidden/>
    <w:qFormat/>
    <w:uiPriority w:val="0"/>
    <w:rPr>
      <w:b/>
      <w:bCs/>
      <w:kern w:val="2"/>
      <w:sz w:val="28"/>
      <w:szCs w:val="28"/>
    </w:rPr>
  </w:style>
  <w:style w:type="character" w:customStyle="1" w:styleId="34">
    <w:name w:val="批注文字 字符"/>
    <w:link w:val="8"/>
    <w:qFormat/>
    <w:uiPriority w:val="0"/>
    <w:rPr>
      <w:kern w:val="2"/>
      <w:sz w:val="21"/>
    </w:rPr>
  </w:style>
  <w:style w:type="character" w:customStyle="1" w:styleId="35">
    <w:name w:val="纯文本 字符"/>
    <w:link w:val="12"/>
    <w:qFormat/>
    <w:uiPriority w:val="0"/>
    <w:rPr>
      <w:rFonts w:ascii="宋体" w:hAnsi="Courier New" w:eastAsia="宋体" w:cs="Courier New"/>
      <w:kern w:val="2"/>
      <w:sz w:val="21"/>
      <w:szCs w:val="21"/>
      <w:lang w:val="en-US" w:eastAsia="zh-CN" w:bidi="ar-SA"/>
    </w:rPr>
  </w:style>
  <w:style w:type="character" w:customStyle="1" w:styleId="36">
    <w:name w:val="批注框文本 字符"/>
    <w:link w:val="14"/>
    <w:qFormat/>
    <w:uiPriority w:val="0"/>
    <w:rPr>
      <w:rFonts w:hint="eastAsia" w:ascii="宋体" w:hAnsi="宋体" w:eastAsia="宋体" w:cs="宋体"/>
      <w:kern w:val="2"/>
      <w:sz w:val="18"/>
      <w:szCs w:val="18"/>
      <w:lang w:val="en-US" w:eastAsia="zh-CN" w:bidi="ar"/>
    </w:rPr>
  </w:style>
  <w:style w:type="character" w:customStyle="1" w:styleId="37">
    <w:name w:val="页脚 字符"/>
    <w:link w:val="15"/>
    <w:qFormat/>
    <w:uiPriority w:val="99"/>
    <w:rPr>
      <w:kern w:val="2"/>
      <w:sz w:val="18"/>
      <w:szCs w:val="18"/>
      <w:lang w:bidi="ar"/>
    </w:rPr>
  </w:style>
  <w:style w:type="character" w:customStyle="1" w:styleId="38">
    <w:name w:val="页眉 字符"/>
    <w:link w:val="16"/>
    <w:qFormat/>
    <w:uiPriority w:val="99"/>
    <w:rPr>
      <w:kern w:val="2"/>
      <w:sz w:val="18"/>
      <w:szCs w:val="18"/>
      <w:lang w:bidi="ar"/>
    </w:rPr>
  </w:style>
  <w:style w:type="character" w:customStyle="1" w:styleId="39">
    <w:name w:val="HTML 预设格式 字符"/>
    <w:link w:val="19"/>
    <w:qFormat/>
    <w:uiPriority w:val="99"/>
    <w:rPr>
      <w:rFonts w:ascii="宋体" w:hAnsi="宋体" w:cs="宋体"/>
      <w:sz w:val="24"/>
      <w:szCs w:val="24"/>
    </w:rPr>
  </w:style>
  <w:style w:type="paragraph" w:customStyle="1" w:styleId="40">
    <w:name w:val="TOC 标题1"/>
    <w:basedOn w:val="2"/>
    <w:next w:val="1"/>
    <w:qFormat/>
    <w:uiPriority w:val="0"/>
    <w:pPr>
      <w:keepNext w:val="0"/>
      <w:widowControl/>
      <w:snapToGrid w:val="0"/>
      <w:spacing w:before="240" w:after="0" w:line="256" w:lineRule="auto"/>
      <w:jc w:val="left"/>
    </w:pPr>
    <w:rPr>
      <w:rFonts w:hint="default" w:ascii="Calibri Light" w:hAnsi="Calibri Light"/>
      <w:color w:val="2E74B5"/>
      <w:kern w:val="0"/>
      <w:sz w:val="32"/>
      <w:szCs w:val="32"/>
    </w:rPr>
  </w:style>
  <w:style w:type="paragraph" w:customStyle="1" w:styleId="41">
    <w:name w:val="列出段落1"/>
    <w:basedOn w:val="1"/>
    <w:qFormat/>
    <w:uiPriority w:val="0"/>
    <w:pPr>
      <w:ind w:firstLine="420" w:firstLineChars="200"/>
    </w:pPr>
    <w:rPr>
      <w:szCs w:val="24"/>
    </w:rPr>
  </w:style>
  <w:style w:type="paragraph" w:customStyle="1" w:styleId="42">
    <w:name w:val="zhengwen"/>
    <w:basedOn w:val="1"/>
    <w:qFormat/>
    <w:uiPriority w:val="0"/>
    <w:pPr>
      <w:widowControl/>
      <w:spacing w:before="100" w:beforeAutospacing="1" w:after="100" w:afterAutospacing="1" w:line="360" w:lineRule="auto"/>
      <w:jc w:val="left"/>
    </w:pPr>
    <w:rPr>
      <w:rFonts w:hint="eastAsia" w:ascii="楷体_GB2312" w:hAnsi="宋体" w:eastAsia="楷体_GB2312"/>
      <w:kern w:val="0"/>
      <w:sz w:val="27"/>
      <w:szCs w:val="27"/>
    </w:rPr>
  </w:style>
  <w:style w:type="paragraph" w:customStyle="1" w:styleId="43">
    <w:name w:val="bodyfont"/>
    <w:basedOn w:val="1"/>
    <w:qFormat/>
    <w:uiPriority w:val="0"/>
    <w:pPr>
      <w:widowControl/>
      <w:spacing w:before="100" w:beforeAutospacing="1" w:after="100" w:afterAutospacing="1"/>
      <w:jc w:val="left"/>
    </w:pPr>
    <w:rPr>
      <w:rFonts w:hint="eastAsia" w:ascii="宋体" w:hAnsi="宋体"/>
      <w:kern w:val="0"/>
      <w:sz w:val="24"/>
      <w:szCs w:val="24"/>
    </w:rPr>
  </w:style>
  <w:style w:type="paragraph" w:customStyle="1" w:styleId="44">
    <w:name w:val="列出段落3"/>
    <w:basedOn w:val="1"/>
    <w:qFormat/>
    <w:uiPriority w:val="0"/>
    <w:pPr>
      <w:ind w:firstLine="420" w:firstLineChars="200"/>
    </w:pPr>
    <w:rPr>
      <w:szCs w:val="24"/>
    </w:rPr>
  </w:style>
  <w:style w:type="paragraph" w:customStyle="1" w:styleId="45">
    <w:name w:val="标题4"/>
    <w:basedOn w:val="1"/>
    <w:qFormat/>
    <w:uiPriority w:val="0"/>
    <w:pPr>
      <w:spacing w:before="120" w:after="120"/>
      <w:ind w:firstLine="425"/>
    </w:pPr>
    <w:rPr>
      <w:rFonts w:eastAsia="黑体"/>
      <w:b/>
    </w:rPr>
  </w:style>
  <w:style w:type="paragraph" w:customStyle="1" w:styleId="46">
    <w:name w:val="bigtitle"/>
    <w:basedOn w:val="1"/>
    <w:qFormat/>
    <w:uiPriority w:val="0"/>
    <w:pPr>
      <w:widowControl/>
      <w:spacing w:before="100" w:beforeAutospacing="1" w:after="100" w:afterAutospacing="1"/>
      <w:jc w:val="left"/>
    </w:pPr>
    <w:rPr>
      <w:rFonts w:ascii="宋体" w:hAnsi="宋体"/>
      <w:kern w:val="0"/>
      <w:sz w:val="24"/>
    </w:rPr>
  </w:style>
  <w:style w:type="paragraph" w:customStyle="1" w:styleId="47">
    <w:name w:val="一级1"/>
    <w:basedOn w:val="1"/>
    <w:next w:val="1"/>
    <w:qFormat/>
    <w:uiPriority w:val="0"/>
    <w:pPr>
      <w:keepNext/>
      <w:keepLines/>
      <w:widowControl/>
      <w:tabs>
        <w:tab w:val="center" w:pos="4419"/>
        <w:tab w:val="left" w:pos="6195"/>
      </w:tabs>
      <w:spacing w:before="80" w:beforeLines="80" w:after="50" w:afterLines="50" w:line="460" w:lineRule="exact"/>
      <w:outlineLvl w:val="0"/>
    </w:pPr>
    <w:rPr>
      <w:rFonts w:hint="eastAsia" w:ascii="黑体" w:hAnsi="黑体" w:eastAsia="黑体" w:cs="黑体"/>
      <w:color w:val="FF0000"/>
      <w:kern w:val="0"/>
      <w:sz w:val="36"/>
      <w:szCs w:val="36"/>
      <w:lang w:val="zh-CN"/>
    </w:rPr>
  </w:style>
  <w:style w:type="paragraph" w:customStyle="1" w:styleId="48">
    <w:name w:val="二级目录"/>
    <w:basedOn w:val="1"/>
    <w:qFormat/>
    <w:uiPriority w:val="0"/>
    <w:pPr>
      <w:spacing w:before="50" w:beforeLines="50" w:after="50" w:afterLines="50" w:line="460" w:lineRule="exact"/>
    </w:pPr>
    <w:rPr>
      <w:rFonts w:hint="eastAsia" w:ascii="黑体" w:hAnsi="黑体" w:eastAsia="黑体"/>
      <w:sz w:val="28"/>
      <w:szCs w:val="28"/>
    </w:rPr>
  </w:style>
  <w:style w:type="paragraph" w:customStyle="1" w:styleId="49">
    <w:name w:val="last-node"/>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50">
    <w:name w:val="token"/>
    <w:qFormat/>
    <w:uiPriority w:val="0"/>
  </w:style>
  <w:style w:type="character" w:customStyle="1" w:styleId="51">
    <w:name w:val="katex-mathml"/>
    <w:qFormat/>
    <w:uiPriority w:val="0"/>
  </w:style>
  <w:style w:type="character" w:customStyle="1" w:styleId="52">
    <w:name w:val="mord"/>
    <w:qFormat/>
    <w:uiPriority w:val="0"/>
  </w:style>
  <w:style w:type="character" w:customStyle="1" w:styleId="53">
    <w:name w:val="mrel"/>
    <w:qFormat/>
    <w:uiPriority w:val="0"/>
  </w:style>
  <w:style w:type="character" w:customStyle="1" w:styleId="54">
    <w:name w:val="mopen"/>
    <w:qFormat/>
    <w:uiPriority w:val="0"/>
  </w:style>
  <w:style w:type="character" w:customStyle="1" w:styleId="55">
    <w:name w:val="mop"/>
    <w:qFormat/>
    <w:uiPriority w:val="0"/>
  </w:style>
  <w:style w:type="character" w:customStyle="1" w:styleId="56">
    <w:name w:val="vlist-s"/>
    <w:qFormat/>
    <w:uiPriority w:val="0"/>
  </w:style>
  <w:style w:type="character" w:customStyle="1" w:styleId="57">
    <w:name w:val="mbin"/>
    <w:qFormat/>
    <w:uiPriority w:val="0"/>
  </w:style>
  <w:style w:type="character" w:customStyle="1" w:styleId="58">
    <w:name w:val="mclos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54</Pages>
  <Words>5209</Words>
  <Characters>7232</Characters>
  <Lines>1196</Lines>
  <Paragraphs>1139</Paragraphs>
  <TotalTime>3</TotalTime>
  <ScaleCrop>false</ScaleCrop>
  <LinksUpToDate>false</LinksUpToDate>
  <CharactersWithSpaces>7926</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2026-03-21T17:48:00Z</dcterms:created>
  <dc:creator>微软用户</dc:creator>
  <cp:lastModifiedBy>龙昊天</cp:lastModifiedBy>
  <cp:lastPrinted>2025-05-17T23:01:00Z</cp:lastPrinted>
  <dcterms:modified xsi:type="dcterms:W3CDTF">2026-04-21T16:16:13Z</dcterms:modified>
  <dc:title>武汉东湖学院本科毕业论文（设计）管理办法（试行）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94F3EB97A11641AAAB9B01EEA8A5E72D_13</vt:lpwstr>
  </property>
  <property fmtid="{D5CDD505-2E9C-101B-9397-08002B2CF9AE}" pid="4" name="KSOTemplateDocerSaveRecord">
    <vt:lpwstr>eyJoZGlkIjoiMGMzNDE4ZDNlMTBkY2E2Nzc0ZGU5Y2RlODU4MjE3YzciLCJ1c2VySWQiOiI1MDQ1NzEyMzEifQ==</vt:lpwstr>
  </property>
</Properties>
</file>