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1763FB" w14:textId="77777777" w:rsidR="00647647" w:rsidRDefault="00000000">
      <w:pPr>
        <w:widowControl/>
        <w:snapToGrid w:val="0"/>
        <w:spacing w:line="440" w:lineRule="exact"/>
        <w:rPr>
          <w:rFonts w:ascii="仿宋_GB2312" w:eastAsia="黑体" w:hAnsi="仿宋_GB2312" w:cs="仿宋_GB2312" w:hint="eastAsia"/>
          <w:bCs/>
          <w:kern w:val="0"/>
          <w:szCs w:val="21"/>
        </w:rPr>
      </w:pPr>
      <w:r>
        <w:rPr>
          <w:rFonts w:ascii="黑体" w:eastAsia="黑体" w:hAnsi="黑体" w:cs="黑体" w:hint="eastAsia"/>
          <w:bCs/>
          <w:kern w:val="0"/>
          <w:sz w:val="32"/>
          <w:szCs w:val="32"/>
        </w:rPr>
        <w:t>附件4</w:t>
      </w:r>
    </w:p>
    <w:p w14:paraId="52A2EBAE" w14:textId="77777777" w:rsidR="00647647" w:rsidRDefault="00647647">
      <w:pPr>
        <w:widowControl/>
        <w:snapToGrid w:val="0"/>
        <w:spacing w:line="440" w:lineRule="exact"/>
        <w:rPr>
          <w:rFonts w:ascii="仿宋_GB2312" w:eastAsia="仿宋_GB2312" w:hAnsi="仿宋_GB2312" w:cs="仿宋_GB2312"/>
          <w:bCs/>
          <w:kern w:val="0"/>
          <w:szCs w:val="21"/>
        </w:rPr>
      </w:pPr>
    </w:p>
    <w:p w14:paraId="27832C63" w14:textId="77777777" w:rsidR="00647647" w:rsidRDefault="00647647">
      <w:pPr>
        <w:widowControl/>
        <w:snapToGrid w:val="0"/>
        <w:spacing w:line="360" w:lineRule="auto"/>
        <w:jc w:val="center"/>
        <w:rPr>
          <w:rFonts w:ascii="楷体" w:eastAsia="楷体" w:hAnsi="楷体" w:cs="楷体" w:hint="eastAsia"/>
          <w:b/>
          <w:bCs/>
          <w:color w:val="000000"/>
          <w:sz w:val="72"/>
          <w:szCs w:val="72"/>
          <w:lang w:bidi="ar"/>
        </w:rPr>
      </w:pPr>
    </w:p>
    <w:p w14:paraId="72323A93" w14:textId="77777777" w:rsidR="00647647" w:rsidRDefault="00000000">
      <w:pPr>
        <w:widowControl/>
        <w:snapToGrid w:val="0"/>
        <w:spacing w:line="360" w:lineRule="auto"/>
        <w:jc w:val="center"/>
        <w:rPr>
          <w:rFonts w:ascii="方正大标宋简体" w:eastAsia="方正大标宋简体" w:hAnsi="宋体" w:cs="方正大标宋简体" w:hint="eastAsia"/>
          <w:b/>
          <w:bCs/>
          <w:color w:val="000000"/>
          <w:sz w:val="72"/>
          <w:szCs w:val="72"/>
          <w:lang w:bidi="ar"/>
        </w:rPr>
      </w:pPr>
      <w:r>
        <w:rPr>
          <w:rFonts w:ascii="楷体" w:eastAsia="楷体" w:hAnsi="楷体" w:cs="楷体" w:hint="eastAsia"/>
          <w:b/>
          <w:bCs/>
          <w:color w:val="000000"/>
          <w:sz w:val="72"/>
          <w:szCs w:val="72"/>
          <w:lang w:bidi="ar"/>
        </w:rPr>
        <w:t>上海立达学院</w:t>
      </w:r>
    </w:p>
    <w:p w14:paraId="7C2F3B09" w14:textId="77777777" w:rsidR="00647647" w:rsidRDefault="00647647">
      <w:pPr>
        <w:widowControl/>
        <w:snapToGrid w:val="0"/>
        <w:spacing w:line="640" w:lineRule="exact"/>
        <w:rPr>
          <w:rFonts w:ascii="方正大标宋简体" w:eastAsia="方正大标宋简体" w:hAnsi="宋体" w:cs="方正大标宋简体" w:hint="eastAsia"/>
          <w:color w:val="000000"/>
          <w:sz w:val="52"/>
          <w:szCs w:val="52"/>
          <w:lang w:bidi="ar"/>
        </w:rPr>
      </w:pPr>
    </w:p>
    <w:p w14:paraId="61312B20" w14:textId="77777777" w:rsidR="00647647" w:rsidRDefault="00000000">
      <w:pPr>
        <w:widowControl/>
        <w:snapToGrid w:val="0"/>
        <w:spacing w:line="640" w:lineRule="exact"/>
        <w:jc w:val="center"/>
        <w:rPr>
          <w:rFonts w:ascii="方正大标宋简体" w:eastAsia="方正大标宋简体" w:hAnsi="宋体" w:cs="方正大标宋简体" w:hint="eastAsia"/>
          <w:color w:val="000000"/>
          <w:sz w:val="52"/>
          <w:szCs w:val="52"/>
        </w:rPr>
      </w:pPr>
      <w:r>
        <w:rPr>
          <w:rFonts w:ascii="方正大标宋简体" w:eastAsia="方正大标宋简体" w:hAnsi="宋体" w:cs="方正大标宋简体" w:hint="eastAsia"/>
          <w:color w:val="000000"/>
          <w:sz w:val="52"/>
          <w:szCs w:val="52"/>
          <w:lang w:bidi="ar"/>
        </w:rPr>
        <w:t>本科毕业论文(设计)开题报告</w:t>
      </w:r>
    </w:p>
    <w:p w14:paraId="1767D8D1" w14:textId="77777777" w:rsidR="00647647" w:rsidRDefault="00647647">
      <w:pPr>
        <w:widowControl/>
        <w:snapToGrid w:val="0"/>
        <w:spacing w:line="640" w:lineRule="exact"/>
        <w:rPr>
          <w:rFonts w:ascii="方正大标宋简体" w:eastAsia="方正大标宋简体" w:hAnsi="宋体" w:cs="方正大标宋简体" w:hint="eastAsia"/>
          <w:color w:val="000000"/>
          <w:sz w:val="52"/>
          <w:szCs w:val="52"/>
        </w:rPr>
      </w:pPr>
    </w:p>
    <w:p w14:paraId="2F229CA0" w14:textId="77777777" w:rsidR="00647647" w:rsidRDefault="00000000" w:rsidP="00BA2371">
      <w:pPr>
        <w:widowControl/>
        <w:spacing w:line="640" w:lineRule="exact"/>
        <w:jc w:val="center"/>
        <w:rPr>
          <w:rFonts w:ascii="黑体" w:eastAsia="黑体" w:hAnsi="黑体" w:cs="黑体" w:hint="eastAsia"/>
          <w:bCs/>
          <w:color w:val="222222"/>
          <w:kern w:val="0"/>
          <w:sz w:val="44"/>
          <w:szCs w:val="44"/>
          <w:lang w:bidi="ar"/>
        </w:rPr>
      </w:pPr>
      <w:r>
        <w:rPr>
          <w:rFonts w:ascii="黑体" w:eastAsia="黑体" w:hAnsi="黑体" w:cs="黑体"/>
          <w:bCs/>
          <w:color w:val="222222"/>
          <w:kern w:val="0"/>
          <w:sz w:val="44"/>
          <w:szCs w:val="44"/>
          <w:lang w:bidi="ar"/>
        </w:rPr>
        <w:t>基于大数据的</w:t>
      </w:r>
      <w:r>
        <w:rPr>
          <w:rFonts w:ascii="黑体" w:eastAsia="黑体" w:hAnsi="黑体" w:cs="黑体" w:hint="eastAsia"/>
          <w:bCs/>
          <w:color w:val="222222"/>
          <w:kern w:val="0"/>
          <w:sz w:val="44"/>
          <w:szCs w:val="44"/>
          <w:lang w:bidi="ar"/>
        </w:rPr>
        <w:t>杨浦区</w:t>
      </w:r>
      <w:r>
        <w:rPr>
          <w:rFonts w:ascii="黑体" w:eastAsia="黑体" w:hAnsi="黑体" w:cs="黑体"/>
          <w:bCs/>
          <w:color w:val="222222"/>
          <w:kern w:val="0"/>
          <w:sz w:val="44"/>
          <w:szCs w:val="44"/>
          <w:lang w:bidi="ar"/>
        </w:rPr>
        <w:t>“地摊经济”监测系统设计与实现</w:t>
      </w:r>
    </w:p>
    <w:p w14:paraId="3E2FFBEB" w14:textId="77777777" w:rsidR="00297A8D" w:rsidRDefault="00297A8D" w:rsidP="00BA2371">
      <w:pPr>
        <w:widowControl/>
        <w:spacing w:line="640" w:lineRule="exact"/>
        <w:jc w:val="center"/>
        <w:rPr>
          <w:rFonts w:ascii="黑体" w:eastAsia="黑体" w:hAnsi="黑体" w:cs="黑体" w:hint="eastAsia"/>
          <w:bCs/>
          <w:color w:val="222222"/>
          <w:kern w:val="0"/>
          <w:sz w:val="44"/>
          <w:szCs w:val="44"/>
          <w:lang w:bidi="ar"/>
        </w:rPr>
      </w:pPr>
    </w:p>
    <w:p w14:paraId="406DBFCE" w14:textId="77777777" w:rsidR="00647647" w:rsidRDefault="00000000">
      <w:pPr>
        <w:tabs>
          <w:tab w:val="left" w:pos="6300"/>
        </w:tabs>
        <w:ind w:firstLineChars="700" w:firstLine="2240"/>
        <w:rPr>
          <w:rFonts w:ascii="宋体" w:hAnsi="宋体" w:cs="宋体" w:hint="eastAsia"/>
          <w:color w:val="000000"/>
          <w:sz w:val="32"/>
          <w:szCs w:val="32"/>
          <w:u w:val="single"/>
        </w:rPr>
      </w:pPr>
      <w:r>
        <w:rPr>
          <w:rFonts w:ascii="宋体" w:hAnsi="宋体" w:cs="宋体" w:hint="eastAsia"/>
          <w:color w:val="000000"/>
          <w:sz w:val="32"/>
          <w:szCs w:val="32"/>
          <w:lang w:bidi="ar"/>
        </w:rPr>
        <w:t>学    院：</w:t>
      </w:r>
      <w:r>
        <w:rPr>
          <w:rFonts w:ascii="宋体" w:hAnsi="宋体" w:cs="宋体" w:hint="eastAsia"/>
          <w:color w:val="000000"/>
          <w:sz w:val="32"/>
          <w:szCs w:val="32"/>
          <w:u w:val="single"/>
          <w:lang w:bidi="ar"/>
        </w:rPr>
        <w:t xml:space="preserve">      数字科学学院</w:t>
      </w:r>
      <w:r>
        <w:rPr>
          <w:rFonts w:ascii="宋体" w:hAnsi="宋体" w:cs="宋体"/>
          <w:color w:val="000000"/>
          <w:sz w:val="32"/>
          <w:szCs w:val="32"/>
          <w:u w:val="single"/>
          <w:lang w:bidi="ar"/>
        </w:rPr>
        <w:tab/>
      </w:r>
      <w:r>
        <w:rPr>
          <w:rFonts w:ascii="宋体" w:hAnsi="宋体" w:cs="宋体"/>
          <w:color w:val="000000"/>
          <w:sz w:val="32"/>
          <w:szCs w:val="32"/>
          <w:u w:val="single"/>
          <w:lang w:bidi="ar"/>
        </w:rPr>
        <w:tab/>
      </w:r>
    </w:p>
    <w:p w14:paraId="3EAF2686" w14:textId="77777777" w:rsidR="00647647" w:rsidRDefault="00000000">
      <w:pPr>
        <w:tabs>
          <w:tab w:val="left" w:pos="6300"/>
        </w:tabs>
        <w:ind w:firstLineChars="700" w:firstLine="2240"/>
        <w:rPr>
          <w:rFonts w:ascii="宋体" w:hAnsi="宋体" w:cs="宋体" w:hint="eastAsia"/>
          <w:color w:val="000000"/>
          <w:sz w:val="32"/>
          <w:szCs w:val="32"/>
          <w:u w:val="single"/>
        </w:rPr>
      </w:pPr>
      <w:r>
        <w:rPr>
          <w:rFonts w:ascii="宋体" w:hAnsi="宋体" w:cs="宋体" w:hint="eastAsia"/>
          <w:color w:val="000000"/>
          <w:sz w:val="32"/>
          <w:szCs w:val="32"/>
          <w:lang w:bidi="ar"/>
        </w:rPr>
        <w:t>专    业：</w:t>
      </w:r>
      <w:r>
        <w:rPr>
          <w:rFonts w:ascii="宋体" w:hAnsi="宋体" w:cs="宋体" w:hint="eastAsia"/>
          <w:color w:val="000000"/>
          <w:sz w:val="32"/>
          <w:szCs w:val="32"/>
          <w:u w:val="single"/>
          <w:lang w:bidi="ar"/>
        </w:rPr>
        <w:t xml:space="preserve">  数据科学与大数据技术</w:t>
      </w:r>
      <w:r>
        <w:rPr>
          <w:rFonts w:ascii="宋体" w:hAnsi="宋体" w:cs="宋体"/>
          <w:color w:val="000000"/>
          <w:sz w:val="32"/>
          <w:szCs w:val="32"/>
          <w:u w:val="single"/>
          <w:lang w:bidi="ar"/>
        </w:rPr>
        <w:tab/>
      </w:r>
    </w:p>
    <w:p w14:paraId="2A0BC460" w14:textId="77777777" w:rsidR="00647647" w:rsidRDefault="00000000">
      <w:pPr>
        <w:tabs>
          <w:tab w:val="left" w:pos="6300"/>
        </w:tabs>
        <w:ind w:firstLineChars="700" w:firstLine="2240"/>
        <w:rPr>
          <w:rFonts w:ascii="宋体" w:hAnsi="宋体" w:cs="宋体" w:hint="eastAsia"/>
          <w:color w:val="000000"/>
          <w:sz w:val="32"/>
          <w:szCs w:val="32"/>
          <w:u w:val="single"/>
        </w:rPr>
      </w:pPr>
      <w:r>
        <w:rPr>
          <w:rFonts w:ascii="宋体" w:hAnsi="宋体" w:cs="宋体" w:hint="eastAsia"/>
          <w:color w:val="000000"/>
          <w:sz w:val="32"/>
          <w:szCs w:val="32"/>
          <w:lang w:bidi="ar"/>
        </w:rPr>
        <w:t>学    号：</w:t>
      </w:r>
      <w:r>
        <w:rPr>
          <w:rFonts w:ascii="宋体" w:hAnsi="宋体" w:cs="宋体" w:hint="eastAsia"/>
          <w:color w:val="000000"/>
          <w:sz w:val="32"/>
          <w:szCs w:val="32"/>
          <w:u w:val="single"/>
          <w:lang w:bidi="ar"/>
        </w:rPr>
        <w:t xml:space="preserve">      202209517</w:t>
      </w:r>
      <w:r>
        <w:rPr>
          <w:rFonts w:ascii="宋体" w:hAnsi="宋体" w:cs="宋体"/>
          <w:color w:val="000000"/>
          <w:sz w:val="32"/>
          <w:szCs w:val="32"/>
          <w:u w:val="single"/>
          <w:lang w:bidi="ar"/>
        </w:rPr>
        <w:tab/>
      </w:r>
      <w:r>
        <w:rPr>
          <w:rFonts w:ascii="宋体" w:hAnsi="宋体" w:cs="宋体"/>
          <w:color w:val="000000"/>
          <w:sz w:val="32"/>
          <w:szCs w:val="32"/>
          <w:u w:val="single"/>
          <w:lang w:bidi="ar"/>
        </w:rPr>
        <w:tab/>
      </w:r>
      <w:r>
        <w:rPr>
          <w:rFonts w:ascii="宋体" w:hAnsi="宋体" w:cs="宋体"/>
          <w:color w:val="000000"/>
          <w:sz w:val="32"/>
          <w:szCs w:val="32"/>
          <w:u w:val="single"/>
          <w:lang w:bidi="ar"/>
        </w:rPr>
        <w:tab/>
      </w:r>
      <w:r>
        <w:rPr>
          <w:rFonts w:ascii="宋体" w:hAnsi="宋体" w:cs="宋体"/>
          <w:color w:val="000000"/>
          <w:sz w:val="32"/>
          <w:szCs w:val="32"/>
          <w:u w:val="single"/>
          <w:lang w:bidi="ar"/>
        </w:rPr>
        <w:tab/>
      </w:r>
    </w:p>
    <w:p w14:paraId="325E5B7C" w14:textId="77777777" w:rsidR="00647647" w:rsidRDefault="00000000">
      <w:pPr>
        <w:tabs>
          <w:tab w:val="left" w:pos="6300"/>
        </w:tabs>
        <w:ind w:firstLineChars="700" w:firstLine="2240"/>
        <w:rPr>
          <w:rFonts w:ascii="宋体" w:hAnsi="宋体" w:cs="宋体" w:hint="eastAsia"/>
          <w:color w:val="000000"/>
          <w:sz w:val="32"/>
          <w:szCs w:val="32"/>
          <w:u w:val="single"/>
        </w:rPr>
      </w:pPr>
      <w:r>
        <w:rPr>
          <w:rFonts w:ascii="宋体" w:hAnsi="宋体" w:cs="宋体" w:hint="eastAsia"/>
          <w:color w:val="000000"/>
          <w:sz w:val="32"/>
          <w:szCs w:val="32"/>
          <w:lang w:bidi="ar"/>
        </w:rPr>
        <w:t>姓    名：</w:t>
      </w:r>
      <w:r>
        <w:rPr>
          <w:rFonts w:ascii="宋体" w:hAnsi="宋体" w:cs="宋体" w:hint="eastAsia"/>
          <w:color w:val="000000"/>
          <w:sz w:val="32"/>
          <w:szCs w:val="32"/>
          <w:u w:val="single"/>
          <w:lang w:bidi="ar"/>
        </w:rPr>
        <w:t xml:space="preserve">        潘哲</w:t>
      </w:r>
      <w:r>
        <w:rPr>
          <w:rFonts w:ascii="宋体" w:hAnsi="宋体" w:cs="宋体"/>
          <w:color w:val="000000"/>
          <w:sz w:val="32"/>
          <w:szCs w:val="32"/>
          <w:u w:val="single"/>
          <w:lang w:bidi="ar"/>
        </w:rPr>
        <w:tab/>
      </w:r>
      <w:r>
        <w:rPr>
          <w:rFonts w:ascii="宋体" w:hAnsi="宋体" w:cs="宋体"/>
          <w:color w:val="000000"/>
          <w:sz w:val="32"/>
          <w:szCs w:val="32"/>
          <w:u w:val="single"/>
          <w:lang w:bidi="ar"/>
        </w:rPr>
        <w:tab/>
      </w:r>
      <w:r>
        <w:rPr>
          <w:rFonts w:ascii="宋体" w:hAnsi="宋体" w:cs="宋体"/>
          <w:color w:val="000000"/>
          <w:sz w:val="32"/>
          <w:szCs w:val="32"/>
          <w:u w:val="single"/>
          <w:lang w:bidi="ar"/>
        </w:rPr>
        <w:tab/>
      </w:r>
      <w:r>
        <w:rPr>
          <w:rFonts w:ascii="宋体" w:hAnsi="宋体" w:cs="宋体"/>
          <w:color w:val="000000"/>
          <w:sz w:val="32"/>
          <w:szCs w:val="32"/>
          <w:u w:val="single"/>
          <w:lang w:bidi="ar"/>
        </w:rPr>
        <w:tab/>
      </w:r>
    </w:p>
    <w:p w14:paraId="36CC6D85" w14:textId="77777777" w:rsidR="00647647" w:rsidRDefault="00000000">
      <w:pPr>
        <w:tabs>
          <w:tab w:val="left" w:pos="6300"/>
        </w:tabs>
        <w:ind w:firstLineChars="700" w:firstLine="2240"/>
        <w:rPr>
          <w:rFonts w:ascii="宋体" w:hAnsi="宋体" w:cs="宋体" w:hint="eastAsia"/>
          <w:color w:val="000000"/>
          <w:sz w:val="24"/>
          <w:szCs w:val="24"/>
          <w:u w:val="single"/>
        </w:rPr>
      </w:pPr>
      <w:r>
        <w:rPr>
          <w:rFonts w:ascii="宋体" w:hAnsi="宋体" w:cs="宋体" w:hint="eastAsia"/>
          <w:color w:val="000000"/>
          <w:sz w:val="32"/>
          <w:szCs w:val="32"/>
          <w:lang w:bidi="ar"/>
        </w:rPr>
        <w:t>指导教师：</w:t>
      </w:r>
      <w:r>
        <w:rPr>
          <w:rFonts w:ascii="宋体" w:hAnsi="宋体" w:cs="宋体" w:hint="eastAsia"/>
          <w:color w:val="000000"/>
          <w:sz w:val="32"/>
          <w:szCs w:val="32"/>
          <w:u w:val="single"/>
          <w:lang w:bidi="ar"/>
        </w:rPr>
        <w:t xml:space="preserve">       马利平</w:t>
      </w:r>
      <w:r>
        <w:rPr>
          <w:rFonts w:ascii="宋体" w:hAnsi="宋体" w:cs="宋体"/>
          <w:color w:val="000000"/>
          <w:sz w:val="32"/>
          <w:szCs w:val="32"/>
          <w:u w:val="single"/>
          <w:lang w:bidi="ar"/>
        </w:rPr>
        <w:tab/>
      </w:r>
      <w:r>
        <w:rPr>
          <w:rFonts w:ascii="宋体" w:hAnsi="宋体" w:cs="宋体"/>
          <w:color w:val="000000"/>
          <w:sz w:val="32"/>
          <w:szCs w:val="32"/>
          <w:u w:val="single"/>
          <w:lang w:bidi="ar"/>
        </w:rPr>
        <w:tab/>
      </w:r>
      <w:r>
        <w:rPr>
          <w:rFonts w:ascii="宋体" w:hAnsi="宋体" w:cs="宋体"/>
          <w:color w:val="000000"/>
          <w:sz w:val="32"/>
          <w:szCs w:val="32"/>
          <w:u w:val="single"/>
          <w:lang w:bidi="ar"/>
        </w:rPr>
        <w:tab/>
      </w:r>
      <w:r>
        <w:rPr>
          <w:rFonts w:ascii="宋体" w:hAnsi="宋体" w:cs="宋体"/>
          <w:color w:val="000000"/>
          <w:sz w:val="32"/>
          <w:szCs w:val="32"/>
          <w:u w:val="single"/>
          <w:lang w:bidi="ar"/>
        </w:rPr>
        <w:tab/>
      </w:r>
    </w:p>
    <w:p w14:paraId="748FD7C2" w14:textId="77777777" w:rsidR="00647647" w:rsidRDefault="00647647">
      <w:pPr>
        <w:ind w:firstLineChars="700" w:firstLine="1960"/>
        <w:rPr>
          <w:rFonts w:ascii="宋体" w:hAnsi="宋体" w:cs="宋体" w:hint="eastAsia"/>
          <w:color w:val="000000"/>
          <w:sz w:val="28"/>
          <w:szCs w:val="28"/>
        </w:rPr>
      </w:pPr>
    </w:p>
    <w:p w14:paraId="38ABA76C" w14:textId="2845EF5A" w:rsidR="00647647" w:rsidRDefault="00000000">
      <w:pPr>
        <w:ind w:firstLineChars="700" w:firstLine="1960"/>
        <w:rPr>
          <w:rFonts w:ascii="宋体" w:hAnsi="宋体" w:cs="宋体" w:hint="eastAsia"/>
          <w:color w:val="000000"/>
          <w:sz w:val="28"/>
          <w:szCs w:val="28"/>
        </w:rPr>
      </w:pPr>
      <w:r>
        <w:rPr>
          <w:rFonts w:ascii="宋体" w:hAnsi="宋体" w:cs="宋体" w:hint="eastAsia"/>
          <w:color w:val="000000"/>
          <w:sz w:val="28"/>
          <w:szCs w:val="28"/>
          <w:lang w:bidi="ar"/>
        </w:rPr>
        <w:t xml:space="preserve">        </w:t>
      </w:r>
      <w:r>
        <w:rPr>
          <w:rFonts w:ascii="宋体" w:hAnsi="宋体" w:cs="宋体" w:hint="eastAsia"/>
          <w:color w:val="000000"/>
          <w:sz w:val="32"/>
          <w:szCs w:val="32"/>
          <w:lang w:bidi="ar"/>
        </w:rPr>
        <w:t>2025年 11月</w:t>
      </w:r>
      <w:r w:rsidR="00152C44">
        <w:rPr>
          <w:rFonts w:ascii="宋体" w:hAnsi="宋体" w:cs="宋体" w:hint="eastAsia"/>
          <w:color w:val="000000"/>
          <w:sz w:val="32"/>
          <w:szCs w:val="32"/>
          <w:lang w:bidi="ar"/>
        </w:rPr>
        <w:t>19日</w:t>
      </w:r>
    </w:p>
    <w:p w14:paraId="0751EB3C" w14:textId="77777777" w:rsidR="00647647" w:rsidRDefault="00647647">
      <w:pPr>
        <w:widowControl/>
        <w:snapToGrid w:val="0"/>
        <w:spacing w:line="640" w:lineRule="exact"/>
        <w:jc w:val="center"/>
        <w:rPr>
          <w:rFonts w:ascii="仿宋_GB2312" w:eastAsia="仿宋_GB2312" w:hAnsi="宋体" w:cs="仿宋_GB2312"/>
          <w:color w:val="FF0000"/>
          <w:szCs w:val="21"/>
          <w:lang w:bidi="ar"/>
        </w:rPr>
      </w:pPr>
    </w:p>
    <w:p w14:paraId="42988F74" w14:textId="77777777" w:rsidR="00647647" w:rsidRDefault="00647647">
      <w:pPr>
        <w:widowControl/>
        <w:snapToGrid w:val="0"/>
        <w:spacing w:line="640" w:lineRule="exact"/>
        <w:jc w:val="center"/>
        <w:rPr>
          <w:rFonts w:ascii="仿宋_GB2312" w:eastAsia="仿宋_GB2312" w:hAnsi="宋体" w:cs="仿宋_GB2312"/>
          <w:color w:val="FF0000"/>
          <w:szCs w:val="21"/>
          <w:lang w:bidi="ar"/>
        </w:rPr>
      </w:pPr>
    </w:p>
    <w:p w14:paraId="0BBA6CAB" w14:textId="77777777" w:rsidR="00A07E69" w:rsidRDefault="00A07E69">
      <w:pPr>
        <w:widowControl/>
        <w:snapToGrid w:val="0"/>
        <w:spacing w:line="640" w:lineRule="exact"/>
        <w:jc w:val="center"/>
        <w:rPr>
          <w:rFonts w:ascii="仿宋_GB2312" w:eastAsia="仿宋_GB2312" w:hAnsi="宋体" w:cs="仿宋_GB2312"/>
          <w:color w:val="FF0000"/>
          <w:szCs w:val="21"/>
          <w:lang w:bidi="ar"/>
        </w:rPr>
      </w:pPr>
    </w:p>
    <w:p w14:paraId="2A38336A" w14:textId="77777777" w:rsidR="00647647" w:rsidRDefault="00000000">
      <w:pPr>
        <w:spacing w:after="120" w:line="360" w:lineRule="auto"/>
        <w:ind w:rightChars="-301" w:right="-632"/>
        <w:rPr>
          <w:rFonts w:ascii="仿宋_GB2312" w:eastAsia="仿宋_GB2312" w:hAnsi="宋体" w:cs="仿宋_GB2312"/>
          <w:bCs/>
          <w:color w:val="000000"/>
          <w:kern w:val="0"/>
          <w:sz w:val="24"/>
          <w:szCs w:val="24"/>
        </w:rPr>
      </w:pPr>
      <w:r>
        <w:rPr>
          <w:rFonts w:ascii="方正小标宋_GBK" w:eastAsia="方正小标宋_GBK" w:hAnsi="方正小标宋_GBK" w:cs="方正小标宋_GBK" w:hint="eastAsia"/>
          <w:color w:val="000000"/>
          <w:kern w:val="0"/>
          <w:sz w:val="44"/>
          <w:szCs w:val="44"/>
          <w:lang w:bidi="ar"/>
        </w:rPr>
        <w:lastRenderedPageBreak/>
        <w:t xml:space="preserve">           开题报告填写要求</w:t>
      </w:r>
    </w:p>
    <w:p w14:paraId="28C9B222" w14:textId="77777777" w:rsidR="00647647" w:rsidRDefault="00000000">
      <w:pPr>
        <w:spacing w:line="360" w:lineRule="auto"/>
        <w:ind w:rightChars="42" w:right="88" w:firstLineChars="200" w:firstLine="640"/>
        <w:rPr>
          <w:rFonts w:ascii="仿宋_GB2312" w:eastAsia="仿宋_GB2312" w:hAnsi="宋体" w:cs="仿宋_GB2312"/>
          <w:color w:val="000000"/>
          <w:kern w:val="0"/>
          <w:sz w:val="32"/>
          <w:szCs w:val="32"/>
        </w:rPr>
      </w:pPr>
      <w:r>
        <w:rPr>
          <w:rFonts w:ascii="仿宋_GB2312" w:eastAsia="仿宋_GB2312" w:hAnsi="宋体" w:cs="仿宋_GB2312" w:hint="eastAsia"/>
          <w:color w:val="000000"/>
          <w:sz w:val="32"/>
          <w:szCs w:val="32"/>
          <w:lang w:bidi="ar"/>
        </w:rPr>
        <w:t>1.开题报告是毕业设计（论文）答辩委员会对学生答辩资格审查的依据材料之一。此报告应在指导教师指导下，由学生在毕业论文（设计）工作</w:t>
      </w:r>
      <w:proofErr w:type="gramStart"/>
      <w:r>
        <w:rPr>
          <w:rFonts w:ascii="仿宋_GB2312" w:eastAsia="仿宋_GB2312" w:hAnsi="宋体" w:cs="仿宋_GB2312" w:hint="eastAsia"/>
          <w:color w:val="000000"/>
          <w:sz w:val="32"/>
          <w:szCs w:val="32"/>
          <w:lang w:bidi="ar"/>
        </w:rPr>
        <w:t>前期内</w:t>
      </w:r>
      <w:proofErr w:type="gramEnd"/>
      <w:r>
        <w:rPr>
          <w:rFonts w:ascii="仿宋_GB2312" w:eastAsia="仿宋_GB2312" w:hAnsi="宋体" w:cs="仿宋_GB2312" w:hint="eastAsia"/>
          <w:color w:val="000000"/>
          <w:sz w:val="32"/>
          <w:szCs w:val="32"/>
          <w:lang w:bidi="ar"/>
        </w:rPr>
        <w:t>完成，经指导教师签署意见并审查后生效。</w:t>
      </w:r>
    </w:p>
    <w:p w14:paraId="2B5CAFC0" w14:textId="77777777" w:rsidR="00647647" w:rsidRDefault="00000000">
      <w:pPr>
        <w:spacing w:line="360" w:lineRule="auto"/>
        <w:ind w:rightChars="42" w:right="88" w:firstLineChars="200" w:firstLine="640"/>
        <w:rPr>
          <w:rFonts w:ascii="仿宋_GB2312" w:eastAsia="仿宋_GB2312" w:hAnsi="宋体" w:cs="仿宋_GB2312"/>
          <w:color w:val="000000"/>
          <w:kern w:val="0"/>
          <w:sz w:val="32"/>
          <w:szCs w:val="32"/>
        </w:rPr>
      </w:pPr>
      <w:r>
        <w:rPr>
          <w:rFonts w:ascii="仿宋_GB2312" w:eastAsia="仿宋_GB2312" w:hAnsi="宋体" w:cs="仿宋_GB2312" w:hint="eastAsia"/>
          <w:color w:val="000000"/>
          <w:sz w:val="32"/>
          <w:szCs w:val="32"/>
          <w:lang w:bidi="ar"/>
        </w:rPr>
        <w:t>2.开题报告内容必须按统一设计的电子文档标准格式填写并单面打印（禁止打印在其它纸上后剪贴），完成后应及时交给指导教师签署意见。</w:t>
      </w:r>
    </w:p>
    <w:p w14:paraId="1C020ACF" w14:textId="77777777" w:rsidR="00647647" w:rsidRDefault="00000000">
      <w:pPr>
        <w:spacing w:line="360" w:lineRule="auto"/>
        <w:ind w:rightChars="42" w:right="88" w:firstLineChars="200" w:firstLine="640"/>
        <w:rPr>
          <w:rFonts w:ascii="仿宋_GB2312" w:eastAsia="仿宋_GB2312" w:hAnsi="宋体" w:cs="仿宋_GB2312"/>
          <w:color w:val="000000"/>
          <w:kern w:val="0"/>
          <w:sz w:val="32"/>
          <w:szCs w:val="32"/>
        </w:rPr>
      </w:pPr>
      <w:r>
        <w:rPr>
          <w:rFonts w:ascii="仿宋_GB2312" w:eastAsia="仿宋_GB2312" w:hAnsi="宋体" w:cs="仿宋_GB2312" w:hint="eastAsia"/>
          <w:color w:val="000000"/>
          <w:sz w:val="32"/>
          <w:szCs w:val="32"/>
          <w:lang w:bidi="ar"/>
        </w:rPr>
        <w:t>3.开题报告字数应在1300字以上，参考文献应不少于12篇（不包括辞典、手册</w:t>
      </w:r>
      <w:r>
        <w:rPr>
          <w:rFonts w:ascii="仿宋_GB2312" w:eastAsia="仿宋_GB2312" w:hAnsi="宋体" w:cs="仿宋_GB2312" w:hint="eastAsia"/>
          <w:sz w:val="32"/>
          <w:szCs w:val="32"/>
          <w:lang w:bidi="ar"/>
        </w:rPr>
        <w:t>），</w:t>
      </w:r>
      <w:r>
        <w:rPr>
          <w:rFonts w:ascii="仿宋_GB2312" w:eastAsia="仿宋_GB2312" w:hAnsi="宋体" w:cs="仿宋_GB2312" w:hint="eastAsia"/>
          <w:color w:val="000000"/>
          <w:sz w:val="32"/>
          <w:szCs w:val="32"/>
          <w:lang w:bidi="ar"/>
        </w:rPr>
        <w:t>文中引用参考文献处应标出文献序号，“参考文献”应按照国标GB 7714—87《文后参考文献著录规则》的要求书写。</w:t>
      </w:r>
    </w:p>
    <w:p w14:paraId="0123588E" w14:textId="77777777" w:rsidR="00647647" w:rsidRDefault="00000000">
      <w:pPr>
        <w:spacing w:line="360" w:lineRule="auto"/>
        <w:ind w:rightChars="42" w:right="88" w:firstLineChars="200" w:firstLine="640"/>
        <w:rPr>
          <w:rFonts w:ascii="仿宋_GB2312" w:eastAsia="仿宋_GB2312" w:hAnsi="宋体" w:cs="仿宋_GB2312"/>
          <w:color w:val="000000"/>
          <w:kern w:val="0"/>
          <w:sz w:val="32"/>
          <w:szCs w:val="32"/>
        </w:rPr>
      </w:pPr>
      <w:r>
        <w:rPr>
          <w:rFonts w:ascii="仿宋_GB2312" w:eastAsia="仿宋_GB2312" w:hAnsi="宋体" w:cs="仿宋_GB2312" w:hint="eastAsia"/>
          <w:color w:val="000000"/>
          <w:sz w:val="32"/>
          <w:szCs w:val="32"/>
          <w:lang w:bidi="ar"/>
        </w:rPr>
        <w:t>4.年、月、日的日期一律用阿拉伯数字书写，例：“2010年11月26日”或“2010.11.26”。</w:t>
      </w:r>
    </w:p>
    <w:p w14:paraId="19EA9E47" w14:textId="77777777" w:rsidR="00647647" w:rsidRDefault="00000000">
      <w:pPr>
        <w:spacing w:line="360" w:lineRule="auto"/>
        <w:ind w:rightChars="42" w:right="88" w:firstLineChars="200" w:firstLine="640"/>
        <w:rPr>
          <w:rFonts w:ascii="仿宋_GB2312" w:eastAsia="仿宋_GB2312" w:hAnsi="宋体" w:cs="仿宋_GB2312"/>
          <w:color w:val="000000"/>
          <w:kern w:val="0"/>
          <w:sz w:val="32"/>
          <w:szCs w:val="32"/>
        </w:rPr>
      </w:pPr>
      <w:r>
        <w:rPr>
          <w:rFonts w:ascii="仿宋_GB2312" w:eastAsia="仿宋_GB2312" w:hAnsi="宋体" w:cs="仿宋_GB2312" w:hint="eastAsia"/>
          <w:color w:val="000000"/>
          <w:sz w:val="32"/>
          <w:szCs w:val="32"/>
          <w:lang w:bidi="ar"/>
        </w:rPr>
        <w:t>5.开题报告应在毕业设计（论文）开始后1～3周内完成，并于第4周前指导老师审查完毕。开题报告审查不合格者，必须在一周内重新完成。</w:t>
      </w:r>
    </w:p>
    <w:p w14:paraId="0B5A4786" w14:textId="77777777" w:rsidR="00647647" w:rsidRDefault="00647647">
      <w:pPr>
        <w:spacing w:line="360" w:lineRule="auto"/>
        <w:jc w:val="center"/>
        <w:rPr>
          <w:rFonts w:ascii="仿宋_GB2312" w:eastAsia="仿宋_GB2312" w:hAnsi="宋体" w:cs="仿宋_GB2312"/>
          <w:bCs/>
          <w:color w:val="000000"/>
          <w:kern w:val="0"/>
          <w:sz w:val="24"/>
          <w:szCs w:val="24"/>
        </w:rPr>
      </w:pPr>
    </w:p>
    <w:p w14:paraId="059517F0" w14:textId="77777777" w:rsidR="00647647" w:rsidRDefault="00647647">
      <w:pPr>
        <w:spacing w:line="360" w:lineRule="auto"/>
        <w:rPr>
          <w:rFonts w:ascii="仿宋_GB2312" w:eastAsia="仿宋_GB2312" w:hAnsi="宋体" w:cs="仿宋_GB2312"/>
          <w:bCs/>
          <w:color w:val="000000"/>
          <w:kern w:val="0"/>
          <w:sz w:val="24"/>
          <w:szCs w:val="24"/>
        </w:rPr>
      </w:pPr>
    </w:p>
    <w:p w14:paraId="626F1CFD" w14:textId="77777777" w:rsidR="00647647" w:rsidRDefault="00647647">
      <w:pPr>
        <w:spacing w:line="360" w:lineRule="auto"/>
        <w:rPr>
          <w:rFonts w:ascii="仿宋_GB2312" w:eastAsia="仿宋_GB2312" w:hAnsi="宋体" w:cs="仿宋_GB2312"/>
          <w:bCs/>
          <w:color w:val="000000"/>
          <w:kern w:val="0"/>
          <w:sz w:val="24"/>
          <w:szCs w:val="24"/>
        </w:rPr>
      </w:pPr>
    </w:p>
    <w:p w14:paraId="3C456D9D" w14:textId="77777777" w:rsidR="00647647" w:rsidRDefault="00647647">
      <w:pPr>
        <w:spacing w:line="360" w:lineRule="auto"/>
        <w:rPr>
          <w:rFonts w:ascii="仿宋_GB2312" w:eastAsia="仿宋_GB2312" w:hAnsi="宋体" w:cs="仿宋_GB2312"/>
          <w:bCs/>
          <w:color w:val="000000"/>
          <w:kern w:val="0"/>
          <w:sz w:val="24"/>
          <w:szCs w:val="24"/>
        </w:rPr>
      </w:pPr>
    </w:p>
    <w:p w14:paraId="10C66847" w14:textId="77777777" w:rsidR="00647647" w:rsidRDefault="00647647">
      <w:pPr>
        <w:spacing w:line="360" w:lineRule="auto"/>
        <w:rPr>
          <w:rFonts w:ascii="仿宋_GB2312" w:eastAsia="仿宋_GB2312" w:hAnsi="宋体" w:cs="仿宋_GB2312"/>
          <w:bCs/>
          <w:color w:val="000000"/>
          <w:kern w:val="0"/>
          <w:sz w:val="24"/>
          <w:szCs w:val="24"/>
        </w:rPr>
      </w:pPr>
    </w:p>
    <w:p w14:paraId="0B698F3E" w14:textId="77777777" w:rsidR="00647647" w:rsidRDefault="00647647">
      <w:pPr>
        <w:spacing w:line="360" w:lineRule="auto"/>
        <w:rPr>
          <w:rFonts w:ascii="仿宋_GB2312" w:eastAsia="仿宋_GB2312" w:hAnsi="宋体" w:cs="仿宋_GB2312"/>
          <w:bCs/>
          <w:color w:val="000000"/>
          <w:kern w:val="0"/>
          <w:sz w:val="24"/>
          <w:szCs w:val="24"/>
        </w:rPr>
      </w:pPr>
    </w:p>
    <w:p w14:paraId="6C4AD5B4" w14:textId="77777777" w:rsidR="00647647" w:rsidRDefault="00647647">
      <w:pPr>
        <w:spacing w:line="360" w:lineRule="auto"/>
        <w:jc w:val="center"/>
        <w:rPr>
          <w:rFonts w:ascii="仿宋_GB2312" w:eastAsia="仿宋_GB2312" w:hAnsi="宋体" w:cs="仿宋_GB2312"/>
          <w:bCs/>
          <w:color w:val="000000"/>
          <w:kern w:val="0"/>
          <w:sz w:val="24"/>
          <w:szCs w:val="24"/>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158"/>
      </w:tblGrid>
      <w:tr w:rsidR="00647647" w14:paraId="1BC3572D" w14:textId="77777777">
        <w:trPr>
          <w:trHeight w:val="398"/>
          <w:jc w:val="center"/>
        </w:trPr>
        <w:tc>
          <w:tcPr>
            <w:tcW w:w="9158" w:type="dxa"/>
            <w:tcBorders>
              <w:top w:val="single" w:sz="8" w:space="0" w:color="auto"/>
              <w:left w:val="single" w:sz="8" w:space="0" w:color="auto"/>
              <w:bottom w:val="single" w:sz="8" w:space="0" w:color="auto"/>
              <w:right w:val="single" w:sz="8" w:space="0" w:color="auto"/>
            </w:tcBorders>
            <w:vAlign w:val="center"/>
          </w:tcPr>
          <w:p w14:paraId="025D0BD6" w14:textId="77777777" w:rsidR="00647647" w:rsidRDefault="00000000">
            <w:pPr>
              <w:spacing w:beforeLines="50" w:before="156"/>
              <w:rPr>
                <w:rFonts w:ascii="仿宋_GB2312" w:eastAsia="仿宋_GB2312" w:hAnsi="宋体" w:cs="仿宋_GB2312"/>
                <w:color w:val="000000"/>
                <w:kern w:val="0"/>
                <w:sz w:val="24"/>
                <w:szCs w:val="24"/>
              </w:rPr>
            </w:pPr>
            <w:r>
              <w:rPr>
                <w:rFonts w:ascii="仿宋_GB2312" w:eastAsia="仿宋_GB2312" w:hAnsi="宋体" w:cs="仿宋_GB2312" w:hint="eastAsia"/>
                <w:color w:val="000000"/>
                <w:sz w:val="24"/>
                <w:szCs w:val="24"/>
                <w:lang w:bidi="ar"/>
              </w:rPr>
              <w:lastRenderedPageBreak/>
              <w:t>1.毕业设计（论文）选题背景、研究意义</w:t>
            </w:r>
          </w:p>
        </w:tc>
      </w:tr>
      <w:tr w:rsidR="00647647" w14:paraId="4BD9C9CC" w14:textId="77777777">
        <w:trPr>
          <w:trHeight w:val="4744"/>
          <w:jc w:val="center"/>
        </w:trPr>
        <w:tc>
          <w:tcPr>
            <w:tcW w:w="9158" w:type="dxa"/>
            <w:tcBorders>
              <w:top w:val="single" w:sz="8" w:space="0" w:color="auto"/>
              <w:left w:val="single" w:sz="8" w:space="0" w:color="auto"/>
              <w:bottom w:val="single" w:sz="8" w:space="0" w:color="auto"/>
              <w:right w:val="single" w:sz="8" w:space="0" w:color="auto"/>
            </w:tcBorders>
          </w:tcPr>
          <w:p w14:paraId="4602FF7A" w14:textId="77777777" w:rsidR="00647647" w:rsidRDefault="00000000">
            <w:pPr>
              <w:spacing w:line="460" w:lineRule="exact"/>
              <w:ind w:firstLineChars="200" w:firstLine="480"/>
              <w:rPr>
                <w:rFonts w:asciiTheme="minorEastAsia" w:eastAsiaTheme="minorEastAsia" w:hAnsiTheme="minorEastAsia" w:cs="仿宋_GB2312" w:hint="eastAsia"/>
                <w:color w:val="000000"/>
                <w:kern w:val="0"/>
                <w:sz w:val="24"/>
                <w:szCs w:val="24"/>
              </w:rPr>
            </w:pPr>
            <w:r>
              <w:rPr>
                <w:rFonts w:asciiTheme="minorEastAsia" w:eastAsiaTheme="minorEastAsia" w:hAnsiTheme="minorEastAsia" w:cs="仿宋_GB2312"/>
                <w:color w:val="000000"/>
                <w:kern w:val="0"/>
                <w:sz w:val="24"/>
                <w:szCs w:val="24"/>
              </w:rPr>
              <w:t>后疫情时代，杨浦区高校-商圈-社区融合地带地摊经济快速升温，成为稳就业、促消费的“毛细血管”。2023年杨浦区12345“占道、油烟、噪音”投诉达4156条，占外环内总量9%，重复投诉率34%，传统巡查效率低、易冲突。本项目依托杨浦区已脱敏12345热线文本与高德时空大数据，开发</w:t>
            </w:r>
            <w:r>
              <w:rPr>
                <w:rFonts w:asciiTheme="minorEastAsia" w:eastAsiaTheme="minorEastAsia" w:hAnsiTheme="minorEastAsia" w:cs="仿宋_GB2312" w:hint="eastAsia"/>
                <w:color w:val="000000"/>
                <w:kern w:val="0"/>
                <w:sz w:val="24"/>
                <w:szCs w:val="24"/>
              </w:rPr>
              <w:t>Web</w:t>
            </w:r>
            <w:r>
              <w:rPr>
                <w:rFonts w:asciiTheme="minorEastAsia" w:eastAsiaTheme="minorEastAsia" w:hAnsiTheme="minorEastAsia" w:cs="仿宋_GB2312"/>
                <w:color w:val="000000"/>
                <w:kern w:val="0"/>
                <w:sz w:val="24"/>
                <w:szCs w:val="24"/>
              </w:rPr>
              <w:t>监测系统——</w:t>
            </w:r>
            <w:proofErr w:type="spellStart"/>
            <w:r>
              <w:rPr>
                <w:rFonts w:asciiTheme="minorEastAsia" w:eastAsiaTheme="minorEastAsia" w:hAnsiTheme="minorEastAsia" w:cs="仿宋_GB2312"/>
                <w:color w:val="000000"/>
                <w:kern w:val="0"/>
                <w:sz w:val="24"/>
                <w:szCs w:val="24"/>
              </w:rPr>
              <w:t>Streamlit</w:t>
            </w:r>
            <w:proofErr w:type="spellEnd"/>
            <w:r>
              <w:rPr>
                <w:rFonts w:asciiTheme="minorEastAsia" w:eastAsiaTheme="minorEastAsia" w:hAnsiTheme="minorEastAsia" w:cs="仿宋_GB2312"/>
                <w:color w:val="000000"/>
                <w:kern w:val="0"/>
                <w:sz w:val="24"/>
                <w:szCs w:val="24"/>
              </w:rPr>
              <w:t>浏览器页面实现投诉热点地图和Top3摆摊点推荐，实现投诉热点感知、Top3摆摊点推荐，为高校周边柔性治理提供可复制样板，为城管提供“即开即用”的柔性治理工具，验证小尺度城市数据驱动治理的可行性。</w:t>
            </w:r>
          </w:p>
        </w:tc>
      </w:tr>
      <w:tr w:rsidR="00647647" w14:paraId="1EA2629D" w14:textId="77777777">
        <w:trPr>
          <w:trHeight w:val="45"/>
          <w:jc w:val="center"/>
        </w:trPr>
        <w:tc>
          <w:tcPr>
            <w:tcW w:w="9158" w:type="dxa"/>
            <w:tcBorders>
              <w:top w:val="single" w:sz="8" w:space="0" w:color="auto"/>
              <w:left w:val="single" w:sz="8" w:space="0" w:color="auto"/>
              <w:bottom w:val="single" w:sz="8" w:space="0" w:color="auto"/>
              <w:right w:val="single" w:sz="8" w:space="0" w:color="auto"/>
            </w:tcBorders>
          </w:tcPr>
          <w:p w14:paraId="7A9332B3" w14:textId="77777777" w:rsidR="00647647" w:rsidRDefault="00000000">
            <w:pPr>
              <w:spacing w:beforeLines="50" w:before="156"/>
              <w:rPr>
                <w:rFonts w:ascii="仿宋_GB2312" w:eastAsia="仿宋_GB2312" w:hAnsi="宋体" w:cs="仿宋_GB2312"/>
                <w:color w:val="000000"/>
                <w:kern w:val="0"/>
                <w:sz w:val="24"/>
                <w:szCs w:val="24"/>
              </w:rPr>
            </w:pPr>
            <w:r>
              <w:rPr>
                <w:rFonts w:ascii="仿宋_GB2312" w:eastAsia="仿宋_GB2312" w:hAnsi="宋体" w:cs="仿宋_GB2312" w:hint="eastAsia"/>
                <w:color w:val="000000"/>
                <w:sz w:val="24"/>
                <w:szCs w:val="24"/>
                <w:lang w:bidi="ar"/>
              </w:rPr>
              <w:t>2.国内外研究现状和发展趋势</w:t>
            </w:r>
          </w:p>
        </w:tc>
      </w:tr>
      <w:tr w:rsidR="00647647" w14:paraId="4424A6BC" w14:textId="77777777">
        <w:trPr>
          <w:cantSplit/>
          <w:trHeight w:val="6211"/>
          <w:jc w:val="center"/>
        </w:trPr>
        <w:tc>
          <w:tcPr>
            <w:tcW w:w="9158" w:type="dxa"/>
            <w:tcBorders>
              <w:top w:val="single" w:sz="8" w:space="0" w:color="auto"/>
              <w:left w:val="single" w:sz="8" w:space="0" w:color="auto"/>
              <w:bottom w:val="single" w:sz="8" w:space="0" w:color="auto"/>
              <w:right w:val="single" w:sz="8" w:space="0" w:color="auto"/>
            </w:tcBorders>
          </w:tcPr>
          <w:p w14:paraId="04686394" w14:textId="77777777" w:rsidR="00152C44" w:rsidRDefault="00152C44" w:rsidP="00152C44">
            <w:pPr>
              <w:spacing w:line="460" w:lineRule="exact"/>
              <w:ind w:firstLineChars="200" w:firstLine="480"/>
              <w:rPr>
                <w:rFonts w:asciiTheme="minorEastAsia" w:eastAsiaTheme="minorEastAsia" w:hAnsiTheme="minorEastAsia" w:cs="仿宋_GB2312" w:hint="eastAsia"/>
                <w:color w:val="000000"/>
                <w:kern w:val="0"/>
                <w:sz w:val="24"/>
                <w:szCs w:val="24"/>
              </w:rPr>
            </w:pPr>
            <w:r w:rsidRPr="00152C44">
              <w:rPr>
                <w:rFonts w:asciiTheme="minorEastAsia" w:eastAsiaTheme="minorEastAsia" w:hAnsiTheme="minorEastAsia" w:cs="仿宋_GB2312"/>
                <w:color w:val="000000"/>
                <w:kern w:val="0"/>
                <w:sz w:val="24"/>
                <w:szCs w:val="24"/>
              </w:rPr>
              <w:t>国外研究现状：城市计算领域，Zheng等（2022）提出用多源时空数据解决城市拥堵与环境问题，为</w:t>
            </w:r>
            <w:proofErr w:type="gramStart"/>
            <w:r w:rsidRPr="00152C44">
              <w:rPr>
                <w:rFonts w:asciiTheme="minorEastAsia" w:eastAsiaTheme="minorEastAsia" w:hAnsiTheme="minorEastAsia" w:cs="仿宋_GB2312"/>
                <w:color w:val="000000"/>
                <w:kern w:val="0"/>
                <w:sz w:val="24"/>
                <w:szCs w:val="24"/>
              </w:rPr>
              <w:t>网格级</w:t>
            </w:r>
            <w:proofErr w:type="gramEnd"/>
            <w:r w:rsidRPr="00152C44">
              <w:rPr>
                <w:rFonts w:asciiTheme="minorEastAsia" w:eastAsiaTheme="minorEastAsia" w:hAnsiTheme="minorEastAsia" w:cs="仿宋_GB2312"/>
                <w:color w:val="000000"/>
                <w:kern w:val="0"/>
                <w:sz w:val="24"/>
                <w:szCs w:val="24"/>
              </w:rPr>
              <w:t>人流预测奠定框架。政务文本挖掘方面，Grootendorst（2022）发布的</w:t>
            </w:r>
            <w:proofErr w:type="spellStart"/>
            <w:r w:rsidRPr="00152C44">
              <w:rPr>
                <w:rFonts w:asciiTheme="minorEastAsia" w:eastAsiaTheme="minorEastAsia" w:hAnsiTheme="minorEastAsia" w:cs="仿宋_GB2312"/>
                <w:color w:val="000000"/>
                <w:kern w:val="0"/>
                <w:sz w:val="24"/>
                <w:szCs w:val="24"/>
              </w:rPr>
              <w:t>BERTopic</w:t>
            </w:r>
            <w:proofErr w:type="spellEnd"/>
            <w:r w:rsidRPr="00152C44">
              <w:rPr>
                <w:rFonts w:asciiTheme="minorEastAsia" w:eastAsiaTheme="minorEastAsia" w:hAnsiTheme="minorEastAsia" w:cs="仿宋_GB2312"/>
                <w:color w:val="000000"/>
                <w:kern w:val="0"/>
                <w:sz w:val="24"/>
                <w:szCs w:val="24"/>
              </w:rPr>
              <w:t>模型无需标注即可完成主题与情感联合提取，已广泛用于微博、信访数据。</w:t>
            </w:r>
          </w:p>
          <w:p w14:paraId="06EFC2D0" w14:textId="77777777" w:rsidR="00152C44" w:rsidRDefault="00152C44" w:rsidP="00152C44">
            <w:pPr>
              <w:spacing w:line="460" w:lineRule="exact"/>
              <w:ind w:firstLineChars="200" w:firstLine="480"/>
              <w:rPr>
                <w:rFonts w:asciiTheme="minorEastAsia" w:eastAsiaTheme="minorEastAsia" w:hAnsiTheme="minorEastAsia" w:cs="仿宋_GB2312" w:hint="eastAsia"/>
                <w:color w:val="000000"/>
                <w:kern w:val="0"/>
                <w:sz w:val="24"/>
                <w:szCs w:val="24"/>
              </w:rPr>
            </w:pPr>
            <w:r w:rsidRPr="00152C44">
              <w:rPr>
                <w:rFonts w:asciiTheme="minorEastAsia" w:eastAsiaTheme="minorEastAsia" w:hAnsiTheme="minorEastAsia" w:cs="仿宋_GB2312"/>
                <w:color w:val="000000"/>
                <w:kern w:val="0"/>
                <w:sz w:val="24"/>
                <w:szCs w:val="24"/>
              </w:rPr>
              <w:t>国内研究现状：王飞跃（2021）系统综述了城市计算理论，张志强等（2023）利用情感分析监测12345热线，验证了投诉文本的可挖掘性。然而，现有研究多聚焦宏观政策或就业效应，缺乏</w:t>
            </w:r>
            <w:proofErr w:type="gramStart"/>
            <w:r w:rsidRPr="00152C44">
              <w:rPr>
                <w:rFonts w:asciiTheme="minorEastAsia" w:eastAsiaTheme="minorEastAsia" w:hAnsiTheme="minorEastAsia" w:cs="仿宋_GB2312"/>
                <w:color w:val="000000"/>
                <w:kern w:val="0"/>
                <w:sz w:val="24"/>
                <w:szCs w:val="24"/>
              </w:rPr>
              <w:t>街区级</w:t>
            </w:r>
            <w:proofErr w:type="gramEnd"/>
            <w:r w:rsidRPr="00152C44">
              <w:rPr>
                <w:rFonts w:asciiTheme="minorEastAsia" w:eastAsiaTheme="minorEastAsia" w:hAnsiTheme="minorEastAsia" w:cs="仿宋_GB2312"/>
                <w:color w:val="000000"/>
                <w:kern w:val="0"/>
                <w:sz w:val="24"/>
                <w:szCs w:val="24"/>
              </w:rPr>
              <w:t>大数据监测；选址方法仍依赖静态POI密度或问卷，未融合实时客流与投诉反馈。随着高德、百度地图开放250m网格客流API，</w:t>
            </w:r>
            <w:proofErr w:type="gramStart"/>
            <w:r w:rsidRPr="00152C44">
              <w:rPr>
                <w:rFonts w:asciiTheme="minorEastAsia" w:eastAsiaTheme="minorEastAsia" w:hAnsiTheme="minorEastAsia" w:cs="仿宋_GB2312"/>
                <w:color w:val="000000"/>
                <w:kern w:val="0"/>
                <w:sz w:val="24"/>
                <w:szCs w:val="24"/>
              </w:rPr>
              <w:t>分钟级</w:t>
            </w:r>
            <w:proofErr w:type="gramEnd"/>
            <w:r w:rsidRPr="00152C44">
              <w:rPr>
                <w:rFonts w:asciiTheme="minorEastAsia" w:eastAsiaTheme="minorEastAsia" w:hAnsiTheme="minorEastAsia" w:cs="仿宋_GB2312"/>
                <w:color w:val="000000"/>
                <w:kern w:val="0"/>
                <w:sz w:val="24"/>
                <w:szCs w:val="24"/>
              </w:rPr>
              <w:t>选址成为可能。</w:t>
            </w:r>
          </w:p>
          <w:p w14:paraId="5599CEDD" w14:textId="52CFA536" w:rsidR="00152C44" w:rsidRPr="00152C44" w:rsidRDefault="00152C44" w:rsidP="00862614">
            <w:pPr>
              <w:spacing w:line="460" w:lineRule="exact"/>
              <w:ind w:firstLineChars="200" w:firstLine="480"/>
              <w:rPr>
                <w:rFonts w:asciiTheme="minorEastAsia" w:eastAsiaTheme="minorEastAsia" w:hAnsiTheme="minorEastAsia" w:cs="仿宋_GB2312" w:hint="eastAsia"/>
                <w:color w:val="000000"/>
                <w:kern w:val="0"/>
                <w:sz w:val="24"/>
                <w:szCs w:val="24"/>
              </w:rPr>
            </w:pPr>
            <w:r w:rsidRPr="00152C44">
              <w:rPr>
                <w:rFonts w:asciiTheme="minorEastAsia" w:eastAsiaTheme="minorEastAsia" w:hAnsiTheme="minorEastAsia" w:cs="仿宋_GB2312"/>
                <w:color w:val="000000"/>
                <w:kern w:val="0"/>
                <w:sz w:val="24"/>
                <w:szCs w:val="24"/>
              </w:rPr>
              <w:t>发展趋势：未来聚焦①实时联邦学习保护隐私；②多</w:t>
            </w:r>
            <w:proofErr w:type="gramStart"/>
            <w:r w:rsidRPr="00152C44">
              <w:rPr>
                <w:rFonts w:asciiTheme="minorEastAsia" w:eastAsiaTheme="minorEastAsia" w:hAnsiTheme="minorEastAsia" w:cs="仿宋_GB2312"/>
                <w:color w:val="000000"/>
                <w:kern w:val="0"/>
                <w:sz w:val="24"/>
                <w:szCs w:val="24"/>
              </w:rPr>
              <w:t>源数据</w:t>
            </w:r>
            <w:proofErr w:type="gramEnd"/>
            <w:r w:rsidRPr="00152C44">
              <w:rPr>
                <w:rFonts w:asciiTheme="minorEastAsia" w:eastAsiaTheme="minorEastAsia" w:hAnsiTheme="minorEastAsia" w:cs="仿宋_GB2312"/>
                <w:color w:val="000000"/>
                <w:kern w:val="0"/>
                <w:sz w:val="24"/>
                <w:szCs w:val="24"/>
              </w:rPr>
              <w:t>融合；③城管-摊主双向反馈闭环治理。本项目在杨浦区构建"投诉+客流"双轮驱动的地摊监测系统，填补小尺度城市柔性治理工具的研究空白。</w:t>
            </w:r>
          </w:p>
        </w:tc>
      </w:tr>
      <w:tr w:rsidR="00647647" w14:paraId="03E12AC6" w14:textId="77777777">
        <w:trPr>
          <w:cantSplit/>
          <w:trHeight w:val="45"/>
          <w:jc w:val="center"/>
        </w:trPr>
        <w:tc>
          <w:tcPr>
            <w:tcW w:w="9158" w:type="dxa"/>
            <w:tcBorders>
              <w:top w:val="single" w:sz="8" w:space="0" w:color="auto"/>
              <w:left w:val="single" w:sz="8" w:space="0" w:color="auto"/>
              <w:bottom w:val="single" w:sz="8" w:space="0" w:color="auto"/>
              <w:right w:val="single" w:sz="8" w:space="0" w:color="auto"/>
            </w:tcBorders>
          </w:tcPr>
          <w:p w14:paraId="31D89619" w14:textId="091A7313" w:rsidR="003A2C51" w:rsidRPr="003A2C51" w:rsidRDefault="00000000">
            <w:pPr>
              <w:spacing w:beforeLines="50" w:before="156"/>
              <w:rPr>
                <w:rFonts w:ascii="仿宋_GB2312" w:eastAsia="仿宋_GB2312" w:hAnsi="宋体" w:cs="仿宋_GB2312" w:hint="eastAsia"/>
                <w:color w:val="000000"/>
                <w:sz w:val="24"/>
                <w:szCs w:val="24"/>
                <w:lang w:bidi="ar"/>
              </w:rPr>
            </w:pPr>
            <w:r>
              <w:rPr>
                <w:rFonts w:ascii="仿宋_GB2312" w:eastAsia="仿宋_GB2312" w:hAnsi="宋体" w:cs="仿宋_GB2312" w:hint="eastAsia"/>
                <w:color w:val="000000"/>
                <w:sz w:val="24"/>
                <w:szCs w:val="24"/>
                <w:lang w:bidi="ar"/>
              </w:rPr>
              <w:t>3.主要研究内容和研究方法</w:t>
            </w:r>
          </w:p>
        </w:tc>
      </w:tr>
      <w:tr w:rsidR="00647647" w14:paraId="70B705F8" w14:textId="77777777">
        <w:trPr>
          <w:cantSplit/>
          <w:trHeight w:val="4036"/>
          <w:jc w:val="center"/>
        </w:trPr>
        <w:tc>
          <w:tcPr>
            <w:tcW w:w="9158" w:type="dxa"/>
            <w:tcBorders>
              <w:top w:val="single" w:sz="8" w:space="0" w:color="auto"/>
              <w:left w:val="single" w:sz="8" w:space="0" w:color="auto"/>
              <w:bottom w:val="single" w:sz="8" w:space="0" w:color="auto"/>
              <w:right w:val="single" w:sz="8" w:space="0" w:color="auto"/>
            </w:tcBorders>
          </w:tcPr>
          <w:p w14:paraId="4E809F22" w14:textId="0ED02EB2" w:rsidR="003127B3" w:rsidRPr="003A2C51" w:rsidRDefault="003127B3" w:rsidP="003A2C51">
            <w:pPr>
              <w:pStyle w:val="a5"/>
              <w:numPr>
                <w:ilvl w:val="0"/>
                <w:numId w:val="6"/>
              </w:numPr>
              <w:spacing w:line="460" w:lineRule="exact"/>
              <w:ind w:firstLineChars="0"/>
              <w:rPr>
                <w:rFonts w:asciiTheme="minorEastAsia" w:eastAsiaTheme="minorEastAsia" w:hAnsiTheme="minorEastAsia" w:cs="仿宋_GB2312" w:hint="eastAsia"/>
                <w:color w:val="000000"/>
                <w:kern w:val="0"/>
                <w:sz w:val="24"/>
                <w:szCs w:val="24"/>
              </w:rPr>
            </w:pPr>
            <w:r w:rsidRPr="003A2C51">
              <w:rPr>
                <w:rFonts w:asciiTheme="minorEastAsia" w:eastAsiaTheme="minorEastAsia" w:hAnsiTheme="minorEastAsia" w:cs="仿宋_GB2312"/>
                <w:color w:val="000000"/>
                <w:kern w:val="0"/>
                <w:sz w:val="24"/>
                <w:szCs w:val="24"/>
              </w:rPr>
              <w:lastRenderedPageBreak/>
              <w:t>数据采集与清洗：</w:t>
            </w:r>
            <w:r w:rsidR="00000E35" w:rsidRPr="003A2C51">
              <w:rPr>
                <w:rFonts w:asciiTheme="minorEastAsia" w:eastAsiaTheme="minorEastAsia" w:hAnsiTheme="minorEastAsia" w:cs="仿宋_GB2312"/>
                <w:color w:val="000000"/>
                <w:kern w:val="0"/>
                <w:sz w:val="24"/>
                <w:szCs w:val="24"/>
              </w:rPr>
              <w:t>在杨浦区公共数据平台下载2023年12345“占道、油烟”CS</w:t>
            </w:r>
            <w:r w:rsidR="00000E35" w:rsidRPr="003A2C51">
              <w:rPr>
                <w:rFonts w:asciiTheme="minorEastAsia" w:eastAsiaTheme="minorEastAsia" w:hAnsiTheme="minorEastAsia" w:cs="仿宋_GB2312" w:hint="eastAsia"/>
                <w:color w:val="000000"/>
                <w:kern w:val="0"/>
                <w:sz w:val="24"/>
                <w:szCs w:val="24"/>
              </w:rPr>
              <w:t>V,该CSV有</w:t>
            </w:r>
            <w:r w:rsidR="00000E35" w:rsidRPr="003A2C51">
              <w:rPr>
                <w:rFonts w:asciiTheme="minorEastAsia" w:eastAsiaTheme="minorEastAsia" w:hAnsiTheme="minorEastAsia" w:cs="仿宋_GB2312"/>
                <w:color w:val="000000"/>
                <w:kern w:val="0"/>
                <w:sz w:val="24"/>
                <w:szCs w:val="24"/>
              </w:rPr>
              <w:t>0.4万条</w:t>
            </w:r>
            <w:r w:rsidR="00000E35" w:rsidRPr="003A2C51">
              <w:rPr>
                <w:rFonts w:asciiTheme="minorEastAsia" w:eastAsiaTheme="minorEastAsia" w:hAnsiTheme="minorEastAsia" w:cs="仿宋_GB2312" w:hint="eastAsia"/>
                <w:color w:val="000000"/>
                <w:kern w:val="0"/>
                <w:sz w:val="24"/>
                <w:szCs w:val="24"/>
              </w:rPr>
              <w:t>且</w:t>
            </w:r>
            <w:r w:rsidR="00000E35" w:rsidRPr="003A2C51">
              <w:rPr>
                <w:rFonts w:asciiTheme="minorEastAsia" w:eastAsiaTheme="minorEastAsia" w:hAnsiTheme="minorEastAsia" w:cs="仿宋_GB2312"/>
                <w:color w:val="000000"/>
                <w:kern w:val="0"/>
                <w:sz w:val="24"/>
                <w:szCs w:val="24"/>
              </w:rPr>
              <w:t>已脱敏，</w:t>
            </w:r>
            <w:r w:rsidR="00452A23">
              <w:rPr>
                <w:rFonts w:asciiTheme="minorEastAsia" w:eastAsiaTheme="minorEastAsia" w:hAnsiTheme="minorEastAsia" w:cs="仿宋_GB2312" w:hint="eastAsia"/>
                <w:color w:val="000000"/>
                <w:kern w:val="0"/>
                <w:sz w:val="24"/>
                <w:szCs w:val="24"/>
              </w:rPr>
              <w:t>并</w:t>
            </w:r>
            <w:r w:rsidR="00000E35" w:rsidRPr="003A2C51">
              <w:rPr>
                <w:rFonts w:asciiTheme="minorEastAsia" w:eastAsiaTheme="minorEastAsia" w:hAnsiTheme="minorEastAsia" w:cs="仿宋_GB2312"/>
                <w:color w:val="000000"/>
                <w:kern w:val="0"/>
                <w:sz w:val="24"/>
                <w:szCs w:val="24"/>
              </w:rPr>
              <w:t>进行数据清洗</w:t>
            </w:r>
            <w:r w:rsidR="00452A23">
              <w:rPr>
                <w:rFonts w:asciiTheme="minorEastAsia" w:eastAsiaTheme="minorEastAsia" w:hAnsiTheme="minorEastAsia" w:cs="仿宋_GB2312" w:hint="eastAsia"/>
                <w:color w:val="000000"/>
                <w:kern w:val="0"/>
                <w:sz w:val="24"/>
                <w:szCs w:val="24"/>
              </w:rPr>
              <w:t>——</w:t>
            </w:r>
            <w:r w:rsidR="00000E35" w:rsidRPr="003A2C51">
              <w:rPr>
                <w:rFonts w:asciiTheme="minorEastAsia" w:eastAsiaTheme="minorEastAsia" w:hAnsiTheme="minorEastAsia" w:cs="仿宋_GB2312"/>
                <w:color w:val="000000"/>
                <w:kern w:val="0"/>
                <w:sz w:val="24"/>
                <w:szCs w:val="24"/>
              </w:rPr>
              <w:t>用pandas去重、</w:t>
            </w:r>
            <w:proofErr w:type="gramStart"/>
            <w:r w:rsidR="00000E35" w:rsidRPr="003A2C51">
              <w:rPr>
                <w:rFonts w:asciiTheme="minorEastAsia" w:eastAsiaTheme="minorEastAsia" w:hAnsiTheme="minorEastAsia" w:cs="仿宋_GB2312"/>
                <w:color w:val="000000"/>
                <w:kern w:val="0"/>
                <w:sz w:val="24"/>
                <w:szCs w:val="24"/>
              </w:rPr>
              <w:t>缺失值</w:t>
            </w:r>
            <w:proofErr w:type="gramEnd"/>
            <w:r w:rsidR="00000E35" w:rsidRPr="003A2C51">
              <w:rPr>
                <w:rFonts w:asciiTheme="minorEastAsia" w:eastAsiaTheme="minorEastAsia" w:hAnsiTheme="minorEastAsia" w:cs="仿宋_GB2312"/>
                <w:color w:val="000000"/>
                <w:kern w:val="0"/>
                <w:sz w:val="24"/>
                <w:szCs w:val="24"/>
              </w:rPr>
              <w:t>填充至2%以内、剔除描述长度&lt;5字的异常投诉，并生成250m网格编号；高德API拉取12个地铁口500m客流、节假日、天气，时空对齐后合成仿真数据集。</w:t>
            </w:r>
          </w:p>
          <w:p w14:paraId="21FCE814" w14:textId="77777777" w:rsidR="00000E35" w:rsidRDefault="00000E35" w:rsidP="003127B3">
            <w:pPr>
              <w:pStyle w:val="a5"/>
              <w:numPr>
                <w:ilvl w:val="0"/>
                <w:numId w:val="6"/>
              </w:numPr>
              <w:spacing w:line="460" w:lineRule="exact"/>
              <w:ind w:firstLineChars="0"/>
              <w:rPr>
                <w:rFonts w:asciiTheme="minorEastAsia" w:eastAsiaTheme="minorEastAsia" w:hAnsiTheme="minorEastAsia" w:cs="仿宋_GB2312" w:hint="eastAsia"/>
                <w:color w:val="000000"/>
                <w:kern w:val="0"/>
                <w:sz w:val="24"/>
                <w:szCs w:val="24"/>
              </w:rPr>
            </w:pPr>
            <w:r w:rsidRPr="00753992">
              <w:rPr>
                <w:rFonts w:asciiTheme="minorEastAsia" w:eastAsiaTheme="minorEastAsia" w:hAnsiTheme="minorEastAsia" w:cs="仿宋_GB2312"/>
                <w:color w:val="000000"/>
                <w:kern w:val="0"/>
                <w:sz w:val="24"/>
                <w:szCs w:val="24"/>
              </w:rPr>
              <w:t>建立模型与训练</w:t>
            </w:r>
            <w:r w:rsidRPr="00000E35">
              <w:rPr>
                <w:rFonts w:asciiTheme="minorEastAsia" w:eastAsiaTheme="minorEastAsia" w:hAnsiTheme="minorEastAsia" w:cs="仿宋_GB2312"/>
                <w:color w:val="000000"/>
                <w:kern w:val="0"/>
                <w:sz w:val="24"/>
                <w:szCs w:val="24"/>
              </w:rPr>
              <w:t>：在12个地铁口周边手工圈选20个250m网格，邀请3名摊主与3名城管实地标注“适合/不适合摆摊”标签。采用</w:t>
            </w:r>
            <w:r w:rsidRPr="00753992">
              <w:rPr>
                <w:rFonts w:asciiTheme="minorEastAsia" w:eastAsiaTheme="minorEastAsia" w:hAnsiTheme="minorEastAsia" w:cs="仿宋_GB2312" w:hint="eastAsia"/>
                <w:color w:val="000000"/>
                <w:kern w:val="0"/>
                <w:sz w:val="24"/>
                <w:szCs w:val="24"/>
              </w:rPr>
              <w:t>逻辑回归</w:t>
            </w:r>
            <w:r w:rsidRPr="00000E35">
              <w:rPr>
                <w:rFonts w:asciiTheme="minorEastAsia" w:eastAsiaTheme="minorEastAsia" w:hAnsiTheme="minorEastAsia" w:cs="仿宋_GB2312"/>
                <w:color w:val="000000"/>
                <w:kern w:val="0"/>
                <w:sz w:val="24"/>
                <w:szCs w:val="24"/>
              </w:rPr>
              <w:t>模型，输入客流强度、投诉密度、周末标识三特征，</w:t>
            </w:r>
            <w:proofErr w:type="spellStart"/>
            <w:r w:rsidRPr="00000E35">
              <w:rPr>
                <w:rFonts w:asciiTheme="minorEastAsia" w:eastAsiaTheme="minorEastAsia" w:hAnsiTheme="minorEastAsia" w:cs="仿宋_GB2312"/>
                <w:color w:val="000000"/>
                <w:kern w:val="0"/>
                <w:sz w:val="24"/>
                <w:szCs w:val="24"/>
              </w:rPr>
              <w:t>sklearn</w:t>
            </w:r>
            <w:proofErr w:type="spellEnd"/>
            <w:r w:rsidRPr="00000E35">
              <w:rPr>
                <w:rFonts w:asciiTheme="minorEastAsia" w:eastAsiaTheme="minorEastAsia" w:hAnsiTheme="minorEastAsia" w:cs="仿宋_GB2312"/>
                <w:color w:val="000000"/>
                <w:kern w:val="0"/>
                <w:sz w:val="24"/>
                <w:szCs w:val="24"/>
              </w:rPr>
              <w:t>库秒级完成训练，准确率&gt;70%即锁定参数。预测时输出12个地铁口的摆摊概率，取Top3作为推荐。</w:t>
            </w:r>
          </w:p>
          <w:p w14:paraId="7D2AB7B8" w14:textId="71D11EC3" w:rsidR="00753992" w:rsidRDefault="00000000" w:rsidP="00753992">
            <w:pPr>
              <w:pStyle w:val="a5"/>
              <w:numPr>
                <w:ilvl w:val="0"/>
                <w:numId w:val="6"/>
              </w:numPr>
              <w:spacing w:line="460" w:lineRule="exact"/>
              <w:ind w:firstLineChars="0"/>
              <w:rPr>
                <w:rFonts w:asciiTheme="minorEastAsia" w:eastAsiaTheme="minorEastAsia" w:hAnsiTheme="minorEastAsia" w:cs="仿宋_GB2312" w:hint="eastAsia"/>
                <w:color w:val="000000"/>
                <w:kern w:val="0"/>
                <w:sz w:val="24"/>
                <w:szCs w:val="24"/>
              </w:rPr>
            </w:pPr>
            <w:r w:rsidRPr="003127B3">
              <w:rPr>
                <w:rFonts w:asciiTheme="minorEastAsia" w:eastAsiaTheme="minorEastAsia" w:hAnsiTheme="minorEastAsia" w:cs="仿宋_GB2312"/>
                <w:color w:val="000000"/>
                <w:kern w:val="0"/>
                <w:sz w:val="24"/>
                <w:szCs w:val="24"/>
              </w:rPr>
              <w:t>得到评分算法</w:t>
            </w:r>
            <w:r w:rsidRPr="003127B3">
              <w:rPr>
                <w:rFonts w:asciiTheme="minorEastAsia" w:eastAsiaTheme="minorEastAsia" w:hAnsiTheme="minorEastAsia" w:cs="仿宋_GB2312" w:hint="eastAsia"/>
                <w:color w:val="000000"/>
                <w:kern w:val="0"/>
                <w:sz w:val="24"/>
                <w:szCs w:val="24"/>
              </w:rPr>
              <w:t>：</w:t>
            </w:r>
            <w:r w:rsidR="00000E35" w:rsidRPr="00000E35">
              <w:rPr>
                <w:rFonts w:asciiTheme="minorEastAsia" w:eastAsiaTheme="minorEastAsia" w:hAnsiTheme="minorEastAsia" w:cs="仿宋_GB2312"/>
                <w:color w:val="000000"/>
                <w:kern w:val="0"/>
                <w:sz w:val="24"/>
                <w:szCs w:val="24"/>
              </w:rPr>
              <w:t>训练后的模型输出12个地铁口概率得分，降序取Top3</w:t>
            </w:r>
            <w:r w:rsidR="00452A23">
              <w:rPr>
                <w:rFonts w:asciiTheme="minorEastAsia" w:eastAsiaTheme="minorEastAsia" w:hAnsiTheme="minorEastAsia" w:cs="仿宋_GB2312" w:hint="eastAsia"/>
                <w:color w:val="000000"/>
                <w:kern w:val="0"/>
                <w:sz w:val="24"/>
                <w:szCs w:val="24"/>
              </w:rPr>
              <w:t>；</w:t>
            </w:r>
            <w:r w:rsidR="00000E35" w:rsidRPr="00000E35">
              <w:rPr>
                <w:rFonts w:asciiTheme="minorEastAsia" w:eastAsiaTheme="minorEastAsia" w:hAnsiTheme="minorEastAsia" w:cs="仿宋_GB2312"/>
                <w:color w:val="000000"/>
                <w:kern w:val="0"/>
                <w:sz w:val="24"/>
                <w:szCs w:val="24"/>
              </w:rPr>
              <w:t>在</w:t>
            </w:r>
            <w:proofErr w:type="spellStart"/>
            <w:r w:rsidR="00000E35" w:rsidRPr="00000E35">
              <w:rPr>
                <w:rFonts w:asciiTheme="minorEastAsia" w:eastAsiaTheme="minorEastAsia" w:hAnsiTheme="minorEastAsia" w:cs="仿宋_GB2312"/>
                <w:color w:val="000000"/>
                <w:kern w:val="0"/>
                <w:sz w:val="24"/>
                <w:szCs w:val="24"/>
              </w:rPr>
              <w:t>Streamlit</w:t>
            </w:r>
            <w:proofErr w:type="spellEnd"/>
            <w:r w:rsidR="00000E35" w:rsidRPr="00000E35">
              <w:rPr>
                <w:rFonts w:asciiTheme="minorEastAsia" w:eastAsiaTheme="minorEastAsia" w:hAnsiTheme="minorEastAsia" w:cs="仿宋_GB2312"/>
                <w:color w:val="000000"/>
                <w:kern w:val="0"/>
                <w:sz w:val="24"/>
                <w:szCs w:val="24"/>
              </w:rPr>
              <w:t>页面右侧同步展示每个推荐点的“客流贡献度”与“投诉风险度”条形图，让城管理解推荐依据，形成可解释闭环。</w:t>
            </w:r>
          </w:p>
          <w:p w14:paraId="0DD11D21" w14:textId="739268E9" w:rsidR="00647647" w:rsidRPr="00862614" w:rsidRDefault="00753992" w:rsidP="00862614">
            <w:pPr>
              <w:pStyle w:val="a5"/>
              <w:numPr>
                <w:ilvl w:val="0"/>
                <w:numId w:val="6"/>
              </w:numPr>
              <w:spacing w:line="460" w:lineRule="exact"/>
              <w:ind w:firstLineChars="0"/>
              <w:rPr>
                <w:rFonts w:asciiTheme="minorEastAsia" w:eastAsiaTheme="minorEastAsia" w:hAnsiTheme="minorEastAsia" w:cs="仿宋_GB2312" w:hint="eastAsia"/>
                <w:color w:val="000000"/>
                <w:kern w:val="0"/>
                <w:sz w:val="24"/>
                <w:szCs w:val="24"/>
              </w:rPr>
            </w:pPr>
            <w:r w:rsidRPr="00753992">
              <w:rPr>
                <w:rFonts w:asciiTheme="minorEastAsia" w:eastAsiaTheme="minorEastAsia" w:hAnsiTheme="minorEastAsia" w:cs="仿宋_GB2312"/>
                <w:color w:val="000000"/>
                <w:kern w:val="0"/>
                <w:sz w:val="24"/>
                <w:szCs w:val="24"/>
              </w:rPr>
              <w:t>可视化与交付：构建</w:t>
            </w:r>
            <w:proofErr w:type="spellStart"/>
            <w:r w:rsidRPr="00753992">
              <w:rPr>
                <w:rFonts w:asciiTheme="minorEastAsia" w:eastAsiaTheme="minorEastAsia" w:hAnsiTheme="minorEastAsia" w:cs="仿宋_GB2312"/>
                <w:color w:val="000000"/>
                <w:kern w:val="0"/>
                <w:sz w:val="24"/>
                <w:szCs w:val="24"/>
              </w:rPr>
              <w:t>Streamlit</w:t>
            </w:r>
            <w:proofErr w:type="spellEnd"/>
            <w:r w:rsidRPr="00753992">
              <w:rPr>
                <w:rFonts w:asciiTheme="minorEastAsia" w:eastAsiaTheme="minorEastAsia" w:hAnsiTheme="minorEastAsia" w:cs="仿宋_GB2312"/>
                <w:color w:val="000000"/>
                <w:kern w:val="0"/>
                <w:sz w:val="24"/>
                <w:szCs w:val="24"/>
              </w:rPr>
              <w:t>单页Web，左侧Folium动态热点地图支持时段/校区筛选，右侧推荐列表可一键导出CSV；</w:t>
            </w:r>
            <w:proofErr w:type="spellStart"/>
            <w:r w:rsidRPr="00753992">
              <w:rPr>
                <w:rFonts w:asciiTheme="minorEastAsia" w:eastAsiaTheme="minorEastAsia" w:hAnsiTheme="minorEastAsia" w:cs="仿宋_GB2312"/>
                <w:color w:val="000000"/>
                <w:kern w:val="0"/>
                <w:sz w:val="24"/>
                <w:szCs w:val="24"/>
              </w:rPr>
              <w:t>Dockerfile</w:t>
            </w:r>
            <w:proofErr w:type="spellEnd"/>
            <w:r w:rsidRPr="00753992">
              <w:rPr>
                <w:rFonts w:asciiTheme="minorEastAsia" w:eastAsiaTheme="minorEastAsia" w:hAnsiTheme="minorEastAsia" w:cs="仿宋_GB2312"/>
                <w:color w:val="000000"/>
                <w:kern w:val="0"/>
                <w:sz w:val="24"/>
                <w:szCs w:val="24"/>
              </w:rPr>
              <w:t>打包镜像，随论文一键复现。</w:t>
            </w:r>
          </w:p>
        </w:tc>
      </w:tr>
      <w:tr w:rsidR="00647647" w14:paraId="233885E0" w14:textId="77777777">
        <w:trPr>
          <w:cantSplit/>
          <w:trHeight w:val="476"/>
          <w:jc w:val="center"/>
        </w:trPr>
        <w:tc>
          <w:tcPr>
            <w:tcW w:w="9158" w:type="dxa"/>
            <w:tcBorders>
              <w:top w:val="single" w:sz="8" w:space="0" w:color="auto"/>
              <w:left w:val="single" w:sz="8" w:space="0" w:color="auto"/>
              <w:bottom w:val="single" w:sz="8" w:space="0" w:color="auto"/>
              <w:right w:val="single" w:sz="8" w:space="0" w:color="auto"/>
            </w:tcBorders>
          </w:tcPr>
          <w:p w14:paraId="1A905EB0" w14:textId="77777777" w:rsidR="00647647" w:rsidRDefault="00000000">
            <w:pPr>
              <w:spacing w:beforeLines="50" w:before="156"/>
              <w:rPr>
                <w:rFonts w:ascii="仿宋_GB2312" w:eastAsia="仿宋_GB2312" w:hAnsi="宋体" w:cs="仿宋_GB2312"/>
                <w:color w:val="000000"/>
                <w:kern w:val="0"/>
                <w:sz w:val="24"/>
                <w:szCs w:val="24"/>
              </w:rPr>
            </w:pPr>
            <w:r>
              <w:rPr>
                <w:rFonts w:ascii="仿宋_GB2312" w:eastAsia="仿宋_GB2312" w:hAnsi="宋体" w:cs="仿宋_GB2312" w:hint="eastAsia"/>
                <w:color w:val="000000"/>
                <w:sz w:val="24"/>
                <w:szCs w:val="24"/>
                <w:lang w:bidi="ar"/>
              </w:rPr>
              <w:t>4.预期研究成果</w:t>
            </w:r>
          </w:p>
        </w:tc>
      </w:tr>
      <w:tr w:rsidR="00647647" w14:paraId="684A864C" w14:textId="77777777">
        <w:trPr>
          <w:cantSplit/>
          <w:trHeight w:val="3859"/>
          <w:jc w:val="center"/>
        </w:trPr>
        <w:tc>
          <w:tcPr>
            <w:tcW w:w="9158" w:type="dxa"/>
            <w:tcBorders>
              <w:top w:val="single" w:sz="8" w:space="0" w:color="auto"/>
              <w:left w:val="single" w:sz="8" w:space="0" w:color="auto"/>
              <w:bottom w:val="single" w:sz="8" w:space="0" w:color="auto"/>
              <w:right w:val="single" w:sz="8" w:space="0" w:color="auto"/>
            </w:tcBorders>
          </w:tcPr>
          <w:p w14:paraId="74F7F24C" w14:textId="0FB63321" w:rsidR="00862614" w:rsidRPr="00862614" w:rsidRDefault="00862614" w:rsidP="00862614">
            <w:pPr>
              <w:spacing w:line="460" w:lineRule="exact"/>
              <w:ind w:firstLineChars="200" w:firstLine="480"/>
              <w:rPr>
                <w:rFonts w:ascii="仿宋_GB2312" w:eastAsia="仿宋_GB2312" w:hAnsi="宋体" w:cs="仿宋_GB2312"/>
                <w:color w:val="FF0000"/>
                <w:kern w:val="0"/>
                <w:sz w:val="24"/>
                <w:szCs w:val="24"/>
              </w:rPr>
            </w:pPr>
            <w:r w:rsidRPr="00862614">
              <w:rPr>
                <w:rFonts w:asciiTheme="minorEastAsia" w:eastAsiaTheme="minorEastAsia" w:hAnsiTheme="minorEastAsia" w:cs="仿宋_GB2312"/>
                <w:color w:val="000000"/>
                <w:kern w:val="0"/>
                <w:sz w:val="24"/>
                <w:szCs w:val="24"/>
              </w:rPr>
              <w:t>本研究预期将构建一套杨浦区地摊经济监测系统，该系统以"数据清洗-网格建模-算法训练-可视化交付"为全流程架构，可实现0.4万条12345投诉文本与12个地铁口客流多源异构数据的自动化清洗、时空对齐与仿真扩展，通过阈值标注+监督学习双模块深度挖掘投诉热点规律、客流关联特征与摆摊适宜度排序，结合</w:t>
            </w:r>
            <w:r>
              <w:rPr>
                <w:rFonts w:asciiTheme="minorEastAsia" w:eastAsiaTheme="minorEastAsia" w:hAnsiTheme="minorEastAsia" w:cs="仿宋_GB2312" w:hint="eastAsia"/>
                <w:color w:val="000000"/>
                <w:kern w:val="0"/>
                <w:sz w:val="24"/>
                <w:szCs w:val="24"/>
              </w:rPr>
              <w:t>逻辑回归</w:t>
            </w:r>
            <w:r w:rsidRPr="00862614">
              <w:rPr>
                <w:rFonts w:asciiTheme="minorEastAsia" w:eastAsiaTheme="minorEastAsia" w:hAnsiTheme="minorEastAsia" w:cs="仿宋_GB2312"/>
                <w:color w:val="000000"/>
                <w:kern w:val="0"/>
                <w:sz w:val="24"/>
                <w:szCs w:val="24"/>
              </w:rPr>
              <w:t>分类器解决轻量级推荐问题并提升Top3命中率至60%以上，配套基于</w:t>
            </w:r>
            <w:proofErr w:type="spellStart"/>
            <w:r w:rsidRPr="00862614">
              <w:rPr>
                <w:rFonts w:asciiTheme="minorEastAsia" w:eastAsiaTheme="minorEastAsia" w:hAnsiTheme="minorEastAsia" w:cs="仿宋_GB2312"/>
                <w:color w:val="000000"/>
                <w:kern w:val="0"/>
                <w:sz w:val="24"/>
                <w:szCs w:val="24"/>
              </w:rPr>
              <w:t>Streamlit+Folium</w:t>
            </w:r>
            <w:proofErr w:type="spellEnd"/>
            <w:r w:rsidRPr="00862614">
              <w:rPr>
                <w:rFonts w:asciiTheme="minorEastAsia" w:eastAsiaTheme="minorEastAsia" w:hAnsiTheme="minorEastAsia" w:cs="仿宋_GB2312"/>
                <w:color w:val="000000"/>
                <w:kern w:val="0"/>
                <w:sz w:val="24"/>
                <w:szCs w:val="24"/>
              </w:rPr>
              <w:t>的浏览器可视化页面，支持时段/校区筛选与可解释性图表展示；同时将形成一套适配街区治理场景的标准化数据处理流程规范与高质量"投诉-客流-网格"结构化数据集，产出包含热点分布、推荐逻辑、用户</w:t>
            </w:r>
            <w:proofErr w:type="gramStart"/>
            <w:r w:rsidRPr="00862614">
              <w:rPr>
                <w:rFonts w:asciiTheme="minorEastAsia" w:eastAsiaTheme="minorEastAsia" w:hAnsiTheme="minorEastAsia" w:cs="仿宋_GB2312"/>
                <w:color w:val="000000"/>
                <w:kern w:val="0"/>
                <w:sz w:val="24"/>
                <w:szCs w:val="24"/>
              </w:rPr>
              <w:t>满意度三大</w:t>
            </w:r>
            <w:proofErr w:type="gramEnd"/>
            <w:r w:rsidRPr="00862614">
              <w:rPr>
                <w:rFonts w:asciiTheme="minorEastAsia" w:eastAsiaTheme="minorEastAsia" w:hAnsiTheme="minorEastAsia" w:cs="仿宋_GB2312"/>
                <w:color w:val="000000"/>
                <w:kern w:val="0"/>
                <w:sz w:val="24"/>
                <w:szCs w:val="24"/>
              </w:rPr>
              <w:t>维度的业务分析报告，提炼柔性治理洞察，最终为城管部门提供即开即用的柔性执法工具支撑，为小尺度城市数据驱动治理实践提供技术借鉴与可复制样板。</w:t>
            </w:r>
          </w:p>
        </w:tc>
      </w:tr>
      <w:tr w:rsidR="00647647" w14:paraId="7DA4A042" w14:textId="77777777">
        <w:trPr>
          <w:cantSplit/>
          <w:trHeight w:val="581"/>
          <w:jc w:val="center"/>
        </w:trPr>
        <w:tc>
          <w:tcPr>
            <w:tcW w:w="9158" w:type="dxa"/>
            <w:tcBorders>
              <w:top w:val="single" w:sz="8" w:space="0" w:color="auto"/>
              <w:left w:val="single" w:sz="8" w:space="0" w:color="auto"/>
              <w:bottom w:val="single" w:sz="8" w:space="0" w:color="auto"/>
              <w:right w:val="single" w:sz="8" w:space="0" w:color="auto"/>
            </w:tcBorders>
          </w:tcPr>
          <w:p w14:paraId="42734481" w14:textId="77777777" w:rsidR="00647647" w:rsidRDefault="00000000">
            <w:pPr>
              <w:spacing w:beforeLines="50" w:before="156"/>
              <w:rPr>
                <w:rFonts w:ascii="仿宋_GB2312" w:eastAsia="仿宋_GB2312" w:hAnsi="宋体" w:cs="仿宋_GB2312"/>
                <w:color w:val="000000"/>
                <w:kern w:val="0"/>
                <w:sz w:val="24"/>
                <w:szCs w:val="24"/>
              </w:rPr>
            </w:pPr>
            <w:r>
              <w:rPr>
                <w:rFonts w:ascii="仿宋_GB2312" w:eastAsia="仿宋_GB2312" w:hAnsi="宋体" w:cs="仿宋_GB2312" w:hint="eastAsia"/>
                <w:color w:val="000000"/>
                <w:sz w:val="24"/>
                <w:szCs w:val="24"/>
                <w:lang w:bidi="ar"/>
              </w:rPr>
              <w:t>5.工作进度计划</w:t>
            </w:r>
          </w:p>
        </w:tc>
      </w:tr>
      <w:tr w:rsidR="00647647" w14:paraId="261A1395" w14:textId="77777777">
        <w:trPr>
          <w:cantSplit/>
          <w:trHeight w:val="3518"/>
          <w:jc w:val="center"/>
        </w:trPr>
        <w:tc>
          <w:tcPr>
            <w:tcW w:w="9158" w:type="dxa"/>
            <w:tcBorders>
              <w:top w:val="single" w:sz="8" w:space="0" w:color="auto"/>
              <w:left w:val="single" w:sz="8" w:space="0" w:color="auto"/>
              <w:bottom w:val="single" w:sz="8" w:space="0" w:color="auto"/>
              <w:right w:val="single" w:sz="8" w:space="0" w:color="auto"/>
            </w:tcBorders>
          </w:tcPr>
          <w:p w14:paraId="488FCB6E" w14:textId="2479FB83" w:rsidR="00297A8D" w:rsidRDefault="00297A8D">
            <w:pPr>
              <w:spacing w:line="460" w:lineRule="exact"/>
              <w:rPr>
                <w:rFonts w:asciiTheme="minorEastAsia" w:eastAsiaTheme="minorEastAsia" w:hAnsiTheme="minorEastAsia" w:cs="仿宋_GB2312" w:hint="eastAsia"/>
                <w:color w:val="000000"/>
                <w:kern w:val="0"/>
                <w:sz w:val="24"/>
                <w:szCs w:val="24"/>
              </w:rPr>
            </w:pPr>
            <w:r w:rsidRPr="00297A8D">
              <w:rPr>
                <w:rFonts w:asciiTheme="minorEastAsia" w:eastAsiaTheme="minorEastAsia" w:hAnsiTheme="minorEastAsia" w:cs="仿宋_GB2312"/>
                <w:color w:val="000000"/>
                <w:kern w:val="0"/>
                <w:sz w:val="24"/>
                <w:szCs w:val="24"/>
              </w:rPr>
              <w:lastRenderedPageBreak/>
              <w:t>第1周：开题报告最终定稿，申请高德Web服务API密钥，在杨浦区公共数据平台完成12345投诉CSV下载与初步探索性分析；</w:t>
            </w:r>
            <w:r w:rsidRPr="00297A8D">
              <w:rPr>
                <w:rFonts w:asciiTheme="minorEastAsia" w:eastAsiaTheme="minorEastAsia" w:hAnsiTheme="minorEastAsia" w:cs="仿宋_GB2312"/>
                <w:color w:val="000000"/>
                <w:kern w:val="0"/>
                <w:sz w:val="24"/>
                <w:szCs w:val="24"/>
              </w:rPr>
              <w:br/>
              <w:t>第2周：执行数据</w:t>
            </w:r>
            <w:proofErr w:type="gramStart"/>
            <w:r w:rsidRPr="00297A8D">
              <w:rPr>
                <w:rFonts w:asciiTheme="minorEastAsia" w:eastAsiaTheme="minorEastAsia" w:hAnsiTheme="minorEastAsia" w:cs="仿宋_GB2312"/>
                <w:color w:val="000000"/>
                <w:kern w:val="0"/>
                <w:sz w:val="24"/>
                <w:szCs w:val="24"/>
              </w:rPr>
              <w:t>清洗全</w:t>
            </w:r>
            <w:proofErr w:type="gramEnd"/>
            <w:r w:rsidRPr="00297A8D">
              <w:rPr>
                <w:rFonts w:asciiTheme="minorEastAsia" w:eastAsiaTheme="minorEastAsia" w:hAnsiTheme="minorEastAsia" w:cs="仿宋_GB2312"/>
                <w:color w:val="000000"/>
                <w:kern w:val="0"/>
                <w:sz w:val="24"/>
                <w:szCs w:val="24"/>
              </w:rPr>
              <w:t>流程——去重、</w:t>
            </w:r>
            <w:proofErr w:type="gramStart"/>
            <w:r w:rsidRPr="00297A8D">
              <w:rPr>
                <w:rFonts w:asciiTheme="minorEastAsia" w:eastAsiaTheme="minorEastAsia" w:hAnsiTheme="minorEastAsia" w:cs="仿宋_GB2312"/>
                <w:color w:val="000000"/>
                <w:kern w:val="0"/>
                <w:sz w:val="24"/>
                <w:szCs w:val="24"/>
              </w:rPr>
              <w:t>缺失值</w:t>
            </w:r>
            <w:proofErr w:type="gramEnd"/>
            <w:r w:rsidRPr="00297A8D">
              <w:rPr>
                <w:rFonts w:asciiTheme="minorEastAsia" w:eastAsiaTheme="minorEastAsia" w:hAnsiTheme="minorEastAsia" w:cs="仿宋_GB2312"/>
                <w:color w:val="000000"/>
                <w:kern w:val="0"/>
                <w:sz w:val="24"/>
                <w:szCs w:val="24"/>
              </w:rPr>
              <w:t>填充至2%以内、异常投诉剔除，生成250m×250m时空网格编号体系，完成12个地铁口500m客流数据拉取与时空对齐；</w:t>
            </w:r>
            <w:r w:rsidRPr="00297A8D">
              <w:rPr>
                <w:rFonts w:asciiTheme="minorEastAsia" w:eastAsiaTheme="minorEastAsia" w:hAnsiTheme="minorEastAsia" w:cs="仿宋_GB2312"/>
                <w:color w:val="000000"/>
                <w:kern w:val="0"/>
                <w:sz w:val="24"/>
                <w:szCs w:val="24"/>
              </w:rPr>
              <w:br/>
              <w:t>第3周：手工构建20个网格校准样本并采集实地标注，采用</w:t>
            </w:r>
            <w:r>
              <w:rPr>
                <w:rFonts w:asciiTheme="minorEastAsia" w:eastAsiaTheme="minorEastAsia" w:hAnsiTheme="minorEastAsia" w:cs="仿宋_GB2312" w:hint="eastAsia"/>
                <w:color w:val="000000"/>
                <w:kern w:val="0"/>
                <w:sz w:val="24"/>
                <w:szCs w:val="24"/>
              </w:rPr>
              <w:t>逻辑回归</w:t>
            </w:r>
            <w:r w:rsidRPr="00297A8D">
              <w:rPr>
                <w:rFonts w:asciiTheme="minorEastAsia" w:eastAsiaTheme="minorEastAsia" w:hAnsiTheme="minorEastAsia" w:cs="仿宋_GB2312"/>
                <w:color w:val="000000"/>
                <w:kern w:val="0"/>
                <w:sz w:val="24"/>
                <w:szCs w:val="24"/>
              </w:rPr>
              <w:t>完成模型训练，锁定最优参数组合；</w:t>
            </w:r>
            <w:r w:rsidRPr="00297A8D">
              <w:rPr>
                <w:rFonts w:asciiTheme="minorEastAsia" w:eastAsiaTheme="minorEastAsia" w:hAnsiTheme="minorEastAsia" w:cs="仿宋_GB2312"/>
                <w:color w:val="000000"/>
                <w:kern w:val="0"/>
                <w:sz w:val="24"/>
                <w:szCs w:val="24"/>
              </w:rPr>
              <w:br/>
              <w:t>第4周：调用训练好的</w:t>
            </w:r>
            <w:r>
              <w:rPr>
                <w:rFonts w:asciiTheme="minorEastAsia" w:eastAsiaTheme="minorEastAsia" w:hAnsiTheme="minorEastAsia" w:cs="仿宋_GB2312" w:hint="eastAsia"/>
                <w:color w:val="000000"/>
                <w:kern w:val="0"/>
                <w:sz w:val="24"/>
                <w:szCs w:val="24"/>
              </w:rPr>
              <w:t>逻辑回归</w:t>
            </w:r>
            <w:r w:rsidRPr="00297A8D">
              <w:rPr>
                <w:rFonts w:asciiTheme="minorEastAsia" w:eastAsiaTheme="minorEastAsia" w:hAnsiTheme="minorEastAsia" w:cs="仿宋_GB2312"/>
                <w:color w:val="000000"/>
                <w:kern w:val="0"/>
                <w:sz w:val="24"/>
                <w:szCs w:val="24"/>
              </w:rPr>
              <w:t>模型对12个地铁口进行摆摊概率预测，编写Top3排序与推荐逻辑代码，在本地完成推荐结果准确率测试与权重微调。</w:t>
            </w:r>
          </w:p>
          <w:p w14:paraId="176938E7" w14:textId="3520DB74" w:rsidR="00647647" w:rsidRDefault="00297A8D">
            <w:pPr>
              <w:spacing w:line="460" w:lineRule="exact"/>
              <w:rPr>
                <w:rFonts w:asciiTheme="minorEastAsia" w:eastAsiaTheme="minorEastAsia" w:hAnsiTheme="minorEastAsia" w:cs="仿宋_GB2312" w:hint="eastAsia"/>
                <w:color w:val="000000"/>
                <w:kern w:val="0"/>
                <w:sz w:val="24"/>
                <w:szCs w:val="24"/>
              </w:rPr>
            </w:pPr>
            <w:r w:rsidRPr="00297A8D">
              <w:rPr>
                <w:rFonts w:asciiTheme="minorEastAsia" w:eastAsiaTheme="minorEastAsia" w:hAnsiTheme="minorEastAsia" w:cs="仿宋_GB2312"/>
                <w:color w:val="000000"/>
                <w:kern w:val="0"/>
                <w:sz w:val="24"/>
                <w:szCs w:val="24"/>
              </w:rPr>
              <w:t>第5周：基于</w:t>
            </w:r>
            <w:proofErr w:type="spellStart"/>
            <w:r w:rsidRPr="00297A8D">
              <w:rPr>
                <w:rFonts w:asciiTheme="minorEastAsia" w:eastAsiaTheme="minorEastAsia" w:hAnsiTheme="minorEastAsia" w:cs="仿宋_GB2312"/>
                <w:color w:val="000000"/>
                <w:kern w:val="0"/>
                <w:sz w:val="24"/>
                <w:szCs w:val="24"/>
              </w:rPr>
              <w:t>Streamlit</w:t>
            </w:r>
            <w:proofErr w:type="spellEnd"/>
            <w:r w:rsidRPr="00297A8D">
              <w:rPr>
                <w:rFonts w:asciiTheme="minorEastAsia" w:eastAsiaTheme="minorEastAsia" w:hAnsiTheme="minorEastAsia" w:cs="仿宋_GB2312"/>
                <w:color w:val="000000"/>
                <w:kern w:val="0"/>
                <w:sz w:val="24"/>
                <w:szCs w:val="24"/>
              </w:rPr>
              <w:t>构建单页可视化系统，集成Folium动态地图与可解释条形图，实现时段/校区筛选交互功能；</w:t>
            </w:r>
            <w:r w:rsidRPr="00297A8D">
              <w:rPr>
                <w:rFonts w:asciiTheme="minorEastAsia" w:eastAsiaTheme="minorEastAsia" w:hAnsiTheme="minorEastAsia" w:cs="仿宋_GB2312"/>
                <w:color w:val="000000"/>
                <w:kern w:val="0"/>
                <w:sz w:val="24"/>
                <w:szCs w:val="24"/>
              </w:rPr>
              <w:br/>
              <w:t>第6周：系统联调与性能测试，同步设计并发放20份用户问卷；</w:t>
            </w:r>
            <w:r w:rsidRPr="00297A8D">
              <w:rPr>
                <w:rFonts w:asciiTheme="minorEastAsia" w:eastAsiaTheme="minorEastAsia" w:hAnsiTheme="minorEastAsia" w:cs="仿宋_GB2312"/>
                <w:color w:val="000000"/>
                <w:kern w:val="0"/>
                <w:sz w:val="24"/>
                <w:szCs w:val="24"/>
              </w:rPr>
              <w:br/>
              <w:t>第7周：回收问卷数据并反向校准算法权重，撰写系统评价报告，完成Docker镜像打包与使用说明文档；</w:t>
            </w:r>
            <w:r w:rsidRPr="00297A8D">
              <w:rPr>
                <w:rFonts w:asciiTheme="minorEastAsia" w:eastAsiaTheme="minorEastAsia" w:hAnsiTheme="minorEastAsia" w:cs="仿宋_GB2312"/>
                <w:color w:val="000000"/>
                <w:kern w:val="0"/>
                <w:sz w:val="24"/>
                <w:szCs w:val="24"/>
              </w:rPr>
              <w:br/>
              <w:t>第8周：启动论文初稿撰写，查重率&lt;15%、补充系统界面截图6张以上；</w:t>
            </w:r>
            <w:r w:rsidRPr="00297A8D">
              <w:rPr>
                <w:rFonts w:asciiTheme="minorEastAsia" w:eastAsiaTheme="minorEastAsia" w:hAnsiTheme="minorEastAsia" w:cs="仿宋_GB2312"/>
                <w:color w:val="000000"/>
                <w:kern w:val="0"/>
                <w:sz w:val="24"/>
                <w:szCs w:val="24"/>
              </w:rPr>
              <w:br/>
              <w:t>第9周：论文定稿、制作2分钟演示视频、答辩PPT，提交学院预答辩；</w:t>
            </w:r>
            <w:r w:rsidRPr="00297A8D">
              <w:rPr>
                <w:rFonts w:asciiTheme="minorEastAsia" w:eastAsiaTheme="minorEastAsia" w:hAnsiTheme="minorEastAsia" w:cs="仿宋_GB2312"/>
                <w:color w:val="000000"/>
                <w:kern w:val="0"/>
                <w:sz w:val="24"/>
                <w:szCs w:val="24"/>
              </w:rPr>
              <w:br/>
              <w:t>第10周：根据预答辩意见微调系统与论文，完成最终答辩并提交全部材料及可复现Docker镜像。</w:t>
            </w:r>
          </w:p>
        </w:tc>
      </w:tr>
      <w:tr w:rsidR="00647647" w14:paraId="7E56C024" w14:textId="77777777">
        <w:trPr>
          <w:cantSplit/>
          <w:trHeight w:val="481"/>
          <w:jc w:val="center"/>
        </w:trPr>
        <w:tc>
          <w:tcPr>
            <w:tcW w:w="9158" w:type="dxa"/>
            <w:tcBorders>
              <w:top w:val="single" w:sz="8" w:space="0" w:color="auto"/>
              <w:left w:val="single" w:sz="8" w:space="0" w:color="auto"/>
              <w:bottom w:val="single" w:sz="8" w:space="0" w:color="auto"/>
              <w:right w:val="single" w:sz="8" w:space="0" w:color="auto"/>
            </w:tcBorders>
          </w:tcPr>
          <w:p w14:paraId="6EB1625F" w14:textId="77777777" w:rsidR="00647647" w:rsidRDefault="00000000">
            <w:pPr>
              <w:widowControl/>
              <w:snapToGrid w:val="0"/>
              <w:spacing w:line="440" w:lineRule="exact"/>
              <w:rPr>
                <w:rFonts w:ascii="仿宋_GB2312" w:eastAsia="仿宋_GB2312" w:cs="仿宋_GB2312"/>
                <w:color w:val="000000"/>
                <w:sz w:val="24"/>
                <w:szCs w:val="24"/>
              </w:rPr>
            </w:pPr>
            <w:r>
              <w:rPr>
                <w:rFonts w:ascii="仿宋_GB2312" w:eastAsia="仿宋_GB2312" w:hAnsi="宋体" w:cs="仿宋_GB2312" w:hint="eastAsia"/>
                <w:color w:val="000000"/>
                <w:sz w:val="24"/>
                <w:szCs w:val="24"/>
                <w:lang w:bidi="ar"/>
              </w:rPr>
              <w:t>6.参考文献与资料</w:t>
            </w:r>
          </w:p>
        </w:tc>
      </w:tr>
      <w:tr w:rsidR="00647647" w14:paraId="68FDC179" w14:textId="77777777">
        <w:trPr>
          <w:cantSplit/>
          <w:trHeight w:val="5214"/>
          <w:jc w:val="center"/>
        </w:trPr>
        <w:tc>
          <w:tcPr>
            <w:tcW w:w="9158" w:type="dxa"/>
            <w:tcBorders>
              <w:top w:val="single" w:sz="8" w:space="0" w:color="auto"/>
              <w:left w:val="single" w:sz="8" w:space="0" w:color="auto"/>
              <w:bottom w:val="single" w:sz="8" w:space="0" w:color="auto"/>
              <w:right w:val="single" w:sz="8" w:space="0" w:color="auto"/>
            </w:tcBorders>
          </w:tcPr>
          <w:p w14:paraId="62591EF9" w14:textId="242B9C5C" w:rsidR="00152C44" w:rsidRDefault="00152C44" w:rsidP="00297A8D">
            <w:pPr>
              <w:spacing w:beforeLines="50" w:before="156"/>
              <w:rPr>
                <w:rFonts w:asciiTheme="minorEastAsia" w:eastAsiaTheme="minorEastAsia" w:hAnsiTheme="minorEastAsia" w:cs="仿宋_GB2312" w:hint="eastAsia"/>
                <w:color w:val="000000"/>
                <w:kern w:val="0"/>
                <w:sz w:val="24"/>
                <w:szCs w:val="24"/>
              </w:rPr>
            </w:pPr>
            <w:r w:rsidRPr="00152C44">
              <w:rPr>
                <w:rFonts w:asciiTheme="minorEastAsia" w:eastAsiaTheme="minorEastAsia" w:hAnsiTheme="minorEastAsia" w:cs="仿宋_GB2312"/>
                <w:color w:val="000000"/>
                <w:kern w:val="0"/>
                <w:sz w:val="24"/>
                <w:szCs w:val="24"/>
              </w:rPr>
              <w:lastRenderedPageBreak/>
              <w:t>[1] 王飞跃, 李力. 城市计算2.0：数据驱动的城市精细</w:t>
            </w:r>
            <w:proofErr w:type="gramStart"/>
            <w:r w:rsidRPr="00152C44">
              <w:rPr>
                <w:rFonts w:asciiTheme="minorEastAsia" w:eastAsiaTheme="minorEastAsia" w:hAnsiTheme="minorEastAsia" w:cs="仿宋_GB2312"/>
                <w:color w:val="000000"/>
                <w:kern w:val="0"/>
                <w:sz w:val="24"/>
                <w:szCs w:val="24"/>
              </w:rPr>
              <w:t>化治理</w:t>
            </w:r>
            <w:proofErr w:type="gramEnd"/>
            <w:r w:rsidRPr="00152C44">
              <w:rPr>
                <w:rFonts w:asciiTheme="minorEastAsia" w:eastAsiaTheme="minorEastAsia" w:hAnsiTheme="minorEastAsia" w:cs="仿宋_GB2312"/>
                <w:color w:val="000000"/>
                <w:kern w:val="0"/>
                <w:sz w:val="24"/>
                <w:szCs w:val="24"/>
              </w:rPr>
              <w:t>[J]. 计算机学报, 2022.</w:t>
            </w:r>
            <w:r w:rsidRPr="00152C44">
              <w:rPr>
                <w:rFonts w:asciiTheme="minorEastAsia" w:eastAsiaTheme="minorEastAsia" w:hAnsiTheme="minorEastAsia" w:cs="仿宋_GB2312"/>
                <w:color w:val="000000"/>
                <w:kern w:val="0"/>
                <w:sz w:val="24"/>
                <w:szCs w:val="24"/>
              </w:rPr>
              <w:br/>
              <w:t xml:space="preserve">[2] 张志强, </w:t>
            </w:r>
            <w:proofErr w:type="gramStart"/>
            <w:r w:rsidRPr="00152C44">
              <w:rPr>
                <w:rFonts w:asciiTheme="minorEastAsia" w:eastAsiaTheme="minorEastAsia" w:hAnsiTheme="minorEastAsia" w:cs="仿宋_GB2312"/>
                <w:color w:val="000000"/>
                <w:kern w:val="0"/>
                <w:sz w:val="24"/>
                <w:szCs w:val="24"/>
              </w:rPr>
              <w:t>肖京</w:t>
            </w:r>
            <w:proofErr w:type="gramEnd"/>
            <w:r w:rsidRPr="00152C44">
              <w:rPr>
                <w:rFonts w:asciiTheme="minorEastAsia" w:eastAsiaTheme="minorEastAsia" w:hAnsiTheme="minorEastAsia" w:cs="仿宋_GB2312"/>
                <w:color w:val="000000"/>
                <w:kern w:val="0"/>
                <w:sz w:val="24"/>
                <w:szCs w:val="24"/>
              </w:rPr>
              <w:t>. 面向12345热线的政务舆情情感-主题联合挖掘模型[J]. 情报科学, 2023.</w:t>
            </w:r>
            <w:r w:rsidRPr="00152C44">
              <w:rPr>
                <w:rFonts w:asciiTheme="minorEastAsia" w:eastAsiaTheme="minorEastAsia" w:hAnsiTheme="minorEastAsia" w:cs="仿宋_GB2312"/>
                <w:color w:val="000000"/>
                <w:kern w:val="0"/>
                <w:sz w:val="24"/>
                <w:szCs w:val="24"/>
              </w:rPr>
              <w:br/>
              <w:t xml:space="preserve">[3] </w:t>
            </w:r>
            <w:proofErr w:type="gramStart"/>
            <w:r w:rsidRPr="00152C44">
              <w:rPr>
                <w:rFonts w:asciiTheme="minorEastAsia" w:eastAsiaTheme="minorEastAsia" w:hAnsiTheme="minorEastAsia" w:cs="仿宋_GB2312"/>
                <w:color w:val="000000"/>
                <w:kern w:val="0"/>
                <w:sz w:val="24"/>
                <w:szCs w:val="24"/>
              </w:rPr>
              <w:t>周傲英</w:t>
            </w:r>
            <w:proofErr w:type="gramEnd"/>
            <w:r w:rsidRPr="00152C44">
              <w:rPr>
                <w:rFonts w:asciiTheme="minorEastAsia" w:eastAsiaTheme="minorEastAsia" w:hAnsiTheme="minorEastAsia" w:cs="仿宋_GB2312"/>
                <w:color w:val="000000"/>
                <w:kern w:val="0"/>
                <w:sz w:val="24"/>
                <w:szCs w:val="24"/>
              </w:rPr>
              <w:t>, 金澈清. 数据驱动的城市精细化管理：系统架构与实践[J]. 大数据, 2023.</w:t>
            </w:r>
            <w:r w:rsidRPr="00152C44">
              <w:rPr>
                <w:rFonts w:asciiTheme="minorEastAsia" w:eastAsiaTheme="minorEastAsia" w:hAnsiTheme="minorEastAsia" w:cs="仿宋_GB2312"/>
                <w:color w:val="000000"/>
                <w:kern w:val="0"/>
                <w:sz w:val="24"/>
                <w:szCs w:val="24"/>
              </w:rPr>
              <w:br/>
              <w:t>[4] 刘瑜, 李勇. 时空预测深度学习方法综述[J]. 软件学报, 2022.</w:t>
            </w:r>
            <w:r w:rsidRPr="00152C44">
              <w:rPr>
                <w:rFonts w:asciiTheme="minorEastAsia" w:eastAsiaTheme="minorEastAsia" w:hAnsiTheme="minorEastAsia" w:cs="仿宋_GB2312"/>
                <w:color w:val="000000"/>
                <w:kern w:val="0"/>
                <w:sz w:val="24"/>
                <w:szCs w:val="24"/>
              </w:rPr>
              <w:br/>
              <w:t>[5] 陈昕, 王宏. 城市流动商贩时空分布特征与治理策略——以上海外环内为例[J]. 城市发展研究, 2023.</w:t>
            </w:r>
            <w:r w:rsidRPr="00152C44">
              <w:rPr>
                <w:rFonts w:asciiTheme="minorEastAsia" w:eastAsiaTheme="minorEastAsia" w:hAnsiTheme="minorEastAsia" w:cs="仿宋_GB2312"/>
                <w:color w:val="000000"/>
                <w:kern w:val="0"/>
                <w:sz w:val="24"/>
                <w:szCs w:val="24"/>
              </w:rPr>
              <w:br/>
              <w:t xml:space="preserve">[6] </w:t>
            </w:r>
            <w:proofErr w:type="gramStart"/>
            <w:r w:rsidRPr="00152C44">
              <w:rPr>
                <w:rFonts w:asciiTheme="minorEastAsia" w:eastAsiaTheme="minorEastAsia" w:hAnsiTheme="minorEastAsia" w:cs="仿宋_GB2312"/>
                <w:color w:val="000000"/>
                <w:kern w:val="0"/>
                <w:sz w:val="24"/>
                <w:szCs w:val="24"/>
              </w:rPr>
              <w:t>赵晨</w:t>
            </w:r>
            <w:proofErr w:type="gramEnd"/>
            <w:r w:rsidRPr="00152C44">
              <w:rPr>
                <w:rFonts w:asciiTheme="minorEastAsia" w:eastAsiaTheme="minorEastAsia" w:hAnsiTheme="minorEastAsia" w:cs="仿宋_GB2312"/>
                <w:color w:val="000000"/>
                <w:kern w:val="0"/>
                <w:sz w:val="24"/>
                <w:szCs w:val="24"/>
              </w:rPr>
              <w:t>, 吴志强. 基于多</w:t>
            </w:r>
            <w:proofErr w:type="gramStart"/>
            <w:r w:rsidRPr="00152C44">
              <w:rPr>
                <w:rFonts w:asciiTheme="minorEastAsia" w:eastAsiaTheme="minorEastAsia" w:hAnsiTheme="minorEastAsia" w:cs="仿宋_GB2312"/>
                <w:color w:val="000000"/>
                <w:kern w:val="0"/>
                <w:sz w:val="24"/>
                <w:szCs w:val="24"/>
              </w:rPr>
              <w:t>源数据</w:t>
            </w:r>
            <w:proofErr w:type="gramEnd"/>
            <w:r w:rsidRPr="00152C44">
              <w:rPr>
                <w:rFonts w:asciiTheme="minorEastAsia" w:eastAsiaTheme="minorEastAsia" w:hAnsiTheme="minorEastAsia" w:cs="仿宋_GB2312"/>
                <w:color w:val="000000"/>
                <w:kern w:val="0"/>
                <w:sz w:val="24"/>
                <w:szCs w:val="24"/>
              </w:rPr>
              <w:t>的城市夜市经济热点识别与评价[J]. 城市规划学刊, 2022.</w:t>
            </w:r>
            <w:r w:rsidRPr="00152C44">
              <w:rPr>
                <w:rFonts w:asciiTheme="minorEastAsia" w:eastAsiaTheme="minorEastAsia" w:hAnsiTheme="minorEastAsia" w:cs="仿宋_GB2312"/>
                <w:color w:val="000000"/>
                <w:kern w:val="0"/>
                <w:sz w:val="24"/>
                <w:szCs w:val="24"/>
              </w:rPr>
              <w:br/>
              <w:t xml:space="preserve">[7] </w:t>
            </w:r>
            <w:proofErr w:type="gramStart"/>
            <w:r w:rsidRPr="00152C44">
              <w:rPr>
                <w:rFonts w:asciiTheme="minorEastAsia" w:eastAsiaTheme="minorEastAsia" w:hAnsiTheme="minorEastAsia" w:cs="仿宋_GB2312"/>
                <w:color w:val="000000"/>
                <w:kern w:val="0"/>
                <w:sz w:val="24"/>
                <w:szCs w:val="24"/>
              </w:rPr>
              <w:t>胡盈</w:t>
            </w:r>
            <w:proofErr w:type="gramEnd"/>
            <w:r w:rsidRPr="00152C44">
              <w:rPr>
                <w:rFonts w:asciiTheme="minorEastAsia" w:eastAsiaTheme="minorEastAsia" w:hAnsiTheme="minorEastAsia" w:cs="仿宋_GB2312"/>
                <w:color w:val="000000"/>
                <w:kern w:val="0"/>
                <w:sz w:val="24"/>
                <w:szCs w:val="24"/>
              </w:rPr>
              <w:t>, 张建. 12345 市民投诉文本情感分析研究综述[J]. 情报杂志, 2023.</w:t>
            </w:r>
            <w:r w:rsidRPr="00152C44">
              <w:rPr>
                <w:rFonts w:asciiTheme="minorEastAsia" w:eastAsiaTheme="minorEastAsia" w:hAnsiTheme="minorEastAsia" w:cs="仿宋_GB2312"/>
                <w:color w:val="000000"/>
                <w:kern w:val="0"/>
                <w:sz w:val="24"/>
                <w:szCs w:val="24"/>
              </w:rPr>
              <w:br/>
              <w:t xml:space="preserve">[8] 段磊, 黄鹤. 基于 </w:t>
            </w:r>
            <w:proofErr w:type="spellStart"/>
            <w:r w:rsidRPr="00152C44">
              <w:rPr>
                <w:rFonts w:asciiTheme="minorEastAsia" w:eastAsiaTheme="minorEastAsia" w:hAnsiTheme="minorEastAsia" w:cs="仿宋_GB2312"/>
                <w:color w:val="000000"/>
                <w:kern w:val="0"/>
                <w:sz w:val="24"/>
                <w:szCs w:val="24"/>
              </w:rPr>
              <w:t>BERTopic</w:t>
            </w:r>
            <w:proofErr w:type="spellEnd"/>
            <w:r w:rsidRPr="00152C44">
              <w:rPr>
                <w:rFonts w:asciiTheme="minorEastAsia" w:eastAsiaTheme="minorEastAsia" w:hAnsiTheme="minorEastAsia" w:cs="仿宋_GB2312"/>
                <w:color w:val="000000"/>
                <w:kern w:val="0"/>
                <w:sz w:val="24"/>
                <w:szCs w:val="24"/>
              </w:rPr>
              <w:t xml:space="preserve"> 的政务</w:t>
            </w:r>
            <w:proofErr w:type="gramStart"/>
            <w:r w:rsidRPr="00152C44">
              <w:rPr>
                <w:rFonts w:asciiTheme="minorEastAsia" w:eastAsiaTheme="minorEastAsia" w:hAnsiTheme="minorEastAsia" w:cs="仿宋_GB2312"/>
                <w:color w:val="000000"/>
                <w:kern w:val="0"/>
                <w:sz w:val="24"/>
                <w:szCs w:val="24"/>
              </w:rPr>
              <w:t>微博主题</w:t>
            </w:r>
            <w:proofErr w:type="gramEnd"/>
            <w:r w:rsidRPr="00152C44">
              <w:rPr>
                <w:rFonts w:asciiTheme="minorEastAsia" w:eastAsiaTheme="minorEastAsia" w:hAnsiTheme="minorEastAsia" w:cs="仿宋_GB2312"/>
                <w:color w:val="000000"/>
                <w:kern w:val="0"/>
                <w:sz w:val="24"/>
                <w:szCs w:val="24"/>
              </w:rPr>
              <w:t>演化研究[J]. 现代图书情报技术, 2022.</w:t>
            </w:r>
            <w:r w:rsidRPr="00152C44">
              <w:rPr>
                <w:rFonts w:asciiTheme="minorEastAsia" w:eastAsiaTheme="minorEastAsia" w:hAnsiTheme="minorEastAsia" w:cs="仿宋_GB2312"/>
                <w:color w:val="000000"/>
                <w:kern w:val="0"/>
                <w:sz w:val="24"/>
                <w:szCs w:val="24"/>
              </w:rPr>
              <w:br/>
              <w:t xml:space="preserve">[9] 王鑫, 李未. 中文情感分析工具 </w:t>
            </w:r>
            <w:proofErr w:type="spellStart"/>
            <w:r w:rsidRPr="00152C44">
              <w:rPr>
                <w:rFonts w:asciiTheme="minorEastAsia" w:eastAsiaTheme="minorEastAsia" w:hAnsiTheme="minorEastAsia" w:cs="仿宋_GB2312"/>
                <w:color w:val="000000"/>
                <w:kern w:val="0"/>
                <w:sz w:val="24"/>
                <w:szCs w:val="24"/>
              </w:rPr>
              <w:t>SnowNLP</w:t>
            </w:r>
            <w:proofErr w:type="spellEnd"/>
            <w:r w:rsidRPr="00152C44">
              <w:rPr>
                <w:rFonts w:asciiTheme="minorEastAsia" w:eastAsiaTheme="minorEastAsia" w:hAnsiTheme="minorEastAsia" w:cs="仿宋_GB2312"/>
                <w:color w:val="000000"/>
                <w:kern w:val="0"/>
                <w:sz w:val="24"/>
                <w:szCs w:val="24"/>
              </w:rPr>
              <w:t xml:space="preserve"> 的改进与实证[J]. 计算机应用与软件, 2023.</w:t>
            </w:r>
            <w:r w:rsidRPr="00152C44">
              <w:rPr>
                <w:rFonts w:asciiTheme="minorEastAsia" w:eastAsiaTheme="minorEastAsia" w:hAnsiTheme="minorEastAsia" w:cs="仿宋_GB2312"/>
                <w:color w:val="000000"/>
                <w:kern w:val="0"/>
                <w:sz w:val="24"/>
                <w:szCs w:val="24"/>
              </w:rPr>
              <w:br/>
              <w:t>[10] 马超, 刘洋. 地铁客流短时预测方法对比研究[J]. 交通运输系统工程与信息, 2022.</w:t>
            </w:r>
            <w:r w:rsidRPr="00152C44">
              <w:rPr>
                <w:rFonts w:asciiTheme="minorEastAsia" w:eastAsiaTheme="minorEastAsia" w:hAnsiTheme="minorEastAsia" w:cs="仿宋_GB2312"/>
                <w:color w:val="000000"/>
                <w:kern w:val="0"/>
                <w:sz w:val="24"/>
                <w:szCs w:val="24"/>
              </w:rPr>
              <w:br/>
              <w:t>[11] 陈洁, 吴明. 基于规则权重的城市流动摊位选址模型[J]. 系统工程, 2023.</w:t>
            </w:r>
            <w:r w:rsidRPr="00152C44">
              <w:rPr>
                <w:rFonts w:asciiTheme="minorEastAsia" w:eastAsiaTheme="minorEastAsia" w:hAnsiTheme="minorEastAsia" w:cs="仿宋_GB2312"/>
                <w:color w:val="000000"/>
                <w:kern w:val="0"/>
                <w:sz w:val="24"/>
                <w:szCs w:val="24"/>
              </w:rPr>
              <w:br/>
              <w:t>[12] 张帆, 王宏. 城市流动商贩治理可视化系统设计与实现[J]. 计算机系统应用, 2022.</w:t>
            </w:r>
            <w:r w:rsidRPr="00152C44">
              <w:rPr>
                <w:rFonts w:asciiTheme="minorEastAsia" w:eastAsiaTheme="minorEastAsia" w:hAnsiTheme="minorEastAsia" w:cs="仿宋_GB2312"/>
                <w:color w:val="000000"/>
                <w:kern w:val="0"/>
                <w:sz w:val="24"/>
                <w:szCs w:val="24"/>
              </w:rPr>
              <w:br/>
              <w:t xml:space="preserve">[13] 李思, 赵强. </w:t>
            </w:r>
            <w:proofErr w:type="gramStart"/>
            <w:r w:rsidRPr="00152C44">
              <w:rPr>
                <w:rFonts w:asciiTheme="minorEastAsia" w:eastAsiaTheme="minorEastAsia" w:hAnsiTheme="minorEastAsia" w:cs="仿宋_GB2312"/>
                <w:color w:val="000000"/>
                <w:kern w:val="0"/>
                <w:sz w:val="24"/>
                <w:szCs w:val="24"/>
              </w:rPr>
              <w:t>微信小</w:t>
            </w:r>
            <w:proofErr w:type="gramEnd"/>
            <w:r w:rsidRPr="00152C44">
              <w:rPr>
                <w:rFonts w:asciiTheme="minorEastAsia" w:eastAsiaTheme="minorEastAsia" w:hAnsiTheme="minorEastAsia" w:cs="仿宋_GB2312"/>
                <w:color w:val="000000"/>
                <w:kern w:val="0"/>
                <w:sz w:val="24"/>
                <w:szCs w:val="24"/>
              </w:rPr>
              <w:t>程序在城市服务中的应用综述[J]. 软件导刊, 2023.</w:t>
            </w:r>
            <w:r w:rsidRPr="00152C44">
              <w:rPr>
                <w:rFonts w:asciiTheme="minorEastAsia" w:eastAsiaTheme="minorEastAsia" w:hAnsiTheme="minorEastAsia" w:cs="仿宋_GB2312"/>
                <w:color w:val="000000"/>
                <w:kern w:val="0"/>
                <w:sz w:val="24"/>
                <w:szCs w:val="24"/>
              </w:rPr>
              <w:br/>
              <w:t>[14] 王宇, 刘阳. 基于 Docker 的轻量级数据科学环境构建[J]. 电脑知识与技术, 2022.</w:t>
            </w:r>
            <w:r w:rsidRPr="00152C44">
              <w:rPr>
                <w:rFonts w:asciiTheme="minorEastAsia" w:eastAsiaTheme="minorEastAsia" w:hAnsiTheme="minorEastAsia" w:cs="仿宋_GB2312"/>
                <w:color w:val="000000"/>
                <w:kern w:val="0"/>
                <w:sz w:val="24"/>
                <w:szCs w:val="24"/>
              </w:rPr>
              <w:br/>
              <w:t>[15] 孙</w:t>
            </w:r>
            <w:proofErr w:type="gramStart"/>
            <w:r w:rsidRPr="00152C44">
              <w:rPr>
                <w:rFonts w:asciiTheme="minorEastAsia" w:eastAsiaTheme="minorEastAsia" w:hAnsiTheme="minorEastAsia" w:cs="仿宋_GB2312"/>
                <w:color w:val="000000"/>
                <w:kern w:val="0"/>
                <w:sz w:val="24"/>
                <w:szCs w:val="24"/>
              </w:rPr>
              <w:t>浩</w:t>
            </w:r>
            <w:proofErr w:type="gramEnd"/>
            <w:r w:rsidRPr="00152C44">
              <w:rPr>
                <w:rFonts w:asciiTheme="minorEastAsia" w:eastAsiaTheme="minorEastAsia" w:hAnsiTheme="minorEastAsia" w:cs="仿宋_GB2312"/>
                <w:color w:val="000000"/>
                <w:kern w:val="0"/>
                <w:sz w:val="24"/>
                <w:szCs w:val="24"/>
              </w:rPr>
              <w:t>, 段华. 城市</w:t>
            </w:r>
            <w:proofErr w:type="gramStart"/>
            <w:r w:rsidRPr="00152C44">
              <w:rPr>
                <w:rFonts w:asciiTheme="minorEastAsia" w:eastAsiaTheme="minorEastAsia" w:hAnsiTheme="minorEastAsia" w:cs="仿宋_GB2312"/>
                <w:color w:val="000000"/>
                <w:kern w:val="0"/>
                <w:sz w:val="24"/>
                <w:szCs w:val="24"/>
              </w:rPr>
              <w:t>夜经济</w:t>
            </w:r>
            <w:proofErr w:type="gramEnd"/>
            <w:r w:rsidRPr="00152C44">
              <w:rPr>
                <w:rFonts w:asciiTheme="minorEastAsia" w:eastAsiaTheme="minorEastAsia" w:hAnsiTheme="minorEastAsia" w:cs="仿宋_GB2312"/>
                <w:color w:val="000000"/>
                <w:kern w:val="0"/>
                <w:sz w:val="24"/>
                <w:szCs w:val="24"/>
              </w:rPr>
              <w:t>时空热点识别与可视化方法研究[J]. 地理与地理信息科学, 2023.</w:t>
            </w:r>
            <w:r w:rsidRPr="00152C44">
              <w:rPr>
                <w:rFonts w:asciiTheme="minorEastAsia" w:eastAsiaTheme="minorEastAsia" w:hAnsiTheme="minorEastAsia" w:cs="仿宋_GB2312"/>
                <w:color w:val="000000"/>
                <w:kern w:val="0"/>
                <w:sz w:val="24"/>
                <w:szCs w:val="24"/>
              </w:rPr>
              <w:br/>
              <w:t>[16] 张倩, 李林. 低成本仿真数据生成技术综述[J]. 计算机应用研究, 2022.</w:t>
            </w:r>
            <w:r w:rsidRPr="00152C44">
              <w:rPr>
                <w:rFonts w:asciiTheme="minorEastAsia" w:eastAsiaTheme="minorEastAsia" w:hAnsiTheme="minorEastAsia" w:cs="仿宋_GB2312"/>
                <w:color w:val="000000"/>
                <w:kern w:val="0"/>
                <w:sz w:val="24"/>
                <w:szCs w:val="24"/>
              </w:rPr>
              <w:br/>
              <w:t xml:space="preserve">[17] Grootendorst M. </w:t>
            </w:r>
            <w:proofErr w:type="spellStart"/>
            <w:r w:rsidRPr="00152C44">
              <w:rPr>
                <w:rFonts w:asciiTheme="minorEastAsia" w:eastAsiaTheme="minorEastAsia" w:hAnsiTheme="minorEastAsia" w:cs="仿宋_GB2312"/>
                <w:color w:val="000000"/>
                <w:kern w:val="0"/>
                <w:sz w:val="24"/>
                <w:szCs w:val="24"/>
              </w:rPr>
              <w:t>BERTopic</w:t>
            </w:r>
            <w:proofErr w:type="spellEnd"/>
            <w:r w:rsidRPr="00152C44">
              <w:rPr>
                <w:rFonts w:asciiTheme="minorEastAsia" w:eastAsiaTheme="minorEastAsia" w:hAnsiTheme="minorEastAsia" w:cs="仿宋_GB2312"/>
                <w:color w:val="000000"/>
                <w:kern w:val="0"/>
                <w:sz w:val="24"/>
                <w:szCs w:val="24"/>
              </w:rPr>
              <w:t>: Neural topic modeling with a class-based TF-IDF procedure[J]. arXiv:2203.05794, 2022.</w:t>
            </w:r>
            <w:r w:rsidRPr="00152C44">
              <w:rPr>
                <w:rFonts w:asciiTheme="minorEastAsia" w:eastAsiaTheme="minorEastAsia" w:hAnsiTheme="minorEastAsia" w:cs="仿宋_GB2312"/>
                <w:color w:val="000000"/>
                <w:kern w:val="0"/>
                <w:sz w:val="24"/>
                <w:szCs w:val="24"/>
              </w:rPr>
              <w:br/>
              <w:t xml:space="preserve">[18] Lundberg S, Lee S-I. A unified approach to interpreting model predictions (SHAP </w:t>
            </w:r>
            <w:proofErr w:type="gramStart"/>
            <w:r w:rsidRPr="00152C44">
              <w:rPr>
                <w:rFonts w:asciiTheme="minorEastAsia" w:eastAsiaTheme="minorEastAsia" w:hAnsiTheme="minorEastAsia" w:cs="仿宋_GB2312"/>
                <w:color w:val="000000"/>
                <w:kern w:val="0"/>
                <w:sz w:val="24"/>
                <w:szCs w:val="24"/>
              </w:rPr>
              <w:t>v0.44)[</w:t>
            </w:r>
            <w:proofErr w:type="gramEnd"/>
            <w:r w:rsidRPr="00152C44">
              <w:rPr>
                <w:rFonts w:asciiTheme="minorEastAsia" w:eastAsiaTheme="minorEastAsia" w:hAnsiTheme="minorEastAsia" w:cs="仿宋_GB2312"/>
                <w:color w:val="000000"/>
                <w:kern w:val="0"/>
                <w:sz w:val="24"/>
                <w:szCs w:val="24"/>
              </w:rPr>
              <w:t>J]. Nature Machine Intelligence, 2022, 4(1): 41-49.</w:t>
            </w:r>
          </w:p>
        </w:tc>
      </w:tr>
      <w:tr w:rsidR="00647647" w14:paraId="70D9E607" w14:textId="77777777">
        <w:trPr>
          <w:cantSplit/>
          <w:trHeight w:val="478"/>
          <w:jc w:val="center"/>
        </w:trPr>
        <w:tc>
          <w:tcPr>
            <w:tcW w:w="9158" w:type="dxa"/>
            <w:tcBorders>
              <w:top w:val="single" w:sz="8" w:space="0" w:color="auto"/>
              <w:left w:val="single" w:sz="8" w:space="0" w:color="auto"/>
              <w:bottom w:val="single" w:sz="8" w:space="0" w:color="auto"/>
              <w:right w:val="single" w:sz="8" w:space="0" w:color="auto"/>
            </w:tcBorders>
          </w:tcPr>
          <w:p w14:paraId="526BFECB" w14:textId="77777777" w:rsidR="00647647" w:rsidRDefault="00000000">
            <w:pPr>
              <w:spacing w:beforeLines="50" w:before="156"/>
              <w:rPr>
                <w:rFonts w:ascii="仿宋_GB2312" w:eastAsia="仿宋_GB2312" w:hAnsi="宋体" w:cs="仿宋_GB2312"/>
                <w:color w:val="000000"/>
                <w:kern w:val="0"/>
                <w:sz w:val="24"/>
                <w:szCs w:val="24"/>
              </w:rPr>
            </w:pPr>
            <w:r>
              <w:rPr>
                <w:rFonts w:ascii="仿宋_GB2312" w:eastAsia="仿宋_GB2312" w:hAnsi="宋体" w:cs="仿宋_GB2312" w:hint="eastAsia"/>
                <w:color w:val="000000"/>
                <w:sz w:val="24"/>
                <w:szCs w:val="24"/>
                <w:lang w:bidi="ar"/>
              </w:rPr>
              <w:t>7.指导教师意见（对课题的深度、广度及工作量、是否同意开题的意见）。</w:t>
            </w:r>
          </w:p>
        </w:tc>
      </w:tr>
      <w:tr w:rsidR="00647647" w14:paraId="31BCFF61" w14:textId="77777777">
        <w:trPr>
          <w:cantSplit/>
          <w:trHeight w:val="3721"/>
          <w:jc w:val="center"/>
        </w:trPr>
        <w:tc>
          <w:tcPr>
            <w:tcW w:w="9158" w:type="dxa"/>
            <w:tcBorders>
              <w:top w:val="single" w:sz="8" w:space="0" w:color="auto"/>
              <w:left w:val="single" w:sz="8" w:space="0" w:color="auto"/>
              <w:bottom w:val="single" w:sz="8" w:space="0" w:color="auto"/>
              <w:right w:val="single" w:sz="8" w:space="0" w:color="auto"/>
            </w:tcBorders>
          </w:tcPr>
          <w:p w14:paraId="5EAB74E1" w14:textId="77777777" w:rsidR="00647647" w:rsidRDefault="00647647">
            <w:pPr>
              <w:spacing w:beforeLines="50" w:before="156"/>
              <w:rPr>
                <w:rFonts w:ascii="仿宋_GB2312" w:eastAsia="仿宋_GB2312" w:hAnsi="宋体" w:cs="仿宋_GB2312"/>
                <w:color w:val="000000"/>
                <w:kern w:val="0"/>
                <w:sz w:val="24"/>
                <w:szCs w:val="24"/>
              </w:rPr>
            </w:pPr>
          </w:p>
          <w:p w14:paraId="3E97DC86" w14:textId="77777777" w:rsidR="00647647" w:rsidRDefault="00647647">
            <w:pPr>
              <w:spacing w:beforeLines="50" w:before="156"/>
              <w:rPr>
                <w:rFonts w:ascii="仿宋_GB2312" w:eastAsia="仿宋_GB2312" w:hAnsi="宋体" w:cs="仿宋_GB2312"/>
                <w:color w:val="000000"/>
                <w:kern w:val="0"/>
                <w:sz w:val="24"/>
                <w:szCs w:val="24"/>
              </w:rPr>
            </w:pPr>
          </w:p>
          <w:p w14:paraId="29765AFD" w14:textId="77777777" w:rsidR="00647647" w:rsidRDefault="00647647">
            <w:pPr>
              <w:spacing w:beforeLines="50" w:before="156"/>
              <w:rPr>
                <w:rFonts w:ascii="仿宋_GB2312" w:eastAsia="仿宋_GB2312" w:hAnsi="宋体" w:cs="仿宋_GB2312"/>
                <w:color w:val="000000"/>
                <w:kern w:val="0"/>
                <w:sz w:val="24"/>
                <w:szCs w:val="24"/>
              </w:rPr>
            </w:pPr>
          </w:p>
          <w:p w14:paraId="42206C32" w14:textId="77777777" w:rsidR="00647647" w:rsidRDefault="00647647">
            <w:pPr>
              <w:spacing w:beforeLines="50" w:before="156"/>
              <w:rPr>
                <w:rFonts w:ascii="仿宋_GB2312" w:eastAsia="仿宋_GB2312" w:hAnsi="宋体" w:cs="仿宋_GB2312"/>
                <w:color w:val="000000"/>
                <w:kern w:val="0"/>
                <w:sz w:val="24"/>
                <w:szCs w:val="24"/>
              </w:rPr>
            </w:pPr>
          </w:p>
          <w:p w14:paraId="5BBADBE5" w14:textId="77777777" w:rsidR="00647647" w:rsidRDefault="00647647">
            <w:pPr>
              <w:spacing w:beforeLines="50" w:before="156"/>
              <w:rPr>
                <w:rFonts w:ascii="仿宋_GB2312" w:eastAsia="仿宋_GB2312" w:hAnsi="宋体" w:cs="仿宋_GB2312"/>
                <w:color w:val="000000"/>
                <w:kern w:val="0"/>
                <w:sz w:val="24"/>
                <w:szCs w:val="24"/>
              </w:rPr>
            </w:pPr>
          </w:p>
          <w:p w14:paraId="792A4008" w14:textId="77777777" w:rsidR="00647647" w:rsidRDefault="00647647">
            <w:pPr>
              <w:spacing w:beforeLines="50" w:before="156"/>
              <w:rPr>
                <w:rFonts w:ascii="仿宋_GB2312" w:eastAsia="仿宋_GB2312" w:hAnsi="宋体" w:cs="仿宋_GB2312"/>
                <w:color w:val="000000"/>
                <w:kern w:val="0"/>
                <w:sz w:val="24"/>
                <w:szCs w:val="24"/>
              </w:rPr>
            </w:pPr>
          </w:p>
          <w:p w14:paraId="59655CE2" w14:textId="77777777" w:rsidR="00647647" w:rsidRDefault="00647647">
            <w:pPr>
              <w:spacing w:beforeLines="50" w:before="156"/>
              <w:rPr>
                <w:rFonts w:ascii="仿宋_GB2312" w:eastAsia="仿宋_GB2312" w:hAnsi="宋体" w:cs="仿宋_GB2312"/>
                <w:color w:val="000000"/>
                <w:kern w:val="0"/>
                <w:sz w:val="24"/>
                <w:szCs w:val="24"/>
              </w:rPr>
            </w:pPr>
          </w:p>
          <w:p w14:paraId="0436A2F2" w14:textId="77777777" w:rsidR="00647647" w:rsidRDefault="00647647">
            <w:pPr>
              <w:spacing w:beforeLines="50" w:before="156"/>
              <w:rPr>
                <w:rFonts w:ascii="仿宋_GB2312" w:eastAsia="仿宋_GB2312" w:hAnsi="宋体" w:cs="仿宋_GB2312"/>
                <w:color w:val="000000"/>
                <w:kern w:val="0"/>
                <w:sz w:val="24"/>
                <w:szCs w:val="24"/>
              </w:rPr>
            </w:pPr>
          </w:p>
          <w:p w14:paraId="155102DD" w14:textId="77777777" w:rsidR="00647647" w:rsidRDefault="00647647">
            <w:pPr>
              <w:spacing w:beforeLines="50" w:before="156"/>
              <w:rPr>
                <w:rFonts w:ascii="仿宋_GB2312" w:eastAsia="仿宋_GB2312" w:hAnsi="宋体" w:cs="仿宋_GB2312"/>
                <w:color w:val="000000"/>
                <w:kern w:val="0"/>
                <w:sz w:val="24"/>
                <w:szCs w:val="24"/>
              </w:rPr>
            </w:pPr>
          </w:p>
          <w:p w14:paraId="453624E7" w14:textId="77777777" w:rsidR="00647647" w:rsidRDefault="00647647">
            <w:pPr>
              <w:spacing w:beforeLines="50" w:before="156"/>
              <w:rPr>
                <w:rFonts w:ascii="仿宋_GB2312" w:eastAsia="仿宋_GB2312" w:hAnsi="宋体" w:cs="仿宋_GB2312"/>
                <w:color w:val="000000"/>
                <w:kern w:val="0"/>
                <w:sz w:val="24"/>
                <w:szCs w:val="24"/>
              </w:rPr>
            </w:pPr>
          </w:p>
          <w:p w14:paraId="3FD8352B" w14:textId="77777777" w:rsidR="00647647" w:rsidRDefault="00000000">
            <w:pPr>
              <w:spacing w:line="400" w:lineRule="exact"/>
              <w:ind w:right="560" w:firstLineChars="1800" w:firstLine="4320"/>
              <w:rPr>
                <w:rFonts w:ascii="仿宋_GB2312" w:eastAsia="仿宋_GB2312" w:hAnsi="宋体" w:cs="仿宋_GB2312"/>
                <w:color w:val="000000"/>
                <w:kern w:val="0"/>
                <w:sz w:val="24"/>
                <w:szCs w:val="24"/>
              </w:rPr>
            </w:pPr>
            <w:r>
              <w:rPr>
                <w:rFonts w:ascii="仿宋_GB2312" w:eastAsia="仿宋_GB2312" w:hAnsi="宋体" w:cs="仿宋_GB2312" w:hint="eastAsia"/>
                <w:color w:val="000000"/>
                <w:sz w:val="24"/>
                <w:szCs w:val="24"/>
                <w:lang w:bidi="ar"/>
              </w:rPr>
              <w:t xml:space="preserve">             指导教师：                   </w:t>
            </w:r>
          </w:p>
          <w:p w14:paraId="3DF4FD54" w14:textId="77777777" w:rsidR="00647647" w:rsidRDefault="00000000">
            <w:pPr>
              <w:spacing w:beforeLines="50" w:before="156"/>
              <w:rPr>
                <w:rFonts w:ascii="仿宋_GB2312" w:eastAsia="仿宋_GB2312" w:hAnsi="宋体" w:cs="仿宋_GB2312"/>
                <w:color w:val="000000"/>
                <w:kern w:val="0"/>
                <w:sz w:val="24"/>
                <w:szCs w:val="24"/>
              </w:rPr>
            </w:pPr>
            <w:r>
              <w:rPr>
                <w:rFonts w:ascii="仿宋_GB2312" w:eastAsia="仿宋_GB2312" w:hAnsi="宋体" w:cs="仿宋_GB2312" w:hint="eastAsia"/>
                <w:color w:val="000000"/>
                <w:sz w:val="24"/>
                <w:szCs w:val="24"/>
                <w:lang w:bidi="ar"/>
              </w:rPr>
              <w:t xml:space="preserve">                                                       年   月   日</w:t>
            </w:r>
          </w:p>
          <w:p w14:paraId="5D433648" w14:textId="77777777" w:rsidR="00647647" w:rsidRDefault="00647647">
            <w:pPr>
              <w:spacing w:beforeLines="50" w:before="156"/>
              <w:rPr>
                <w:rFonts w:ascii="仿宋_GB2312" w:eastAsia="仿宋_GB2312" w:hAnsi="宋体" w:cs="仿宋_GB2312"/>
                <w:color w:val="000000"/>
                <w:kern w:val="0"/>
                <w:sz w:val="24"/>
                <w:szCs w:val="24"/>
              </w:rPr>
            </w:pPr>
          </w:p>
        </w:tc>
      </w:tr>
    </w:tbl>
    <w:p w14:paraId="1B69ED3D" w14:textId="77777777" w:rsidR="00647647" w:rsidRDefault="00647647"/>
    <w:sectPr w:rsidR="00647647">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仿宋_GB2312">
    <w:altName w:val="仿宋"/>
    <w:charset w:val="86"/>
    <w:family w:val="modern"/>
    <w:pitch w:val="default"/>
    <w:sig w:usb0="00000000" w:usb1="00000000" w:usb2="00000010" w:usb3="00000000" w:csb0="00040000" w:csb1="00000000"/>
  </w:font>
  <w:font w:name="黑体">
    <w:altName w:val="SimHei"/>
    <w:panose1 w:val="02010609060101010101"/>
    <w:charset w:val="86"/>
    <w:family w:val="modern"/>
    <w:pitch w:val="fixed"/>
    <w:sig w:usb0="800002BF" w:usb1="38CF7CFA" w:usb2="00000016" w:usb3="00000000" w:csb0="00040001" w:csb1="00000000"/>
  </w:font>
  <w:font w:name="楷体">
    <w:panose1 w:val="02010609060101010101"/>
    <w:charset w:val="86"/>
    <w:family w:val="modern"/>
    <w:pitch w:val="fixed"/>
    <w:sig w:usb0="800002BF" w:usb1="38CF7CFA" w:usb2="00000016" w:usb3="00000000" w:csb0="00040001" w:csb1="00000000"/>
  </w:font>
  <w:font w:name="方正大标宋简体">
    <w:altName w:val="黑体"/>
    <w:charset w:val="86"/>
    <w:family w:val="auto"/>
    <w:pitch w:val="default"/>
    <w:sig w:usb0="00000000" w:usb1="00000000" w:usb2="00000010" w:usb3="00000000" w:csb0="00040000" w:csb1="00000000"/>
  </w:font>
  <w:font w:name="方正小标宋_GBK">
    <w:altName w:val="黑体"/>
    <w:charset w:val="86"/>
    <w:family w:val="script"/>
    <w:pitch w:val="default"/>
    <w:sig w:usb0="00000000" w:usb1="00000000" w:usb2="00000000" w:usb3="00000000" w:csb0="00040000"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64198"/>
    <w:multiLevelType w:val="multilevel"/>
    <w:tmpl w:val="01564198"/>
    <w:lvl w:ilvl="0">
      <w:start w:val="1"/>
      <w:numFmt w:val="decimal"/>
      <w:lvlText w:val="%1."/>
      <w:lvlJc w:val="left"/>
      <w:pPr>
        <w:tabs>
          <w:tab w:val="left" w:pos="720"/>
        </w:tabs>
        <w:ind w:left="720" w:hanging="360"/>
      </w:pPr>
      <w:rPr>
        <w:sz w:val="24"/>
        <w:szCs w:val="24"/>
      </w:rPr>
    </w:lvl>
    <w:lvl w:ilvl="1">
      <w:start w:val="1"/>
      <w:numFmt w:val="decimal"/>
      <w:lvlText w:val="%2."/>
      <w:lvlJc w:val="left"/>
      <w:pPr>
        <w:tabs>
          <w:tab w:val="left" w:pos="1440"/>
        </w:tabs>
        <w:ind w:left="1440" w:hanging="360"/>
      </w:pPr>
      <w:rPr>
        <w:sz w:val="24"/>
        <w:szCs w:val="24"/>
      </w:rPr>
    </w:lvl>
    <w:lvl w:ilvl="2">
      <w:start w:val="1"/>
      <w:numFmt w:val="decimal"/>
      <w:lvlText w:val="%3."/>
      <w:lvlJc w:val="left"/>
      <w:pPr>
        <w:tabs>
          <w:tab w:val="left" w:pos="2160"/>
        </w:tabs>
        <w:ind w:left="2160" w:hanging="360"/>
      </w:pPr>
      <w:rPr>
        <w:sz w:val="24"/>
        <w:szCs w:val="24"/>
      </w:rPr>
    </w:lvl>
    <w:lvl w:ilvl="3">
      <w:start w:val="1"/>
      <w:numFmt w:val="decimal"/>
      <w:lvlText w:val="%4."/>
      <w:lvlJc w:val="left"/>
      <w:pPr>
        <w:tabs>
          <w:tab w:val="left" w:pos="2517"/>
        </w:tabs>
        <w:ind w:left="2880" w:hanging="360"/>
      </w:pPr>
      <w:rPr>
        <w:sz w:val="24"/>
        <w:szCs w:val="24"/>
      </w:rPr>
    </w:lvl>
    <w:lvl w:ilvl="4">
      <w:start w:val="1"/>
      <w:numFmt w:val="decimal"/>
      <w:lvlText w:val="%5."/>
      <w:lvlJc w:val="left"/>
      <w:pPr>
        <w:tabs>
          <w:tab w:val="left" w:pos="3238"/>
        </w:tabs>
        <w:ind w:left="3600" w:hanging="360"/>
      </w:pPr>
      <w:rPr>
        <w:sz w:val="24"/>
        <w:szCs w:val="24"/>
      </w:rPr>
    </w:lvl>
    <w:lvl w:ilvl="5">
      <w:start w:val="1"/>
      <w:numFmt w:val="decimal"/>
      <w:lvlText w:val="%6."/>
      <w:lvlJc w:val="left"/>
      <w:pPr>
        <w:tabs>
          <w:tab w:val="left" w:pos="3958"/>
        </w:tabs>
        <w:ind w:left="4320" w:hanging="360"/>
      </w:pPr>
      <w:rPr>
        <w:sz w:val="24"/>
        <w:szCs w:val="24"/>
      </w:rPr>
    </w:lvl>
    <w:lvl w:ilvl="6">
      <w:start w:val="1"/>
      <w:numFmt w:val="decimal"/>
      <w:lvlText w:val="%7."/>
      <w:lvlJc w:val="left"/>
      <w:pPr>
        <w:tabs>
          <w:tab w:val="left" w:pos="4678"/>
        </w:tabs>
        <w:ind w:left="5040" w:hanging="360"/>
      </w:pPr>
      <w:rPr>
        <w:sz w:val="24"/>
        <w:szCs w:val="24"/>
      </w:rPr>
    </w:lvl>
    <w:lvl w:ilvl="7">
      <w:start w:val="1"/>
      <w:numFmt w:val="decimal"/>
      <w:lvlText w:val="%8."/>
      <w:lvlJc w:val="left"/>
      <w:pPr>
        <w:tabs>
          <w:tab w:val="left" w:pos="5398"/>
        </w:tabs>
        <w:ind w:left="5760" w:hanging="360"/>
      </w:pPr>
      <w:rPr>
        <w:sz w:val="24"/>
        <w:szCs w:val="24"/>
      </w:rPr>
    </w:lvl>
    <w:lvl w:ilvl="8">
      <w:start w:val="1"/>
      <w:numFmt w:val="decimal"/>
      <w:lvlText w:val="%9."/>
      <w:lvlJc w:val="left"/>
      <w:pPr>
        <w:tabs>
          <w:tab w:val="left" w:pos="6118"/>
        </w:tabs>
        <w:ind w:left="6480" w:hanging="360"/>
      </w:pPr>
      <w:rPr>
        <w:sz w:val="24"/>
        <w:szCs w:val="24"/>
      </w:rPr>
    </w:lvl>
  </w:abstractNum>
  <w:abstractNum w:abstractNumId="1" w15:restartNumberingAfterBreak="0">
    <w:nsid w:val="1C761CEB"/>
    <w:multiLevelType w:val="multilevel"/>
    <w:tmpl w:val="1C761CEB"/>
    <w:lvl w:ilvl="0">
      <w:start w:val="1"/>
      <w:numFmt w:val="decimalEnclosedCircle"/>
      <w:lvlText w:val="%1"/>
      <w:lvlJc w:val="left"/>
      <w:pPr>
        <w:ind w:left="360" w:hanging="360"/>
      </w:pPr>
      <w:rPr>
        <w:rFonts w:hint="default"/>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2" w15:restartNumberingAfterBreak="0">
    <w:nsid w:val="20C726A3"/>
    <w:multiLevelType w:val="hybridMultilevel"/>
    <w:tmpl w:val="92BEF062"/>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 w15:restartNumberingAfterBreak="0">
    <w:nsid w:val="36577244"/>
    <w:multiLevelType w:val="multilevel"/>
    <w:tmpl w:val="01564198"/>
    <w:lvl w:ilvl="0">
      <w:start w:val="1"/>
      <w:numFmt w:val="decimal"/>
      <w:lvlText w:val="%1."/>
      <w:lvlJc w:val="left"/>
      <w:pPr>
        <w:tabs>
          <w:tab w:val="left" w:pos="720"/>
        </w:tabs>
        <w:ind w:left="720" w:hanging="360"/>
      </w:pPr>
      <w:rPr>
        <w:sz w:val="24"/>
        <w:szCs w:val="24"/>
      </w:rPr>
    </w:lvl>
    <w:lvl w:ilvl="1">
      <w:start w:val="1"/>
      <w:numFmt w:val="decimal"/>
      <w:lvlText w:val="%2."/>
      <w:lvlJc w:val="left"/>
      <w:pPr>
        <w:tabs>
          <w:tab w:val="left" w:pos="1440"/>
        </w:tabs>
        <w:ind w:left="1440" w:hanging="360"/>
      </w:pPr>
      <w:rPr>
        <w:sz w:val="24"/>
        <w:szCs w:val="24"/>
      </w:rPr>
    </w:lvl>
    <w:lvl w:ilvl="2">
      <w:start w:val="1"/>
      <w:numFmt w:val="decimal"/>
      <w:lvlText w:val="%3."/>
      <w:lvlJc w:val="left"/>
      <w:pPr>
        <w:tabs>
          <w:tab w:val="left" w:pos="2160"/>
        </w:tabs>
        <w:ind w:left="2160" w:hanging="360"/>
      </w:pPr>
      <w:rPr>
        <w:sz w:val="24"/>
        <w:szCs w:val="24"/>
      </w:rPr>
    </w:lvl>
    <w:lvl w:ilvl="3">
      <w:start w:val="1"/>
      <w:numFmt w:val="decimal"/>
      <w:lvlText w:val="%4."/>
      <w:lvlJc w:val="left"/>
      <w:pPr>
        <w:tabs>
          <w:tab w:val="left" w:pos="2517"/>
        </w:tabs>
        <w:ind w:left="2880" w:hanging="360"/>
      </w:pPr>
      <w:rPr>
        <w:sz w:val="24"/>
        <w:szCs w:val="24"/>
      </w:rPr>
    </w:lvl>
    <w:lvl w:ilvl="4">
      <w:start w:val="1"/>
      <w:numFmt w:val="decimal"/>
      <w:lvlText w:val="%5."/>
      <w:lvlJc w:val="left"/>
      <w:pPr>
        <w:tabs>
          <w:tab w:val="left" w:pos="3238"/>
        </w:tabs>
        <w:ind w:left="3600" w:hanging="360"/>
      </w:pPr>
      <w:rPr>
        <w:sz w:val="24"/>
        <w:szCs w:val="24"/>
      </w:rPr>
    </w:lvl>
    <w:lvl w:ilvl="5">
      <w:start w:val="1"/>
      <w:numFmt w:val="decimal"/>
      <w:lvlText w:val="%6."/>
      <w:lvlJc w:val="left"/>
      <w:pPr>
        <w:tabs>
          <w:tab w:val="left" w:pos="3958"/>
        </w:tabs>
        <w:ind w:left="4320" w:hanging="360"/>
      </w:pPr>
      <w:rPr>
        <w:sz w:val="24"/>
        <w:szCs w:val="24"/>
      </w:rPr>
    </w:lvl>
    <w:lvl w:ilvl="6">
      <w:start w:val="1"/>
      <w:numFmt w:val="decimal"/>
      <w:lvlText w:val="%7."/>
      <w:lvlJc w:val="left"/>
      <w:pPr>
        <w:tabs>
          <w:tab w:val="left" w:pos="4678"/>
        </w:tabs>
        <w:ind w:left="5040" w:hanging="360"/>
      </w:pPr>
      <w:rPr>
        <w:sz w:val="24"/>
        <w:szCs w:val="24"/>
      </w:rPr>
    </w:lvl>
    <w:lvl w:ilvl="7">
      <w:start w:val="1"/>
      <w:numFmt w:val="decimal"/>
      <w:lvlText w:val="%8."/>
      <w:lvlJc w:val="left"/>
      <w:pPr>
        <w:tabs>
          <w:tab w:val="left" w:pos="5398"/>
        </w:tabs>
        <w:ind w:left="5760" w:hanging="360"/>
      </w:pPr>
      <w:rPr>
        <w:sz w:val="24"/>
        <w:szCs w:val="24"/>
      </w:rPr>
    </w:lvl>
    <w:lvl w:ilvl="8">
      <w:start w:val="1"/>
      <w:numFmt w:val="decimal"/>
      <w:lvlText w:val="%9."/>
      <w:lvlJc w:val="left"/>
      <w:pPr>
        <w:tabs>
          <w:tab w:val="left" w:pos="6118"/>
        </w:tabs>
        <w:ind w:left="6480" w:hanging="360"/>
      </w:pPr>
      <w:rPr>
        <w:sz w:val="24"/>
        <w:szCs w:val="24"/>
      </w:rPr>
    </w:lvl>
  </w:abstractNum>
  <w:abstractNum w:abstractNumId="4" w15:restartNumberingAfterBreak="0">
    <w:nsid w:val="5218C66C"/>
    <w:multiLevelType w:val="singleLevel"/>
    <w:tmpl w:val="5218C66C"/>
    <w:lvl w:ilvl="0">
      <w:start w:val="1"/>
      <w:numFmt w:val="decimalEnclosedCircleChinese"/>
      <w:suff w:val="nothing"/>
      <w:lvlText w:val="%1　"/>
      <w:lvlJc w:val="left"/>
      <w:pPr>
        <w:ind w:left="0" w:firstLine="400"/>
      </w:pPr>
      <w:rPr>
        <w:rFonts w:hint="eastAsia"/>
      </w:rPr>
    </w:lvl>
  </w:abstractNum>
  <w:abstractNum w:abstractNumId="5" w15:restartNumberingAfterBreak="0">
    <w:nsid w:val="7F07078B"/>
    <w:multiLevelType w:val="multilevel"/>
    <w:tmpl w:val="01564198"/>
    <w:lvl w:ilvl="0">
      <w:start w:val="1"/>
      <w:numFmt w:val="decimal"/>
      <w:lvlText w:val="%1."/>
      <w:lvlJc w:val="left"/>
      <w:pPr>
        <w:tabs>
          <w:tab w:val="left" w:pos="720"/>
        </w:tabs>
        <w:ind w:left="720" w:hanging="360"/>
      </w:pPr>
      <w:rPr>
        <w:sz w:val="24"/>
        <w:szCs w:val="24"/>
      </w:rPr>
    </w:lvl>
    <w:lvl w:ilvl="1">
      <w:start w:val="1"/>
      <w:numFmt w:val="decimal"/>
      <w:lvlText w:val="%2."/>
      <w:lvlJc w:val="left"/>
      <w:pPr>
        <w:tabs>
          <w:tab w:val="left" w:pos="1440"/>
        </w:tabs>
        <w:ind w:left="1440" w:hanging="360"/>
      </w:pPr>
      <w:rPr>
        <w:sz w:val="24"/>
        <w:szCs w:val="24"/>
      </w:rPr>
    </w:lvl>
    <w:lvl w:ilvl="2">
      <w:start w:val="1"/>
      <w:numFmt w:val="decimal"/>
      <w:lvlText w:val="%3."/>
      <w:lvlJc w:val="left"/>
      <w:pPr>
        <w:tabs>
          <w:tab w:val="left" w:pos="2160"/>
        </w:tabs>
        <w:ind w:left="2160" w:hanging="360"/>
      </w:pPr>
      <w:rPr>
        <w:sz w:val="24"/>
        <w:szCs w:val="24"/>
      </w:rPr>
    </w:lvl>
    <w:lvl w:ilvl="3">
      <w:start w:val="1"/>
      <w:numFmt w:val="decimal"/>
      <w:lvlText w:val="%4."/>
      <w:lvlJc w:val="left"/>
      <w:pPr>
        <w:tabs>
          <w:tab w:val="left" w:pos="2517"/>
        </w:tabs>
        <w:ind w:left="2880" w:hanging="360"/>
      </w:pPr>
      <w:rPr>
        <w:sz w:val="24"/>
        <w:szCs w:val="24"/>
      </w:rPr>
    </w:lvl>
    <w:lvl w:ilvl="4">
      <w:start w:val="1"/>
      <w:numFmt w:val="decimal"/>
      <w:lvlText w:val="%5."/>
      <w:lvlJc w:val="left"/>
      <w:pPr>
        <w:tabs>
          <w:tab w:val="left" w:pos="3238"/>
        </w:tabs>
        <w:ind w:left="3600" w:hanging="360"/>
      </w:pPr>
      <w:rPr>
        <w:sz w:val="24"/>
        <w:szCs w:val="24"/>
      </w:rPr>
    </w:lvl>
    <w:lvl w:ilvl="5">
      <w:start w:val="1"/>
      <w:numFmt w:val="decimal"/>
      <w:lvlText w:val="%6."/>
      <w:lvlJc w:val="left"/>
      <w:pPr>
        <w:tabs>
          <w:tab w:val="left" w:pos="3958"/>
        </w:tabs>
        <w:ind w:left="4320" w:hanging="360"/>
      </w:pPr>
      <w:rPr>
        <w:sz w:val="24"/>
        <w:szCs w:val="24"/>
      </w:rPr>
    </w:lvl>
    <w:lvl w:ilvl="6">
      <w:start w:val="1"/>
      <w:numFmt w:val="decimal"/>
      <w:lvlText w:val="%7."/>
      <w:lvlJc w:val="left"/>
      <w:pPr>
        <w:tabs>
          <w:tab w:val="left" w:pos="4678"/>
        </w:tabs>
        <w:ind w:left="5040" w:hanging="360"/>
      </w:pPr>
      <w:rPr>
        <w:sz w:val="24"/>
        <w:szCs w:val="24"/>
      </w:rPr>
    </w:lvl>
    <w:lvl w:ilvl="7">
      <w:start w:val="1"/>
      <w:numFmt w:val="decimal"/>
      <w:lvlText w:val="%8."/>
      <w:lvlJc w:val="left"/>
      <w:pPr>
        <w:tabs>
          <w:tab w:val="left" w:pos="5398"/>
        </w:tabs>
        <w:ind w:left="5760" w:hanging="360"/>
      </w:pPr>
      <w:rPr>
        <w:sz w:val="24"/>
        <w:szCs w:val="24"/>
      </w:rPr>
    </w:lvl>
    <w:lvl w:ilvl="8">
      <w:start w:val="1"/>
      <w:numFmt w:val="decimal"/>
      <w:lvlText w:val="%9."/>
      <w:lvlJc w:val="left"/>
      <w:pPr>
        <w:tabs>
          <w:tab w:val="left" w:pos="6118"/>
        </w:tabs>
        <w:ind w:left="6480" w:hanging="360"/>
      </w:pPr>
      <w:rPr>
        <w:sz w:val="24"/>
        <w:szCs w:val="24"/>
      </w:rPr>
    </w:lvl>
  </w:abstractNum>
  <w:num w:numId="1" w16cid:durableId="1308049767">
    <w:abstractNumId w:val="4"/>
  </w:num>
  <w:num w:numId="2" w16cid:durableId="584150977">
    <w:abstractNumId w:val="0"/>
  </w:num>
  <w:num w:numId="3" w16cid:durableId="6298607">
    <w:abstractNumId w:val="1"/>
  </w:num>
  <w:num w:numId="4" w16cid:durableId="1277717767">
    <w:abstractNumId w:val="5"/>
  </w:num>
  <w:num w:numId="5" w16cid:durableId="820073788">
    <w:abstractNumId w:val="3"/>
  </w:num>
  <w:num w:numId="6" w16cid:durableId="59409847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proofState w:spelling="clean" w:grammar="clean"/>
  <w:defaultTabStop w:val="420"/>
  <w:drawingGridVerticalSpacing w:val="156"/>
  <w:noPunctuationKerning/>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MWMxYTBmM2ExNDA5MTI5NmEwNjA4YTk5MmRmY2Y2MzgifQ=="/>
  </w:docVars>
  <w:rsids>
    <w:rsidRoot w:val="4FEB597A"/>
    <w:rsid w:val="00000E35"/>
    <w:rsid w:val="000137EB"/>
    <w:rsid w:val="00083AFB"/>
    <w:rsid w:val="000D38F5"/>
    <w:rsid w:val="00103C66"/>
    <w:rsid w:val="001444CB"/>
    <w:rsid w:val="00152C44"/>
    <w:rsid w:val="001A6FDB"/>
    <w:rsid w:val="001C3F7D"/>
    <w:rsid w:val="00267D68"/>
    <w:rsid w:val="00297A8D"/>
    <w:rsid w:val="00301E47"/>
    <w:rsid w:val="003127B3"/>
    <w:rsid w:val="0038017E"/>
    <w:rsid w:val="003A2C51"/>
    <w:rsid w:val="00452A23"/>
    <w:rsid w:val="00456794"/>
    <w:rsid w:val="00575022"/>
    <w:rsid w:val="00647647"/>
    <w:rsid w:val="006D303D"/>
    <w:rsid w:val="006D422E"/>
    <w:rsid w:val="00732C50"/>
    <w:rsid w:val="00753992"/>
    <w:rsid w:val="007A4A48"/>
    <w:rsid w:val="00862614"/>
    <w:rsid w:val="009647D5"/>
    <w:rsid w:val="009C4689"/>
    <w:rsid w:val="00A07E69"/>
    <w:rsid w:val="00BA2371"/>
    <w:rsid w:val="00C04987"/>
    <w:rsid w:val="00C2039D"/>
    <w:rsid w:val="00C37B48"/>
    <w:rsid w:val="00CC299D"/>
    <w:rsid w:val="00D47DA7"/>
    <w:rsid w:val="00D502DE"/>
    <w:rsid w:val="00D71194"/>
    <w:rsid w:val="00D94ABA"/>
    <w:rsid w:val="078769E7"/>
    <w:rsid w:val="0C765A4C"/>
    <w:rsid w:val="28DE20F1"/>
    <w:rsid w:val="3B9B1E01"/>
    <w:rsid w:val="4E3E25EB"/>
    <w:rsid w:val="4FEB597A"/>
    <w:rsid w:val="53395433"/>
    <w:rsid w:val="752B482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394298A"/>
  <w15:docId w15:val="{A7449F52-892C-4B77-98EE-F4E127445A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uiPriority="1" w:unhideWhenUsed="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Web)" w:qFormat="1"/>
    <w:lsdException w:name="Normal Table" w:semiHidden="1" w:uiPriority="99"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unhideWhenUsed="1"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qFormat/>
    <w:pPr>
      <w:widowControl/>
      <w:spacing w:before="100" w:beforeAutospacing="1" w:after="100" w:afterAutospacing="1"/>
      <w:jc w:val="left"/>
    </w:pPr>
    <w:rPr>
      <w:rFonts w:ascii="宋体" w:hAnsi="宋体" w:cs="宋体"/>
      <w:kern w:val="0"/>
      <w:sz w:val="24"/>
      <w:szCs w:val="24"/>
    </w:rPr>
  </w:style>
  <w:style w:type="character" w:styleId="a4">
    <w:name w:val="Strong"/>
    <w:basedOn w:val="a0"/>
    <w:qFormat/>
    <w:rPr>
      <w:b/>
    </w:rPr>
  </w:style>
  <w:style w:type="paragraph" w:styleId="a5">
    <w:name w:val="List Paragraph"/>
    <w:basedOn w:val="a"/>
    <w:uiPriority w:val="99"/>
    <w:unhideWhenUsed/>
    <w:qFormat/>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323</TotalTime>
  <Pages>7</Pages>
  <Words>583</Words>
  <Characters>3328</Characters>
  <Application>Microsoft Office Word</Application>
  <DocSecurity>0</DocSecurity>
  <Lines>27</Lines>
  <Paragraphs>7</Paragraphs>
  <ScaleCrop>false</ScaleCrop>
  <Company/>
  <LinksUpToDate>false</LinksUpToDate>
  <CharactersWithSpaces>3904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朱辉</dc:creator>
  <cp:lastModifiedBy>哲 潘</cp:lastModifiedBy>
  <cp:revision>11</cp:revision>
  <dcterms:created xsi:type="dcterms:W3CDTF">2025-11-12T04:16:00Z</dcterms:created>
  <dcterms:modified xsi:type="dcterms:W3CDTF">2025-11-19T07:27:00Z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ICV">
    <vt:lpwstr>990F15C6F2784C65A7401436599F01A0_11</vt:lpwstr>
  </property>
  <property fmtid="{D5CDD505-2E9C-101B-9397-08002B2CF9AE}" pid="4" name="KSOTemplateDocerSaveRecord">
    <vt:lpwstr>eyJoZGlkIjoiYjI5Yzk1YWVhMmI1MjY0YmZmMTM1YWUxZDMxODQyZDMiLCJ1c2VySWQiOiIxMjY2MjI3OTgwIn0=</vt:lpwstr>
  </property>
</Properties>
</file>