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763FB">
      <w:pPr>
        <w:widowControl/>
        <w:snapToGrid w:val="0"/>
        <w:spacing w:line="440" w:lineRule="exact"/>
        <w:rPr>
          <w:rFonts w:hint="eastAsia" w:ascii="仿宋_GB2312" w:hAnsi="仿宋_GB2312" w:eastAsia="黑体" w:cs="仿宋_GB2312"/>
          <w:bCs/>
          <w:kern w:val="0"/>
          <w:szCs w:val="21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附件4</w:t>
      </w:r>
    </w:p>
    <w:p w14:paraId="41C80E71">
      <w:r>
        <w:rPr>
          <w:rFonts w:hint="eastAsia" w:ascii="仿宋_GB2312" w:hAnsi="楷体_GB2312" w:eastAsia="仿宋_GB2312" w:cs="仿宋_GB2312"/>
          <w:color w:val="FF0000"/>
          <w:sz w:val="20"/>
          <w:szCs w:val="22"/>
          <w:lang w:bidi="ar"/>
        </w:rPr>
        <w:t>（无需彩打，所有红字在打印之前必须删除）</w:t>
      </w:r>
    </w:p>
    <w:p w14:paraId="52A2EBAE">
      <w:pPr>
        <w:widowControl/>
        <w:snapToGrid w:val="0"/>
        <w:spacing w:line="440" w:lineRule="exact"/>
        <w:rPr>
          <w:rFonts w:hint="eastAsia" w:ascii="仿宋_GB2312" w:hAnsi="仿宋_GB2312" w:eastAsia="仿宋_GB2312" w:cs="仿宋_GB2312"/>
          <w:bCs/>
          <w:kern w:val="0"/>
          <w:szCs w:val="21"/>
        </w:rPr>
      </w:pPr>
    </w:p>
    <w:p w14:paraId="27832C63">
      <w:pPr>
        <w:widowControl/>
        <w:snapToGrid w:val="0"/>
        <w:spacing w:line="360" w:lineRule="auto"/>
        <w:jc w:val="center"/>
        <w:rPr>
          <w:rFonts w:hint="eastAsia" w:ascii="楷体" w:hAnsi="楷体" w:eastAsia="楷体" w:cs="楷体"/>
          <w:b/>
          <w:bCs/>
          <w:color w:val="000000"/>
          <w:sz w:val="72"/>
          <w:szCs w:val="72"/>
          <w:lang w:bidi="ar"/>
        </w:rPr>
      </w:pPr>
    </w:p>
    <w:p w14:paraId="72323A93">
      <w:pPr>
        <w:widowControl/>
        <w:snapToGrid w:val="0"/>
        <w:spacing w:line="360" w:lineRule="auto"/>
        <w:jc w:val="center"/>
        <w:rPr>
          <w:rFonts w:hint="eastAsia" w:ascii="方正大标宋简体" w:hAnsi="宋体" w:eastAsia="方正大标宋简体" w:cs="方正大标宋简体"/>
          <w:b/>
          <w:bCs/>
          <w:color w:val="000000"/>
          <w:sz w:val="72"/>
          <w:szCs w:val="72"/>
          <w:lang w:bidi="ar"/>
        </w:rPr>
      </w:pPr>
      <w:r>
        <w:rPr>
          <w:rFonts w:hint="eastAsia" w:ascii="楷体" w:hAnsi="楷体" w:eastAsia="楷体" w:cs="楷体"/>
          <w:b/>
          <w:bCs/>
          <w:color w:val="000000"/>
          <w:sz w:val="72"/>
          <w:szCs w:val="72"/>
          <w:lang w:bidi="ar"/>
        </w:rPr>
        <w:t>上海立达学院</w:t>
      </w:r>
    </w:p>
    <w:p w14:paraId="7C2F3B09">
      <w:pPr>
        <w:widowControl/>
        <w:snapToGrid w:val="0"/>
        <w:spacing w:line="640" w:lineRule="exact"/>
        <w:rPr>
          <w:rFonts w:ascii="方正大标宋简体" w:hAnsi="宋体" w:eastAsia="方正大标宋简体" w:cs="方正大标宋简体"/>
          <w:color w:val="000000"/>
          <w:sz w:val="52"/>
          <w:szCs w:val="52"/>
          <w:lang w:bidi="ar"/>
        </w:rPr>
      </w:pPr>
    </w:p>
    <w:p w14:paraId="61312B2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/>
        </w:rPr>
      </w:pPr>
      <w:r>
        <w:rPr>
          <w:rFonts w:hint="eastAsia"/>
        </w:rPr>
        <w:t>本科毕业论文(设计)开题报告</w:t>
      </w:r>
    </w:p>
    <w:p w14:paraId="00E30BC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基于web的大学生志愿者管理系统设计与开发</w:t>
      </w:r>
      <w:r>
        <w:rPr>
          <w:rFonts w:hint="eastAsia"/>
        </w:rPr>
        <w:t>（中文题目，黑体2号居中，标题行间距为32磅）</w:t>
      </w:r>
    </w:p>
    <w:p w14:paraId="406DBFCE">
      <w:pPr>
        <w:ind w:firstLine="2240" w:firstLineChars="700"/>
        <w:rPr>
          <w:rFonts w:hint="default" w:ascii="宋体" w:hAnsi="宋体" w:eastAsia="宋体" w:cs="宋体"/>
          <w:color w:val="000000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cs="宋体"/>
          <w:color w:val="000000"/>
          <w:sz w:val="32"/>
          <w:szCs w:val="32"/>
          <w:lang w:val="en-US" w:eastAsia="zh-CN" w:bidi="ar"/>
        </w:rPr>
        <w:t>学</w:t>
      </w:r>
      <w:r>
        <w:rPr>
          <w:rFonts w:hint="eastAsia" w:ascii="宋体" w:hAnsi="宋体" w:cs="宋体"/>
          <w:color w:val="000000"/>
          <w:sz w:val="32"/>
          <w:szCs w:val="32"/>
          <w:lang w:bidi="ar"/>
        </w:rPr>
        <w:t xml:space="preserve">    </w:t>
      </w:r>
      <w:r>
        <w:rPr>
          <w:rFonts w:hint="eastAsia" w:ascii="宋体" w:hAnsi="宋体" w:cs="宋体"/>
          <w:color w:val="000000"/>
          <w:sz w:val="32"/>
          <w:szCs w:val="32"/>
          <w:lang w:val="en-US" w:eastAsia="zh-CN" w:bidi="ar"/>
        </w:rPr>
        <w:t>院</w:t>
      </w:r>
      <w:r>
        <w:rPr>
          <w:rFonts w:hint="eastAsia" w:ascii="宋体" w:hAnsi="宋体" w:cs="宋体"/>
          <w:color w:val="000000"/>
          <w:sz w:val="32"/>
          <w:szCs w:val="32"/>
          <w:lang w:bidi="ar"/>
        </w:rPr>
        <w:t>：</w:t>
      </w:r>
      <w:r>
        <w:rPr>
          <w:rFonts w:hint="eastAsia" w:ascii="宋体" w:hAnsi="宋体" w:cs="宋体"/>
          <w:color w:val="000000"/>
          <w:sz w:val="32"/>
          <w:szCs w:val="32"/>
          <w:lang w:val="en-US" w:eastAsia="zh-CN" w:bidi="ar"/>
        </w:rPr>
        <w:t>数字科学学院</w:t>
      </w:r>
    </w:p>
    <w:p w14:paraId="3EAF2686">
      <w:pPr>
        <w:ind w:firstLine="2240" w:firstLineChars="700"/>
        <w:rPr>
          <w:rFonts w:hint="eastAsia" w:ascii="宋体" w:hAnsi="宋体" w:cs="宋体"/>
          <w:color w:val="000000"/>
          <w:sz w:val="32"/>
          <w:szCs w:val="32"/>
          <w:u w:val="thick"/>
        </w:rPr>
      </w:pPr>
      <w:r>
        <w:rPr>
          <w:rFonts w:hint="eastAsia" w:ascii="宋体" w:hAnsi="宋体" w:cs="宋体"/>
          <w:color w:val="000000"/>
          <w:sz w:val="32"/>
          <w:szCs w:val="32"/>
          <w:lang w:bidi="ar"/>
        </w:rPr>
        <w:t>专    业：</w:t>
      </w:r>
      <w:r>
        <w:rPr>
          <w:rFonts w:hint="eastAsia" w:ascii="宋体" w:hAnsi="宋体" w:cs="宋体"/>
          <w:color w:val="000000"/>
          <w:sz w:val="32"/>
          <w:szCs w:val="32"/>
          <w:lang w:val="en-US" w:eastAsia="zh-CN" w:bidi="ar"/>
        </w:rPr>
        <w:t>数据科学与大数据技术</w:t>
      </w:r>
      <w:r>
        <w:rPr>
          <w:rFonts w:hint="eastAsia" w:ascii="宋体" w:hAnsi="宋体" w:cs="宋体"/>
          <w:color w:val="000000"/>
          <w:sz w:val="32"/>
          <w:szCs w:val="32"/>
          <w:lang w:bidi="ar"/>
        </w:rPr>
        <w:t xml:space="preserve"> </w:t>
      </w:r>
    </w:p>
    <w:p w14:paraId="2A0BC460">
      <w:pPr>
        <w:ind w:firstLine="2240" w:firstLineChars="700"/>
        <w:rPr>
          <w:rFonts w:hint="default" w:ascii="宋体" w:hAnsi="宋体" w:eastAsia="宋体" w:cs="宋体"/>
          <w:color w:val="000000"/>
          <w:sz w:val="32"/>
          <w:szCs w:val="32"/>
          <w:u w:val="thick"/>
          <w:lang w:val="en-US" w:eastAsia="zh-CN"/>
        </w:rPr>
      </w:pPr>
      <w:r>
        <w:rPr>
          <w:rFonts w:hint="eastAsia" w:ascii="宋体" w:hAnsi="宋体" w:cs="宋体"/>
          <w:color w:val="000000"/>
          <w:sz w:val="32"/>
          <w:szCs w:val="32"/>
          <w:lang w:bidi="ar"/>
        </w:rPr>
        <w:t>学    号：</w:t>
      </w:r>
      <w:r>
        <w:rPr>
          <w:rFonts w:hint="eastAsia" w:ascii="宋体" w:hAnsi="宋体" w:cs="宋体"/>
          <w:color w:val="000000"/>
          <w:sz w:val="32"/>
          <w:szCs w:val="32"/>
          <w:lang w:val="en-US" w:eastAsia="zh-CN" w:bidi="ar"/>
        </w:rPr>
        <w:t>202209547</w:t>
      </w:r>
    </w:p>
    <w:p w14:paraId="325E5B7C">
      <w:pPr>
        <w:ind w:firstLine="2240" w:firstLineChars="700"/>
        <w:rPr>
          <w:rFonts w:hint="eastAsia" w:ascii="宋体" w:hAnsi="宋体" w:eastAsia="宋体" w:cs="宋体"/>
          <w:color w:val="000000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cs="宋体"/>
          <w:color w:val="000000"/>
          <w:sz w:val="32"/>
          <w:szCs w:val="32"/>
          <w:lang w:bidi="ar"/>
        </w:rPr>
        <w:t>姓    名：</w:t>
      </w:r>
      <w:r>
        <w:rPr>
          <w:rFonts w:hint="eastAsia" w:ascii="宋体" w:hAnsi="宋体" w:cs="宋体"/>
          <w:color w:val="000000"/>
          <w:sz w:val="32"/>
          <w:szCs w:val="32"/>
          <w:lang w:val="en-US" w:eastAsia="zh-CN" w:bidi="ar"/>
        </w:rPr>
        <w:t>王冠超</w:t>
      </w:r>
    </w:p>
    <w:p w14:paraId="36CC6D85">
      <w:pPr>
        <w:ind w:firstLine="2240" w:firstLineChars="700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sz w:val="32"/>
          <w:szCs w:val="32"/>
          <w:lang w:bidi="ar"/>
        </w:rPr>
        <w:t>指导教师：</w:t>
      </w:r>
      <w:r>
        <w:rPr>
          <w:rFonts w:hint="eastAsia" w:ascii="宋体" w:hAnsi="宋体" w:cs="宋体"/>
          <w:color w:val="000000"/>
          <w:sz w:val="32"/>
          <w:szCs w:val="32"/>
          <w:lang w:val="en-US" w:eastAsia="zh-CN" w:bidi="ar"/>
        </w:rPr>
        <w:t>朱媛媛</w:t>
      </w:r>
    </w:p>
    <w:p w14:paraId="748FD7C2">
      <w:pPr>
        <w:ind w:firstLine="1960" w:firstLineChars="700"/>
        <w:rPr>
          <w:rFonts w:hint="eastAsia" w:ascii="宋体" w:hAnsi="宋体" w:cs="宋体"/>
          <w:color w:val="000000"/>
          <w:sz w:val="28"/>
          <w:szCs w:val="28"/>
        </w:rPr>
      </w:pPr>
    </w:p>
    <w:p w14:paraId="38ABA76C">
      <w:pPr>
        <w:ind w:firstLine="1960" w:firstLineChars="700"/>
        <w:rPr>
          <w:rFonts w:hint="eastAsia" w:ascii="宋体" w:hAnsi="宋体" w:cs="宋体"/>
          <w:color w:val="000000"/>
          <w:sz w:val="28"/>
          <w:szCs w:val="28"/>
        </w:rPr>
      </w:pPr>
      <w:r>
        <w:rPr>
          <w:rFonts w:hint="eastAsia" w:ascii="宋体" w:hAnsi="宋体" w:cs="宋体"/>
          <w:color w:val="000000"/>
          <w:sz w:val="28"/>
          <w:szCs w:val="28"/>
          <w:lang w:bidi="ar"/>
        </w:rPr>
        <w:t xml:space="preserve">        </w:t>
      </w:r>
      <w:r>
        <w:rPr>
          <w:rFonts w:hint="eastAsia" w:ascii="宋体" w:hAnsi="宋体" w:cs="宋体"/>
          <w:color w:val="000000"/>
          <w:sz w:val="28"/>
          <w:szCs w:val="28"/>
          <w:lang w:val="en-US" w:eastAsia="zh-CN" w:bidi="ar"/>
        </w:rPr>
        <w:t>2025</w:t>
      </w:r>
      <w:r>
        <w:rPr>
          <w:rFonts w:hint="eastAsia" w:ascii="宋体" w:hAnsi="宋体" w:cs="宋体"/>
          <w:color w:val="000000"/>
          <w:sz w:val="32"/>
          <w:szCs w:val="32"/>
          <w:lang w:bidi="ar"/>
        </w:rPr>
        <w:t xml:space="preserve">年 </w:t>
      </w:r>
      <w:r>
        <w:rPr>
          <w:rFonts w:hint="eastAsia" w:ascii="宋体" w:hAnsi="宋体" w:cs="宋体"/>
          <w:color w:val="000000"/>
          <w:sz w:val="32"/>
          <w:szCs w:val="32"/>
          <w:lang w:val="en-US" w:eastAsia="zh-CN" w:bidi="ar"/>
        </w:rPr>
        <w:t>11</w:t>
      </w:r>
      <w:r>
        <w:rPr>
          <w:rFonts w:hint="eastAsia" w:ascii="宋体" w:hAnsi="宋体" w:cs="宋体"/>
          <w:color w:val="000000"/>
          <w:sz w:val="32"/>
          <w:szCs w:val="32"/>
          <w:lang w:bidi="ar"/>
        </w:rPr>
        <w:t>月</w:t>
      </w:r>
    </w:p>
    <w:p w14:paraId="2A1C82BE">
      <w:pPr>
        <w:widowControl/>
        <w:snapToGrid w:val="0"/>
        <w:spacing w:line="640" w:lineRule="exact"/>
        <w:jc w:val="center"/>
        <w:rPr>
          <w:rFonts w:hint="eastAsia" w:ascii="仿宋_GB2312" w:hAnsi="宋体" w:eastAsia="仿宋_GB2312" w:cs="仿宋_GB2312"/>
          <w:color w:val="FF0000"/>
          <w:szCs w:val="21"/>
          <w:lang w:bidi="ar"/>
        </w:rPr>
      </w:pPr>
      <w:r>
        <w:rPr>
          <w:rFonts w:hint="eastAsia" w:ascii="仿宋_GB2312" w:hAnsi="宋体" w:eastAsia="仿宋_GB2312" w:cs="仿宋_GB2312"/>
          <w:color w:val="FF0000"/>
          <w:szCs w:val="21"/>
          <w:lang w:bidi="ar"/>
        </w:rPr>
        <w:t>（无标注均为三号，宋体、居中）</w:t>
      </w:r>
    </w:p>
    <w:p w14:paraId="0751EB3C">
      <w:pPr>
        <w:widowControl/>
        <w:snapToGrid w:val="0"/>
        <w:spacing w:line="640" w:lineRule="exact"/>
        <w:jc w:val="center"/>
        <w:rPr>
          <w:rFonts w:hint="eastAsia" w:ascii="仿宋_GB2312" w:hAnsi="宋体" w:eastAsia="仿宋_GB2312" w:cs="仿宋_GB2312"/>
          <w:color w:val="FF0000"/>
          <w:szCs w:val="21"/>
          <w:lang w:bidi="ar"/>
        </w:rPr>
      </w:pPr>
    </w:p>
    <w:p w14:paraId="2A38336A">
      <w:pPr>
        <w:widowControl w:val="0"/>
        <w:spacing w:before="0" w:beforeAutospacing="0" w:after="120" w:afterAutospacing="0" w:line="360" w:lineRule="auto"/>
        <w:ind w:right="-632" w:rightChars="-301"/>
        <w:jc w:val="both"/>
        <w:rPr>
          <w:rFonts w:hint="eastAsia" w:ascii="仿宋_GB2312" w:hAnsi="宋体" w:eastAsia="仿宋_GB2312" w:cs="仿宋_GB2312"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方正小标宋_GBK" w:hAnsi="方正小标宋_GBK" w:eastAsia="方正小标宋_GBK" w:cs="方正小标宋_GBK"/>
          <w:color w:val="000000"/>
          <w:kern w:val="0"/>
          <w:sz w:val="44"/>
          <w:szCs w:val="44"/>
          <w:lang w:val="en-US" w:eastAsia="zh-CN" w:bidi="ar"/>
        </w:rPr>
        <w:t xml:space="preserve">           开题报告填写要求</w:t>
      </w:r>
    </w:p>
    <w:p w14:paraId="28C9B222">
      <w:pPr>
        <w:widowControl w:val="0"/>
        <w:spacing w:before="0" w:beforeAutospacing="0" w:after="0" w:afterAutospacing="0" w:line="360" w:lineRule="auto"/>
        <w:ind w:right="88" w:rightChars="42" w:firstLine="640" w:firstLineChars="200"/>
        <w:jc w:val="both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仿宋_GB2312"/>
          <w:color w:val="000000"/>
          <w:kern w:val="2"/>
          <w:sz w:val="32"/>
          <w:szCs w:val="32"/>
          <w:lang w:val="en-US" w:eastAsia="zh-CN" w:bidi="ar"/>
        </w:rPr>
        <w:t>1.开题报告是毕业设计（论文）答辩委员会对学生答辩资格审查的依据材料之一。此报告应在指导教师指导下，由学生在毕业论文（设计）工作前期内完成，经指导教师签署意见并审查后生效。</w:t>
      </w:r>
    </w:p>
    <w:p w14:paraId="2B5CAFC0">
      <w:pPr>
        <w:widowControl w:val="0"/>
        <w:spacing w:before="0" w:beforeAutospacing="0" w:after="0" w:afterAutospacing="0" w:line="360" w:lineRule="auto"/>
        <w:ind w:right="88" w:rightChars="42" w:firstLine="640" w:firstLineChars="200"/>
        <w:jc w:val="both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仿宋_GB2312"/>
          <w:color w:val="000000"/>
          <w:kern w:val="2"/>
          <w:sz w:val="32"/>
          <w:szCs w:val="32"/>
          <w:lang w:val="en-US" w:eastAsia="zh-CN" w:bidi="ar"/>
        </w:rPr>
        <w:t>2.开题报告内容必须按统一设计的电子文档标准格式填写并单面打印（禁止打印在其它纸上后剪贴），完成后应及时交给指导教师签署意见。</w:t>
      </w:r>
    </w:p>
    <w:p w14:paraId="1C020ACF">
      <w:pPr>
        <w:widowControl w:val="0"/>
        <w:spacing w:before="0" w:beforeAutospacing="0" w:after="0" w:afterAutospacing="0" w:line="360" w:lineRule="auto"/>
        <w:ind w:right="88" w:rightChars="42" w:firstLine="640" w:firstLineChars="200"/>
        <w:jc w:val="both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仿宋_GB2312"/>
          <w:color w:val="000000"/>
          <w:kern w:val="2"/>
          <w:sz w:val="32"/>
          <w:szCs w:val="32"/>
          <w:lang w:val="en-US" w:eastAsia="zh-CN" w:bidi="ar"/>
        </w:rPr>
        <w:t>3.开题报告字数应在1300字以上，参考文献应不少于12篇（不包括辞典、手册</w:t>
      </w:r>
      <w:r>
        <w:rPr>
          <w:rFonts w:hint="eastAsia" w:ascii="仿宋_GB2312" w:hAnsi="宋体" w:eastAsia="仿宋_GB2312" w:cs="仿宋_GB2312"/>
          <w:kern w:val="2"/>
          <w:sz w:val="32"/>
          <w:szCs w:val="32"/>
          <w:lang w:val="en-US" w:eastAsia="zh-CN" w:bidi="ar"/>
        </w:rPr>
        <w:t>），</w:t>
      </w:r>
      <w:r>
        <w:rPr>
          <w:rFonts w:hint="eastAsia" w:ascii="仿宋_GB2312" w:hAnsi="宋体" w:eastAsia="仿宋_GB2312" w:cs="仿宋_GB2312"/>
          <w:color w:val="000000"/>
          <w:kern w:val="2"/>
          <w:sz w:val="32"/>
          <w:szCs w:val="32"/>
          <w:lang w:val="en-US" w:eastAsia="zh-CN" w:bidi="ar"/>
        </w:rPr>
        <w:t>文中引用参考文献处应标出文献序号，“参考文献”应按照国标GB 7714—87《文后参考文献著录规则》的要求书写。</w:t>
      </w:r>
    </w:p>
    <w:p w14:paraId="0123588E">
      <w:pPr>
        <w:widowControl w:val="0"/>
        <w:spacing w:before="0" w:beforeAutospacing="0" w:after="0" w:afterAutospacing="0" w:line="360" w:lineRule="auto"/>
        <w:ind w:right="88" w:rightChars="42" w:firstLine="640" w:firstLineChars="200"/>
        <w:jc w:val="both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仿宋_GB2312"/>
          <w:color w:val="000000"/>
          <w:kern w:val="2"/>
          <w:sz w:val="32"/>
          <w:szCs w:val="32"/>
          <w:lang w:val="en-US" w:eastAsia="zh-CN" w:bidi="ar"/>
        </w:rPr>
        <w:t>4.年、月、日的日期一律用阿拉伯数字书写，例：“2010年11月26日”或“2010.11.26”。</w:t>
      </w:r>
    </w:p>
    <w:p w14:paraId="19EA9E47">
      <w:pPr>
        <w:widowControl w:val="0"/>
        <w:spacing w:before="0" w:beforeAutospacing="0" w:after="0" w:afterAutospacing="0" w:line="360" w:lineRule="auto"/>
        <w:ind w:right="88" w:rightChars="42" w:firstLine="640" w:firstLineChars="200"/>
        <w:jc w:val="both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宋体" w:eastAsia="仿宋_GB2312" w:cs="仿宋_GB2312"/>
          <w:color w:val="000000"/>
          <w:kern w:val="2"/>
          <w:sz w:val="32"/>
          <w:szCs w:val="32"/>
          <w:lang w:val="en-US" w:eastAsia="zh-CN" w:bidi="ar"/>
        </w:rPr>
        <w:t>5.开题报告应在毕业设计（论文）开始后1～3周内完成，并于第4周前指导老师审查完毕。开题报告审查不合格者，必须在一周内重新完成。</w:t>
      </w:r>
    </w:p>
    <w:p w14:paraId="0B5A4786">
      <w:pPr>
        <w:widowControl w:val="0"/>
        <w:spacing w:before="0" w:beforeAutospacing="0" w:after="0" w:afterAutospacing="0" w:line="360" w:lineRule="auto"/>
        <w:jc w:val="center"/>
        <w:rPr>
          <w:rFonts w:hint="eastAsia" w:ascii="仿宋_GB2312" w:hAnsi="宋体" w:eastAsia="仿宋_GB2312" w:cs="仿宋_GB2312"/>
          <w:bCs/>
          <w:color w:val="000000"/>
          <w:kern w:val="0"/>
          <w:sz w:val="24"/>
          <w:szCs w:val="24"/>
          <w:lang w:val="en-US" w:eastAsia="zh-CN" w:bidi="ar-SA"/>
        </w:rPr>
      </w:pPr>
    </w:p>
    <w:p w14:paraId="059517F0">
      <w:pPr>
        <w:widowControl w:val="0"/>
        <w:spacing w:before="0" w:beforeAutospacing="0" w:after="0" w:afterAutospacing="0" w:line="360" w:lineRule="auto"/>
        <w:jc w:val="both"/>
        <w:rPr>
          <w:rFonts w:hint="eastAsia" w:ascii="仿宋_GB2312" w:hAnsi="宋体" w:eastAsia="仿宋_GB2312" w:cs="仿宋_GB2312"/>
          <w:bCs/>
          <w:color w:val="000000"/>
          <w:kern w:val="0"/>
          <w:sz w:val="24"/>
          <w:szCs w:val="24"/>
          <w:lang w:val="en-US" w:eastAsia="zh-CN" w:bidi="ar-SA"/>
        </w:rPr>
      </w:pPr>
    </w:p>
    <w:p w14:paraId="626F1CFD">
      <w:pPr>
        <w:widowControl w:val="0"/>
        <w:spacing w:before="0" w:beforeAutospacing="0" w:after="0" w:afterAutospacing="0" w:line="360" w:lineRule="auto"/>
        <w:jc w:val="both"/>
        <w:rPr>
          <w:rFonts w:hint="eastAsia" w:ascii="仿宋_GB2312" w:hAnsi="宋体" w:eastAsia="仿宋_GB2312" w:cs="仿宋_GB2312"/>
          <w:bCs/>
          <w:color w:val="000000"/>
          <w:kern w:val="0"/>
          <w:sz w:val="24"/>
          <w:szCs w:val="24"/>
          <w:lang w:val="en-US" w:eastAsia="zh-CN" w:bidi="ar-SA"/>
        </w:rPr>
      </w:pPr>
    </w:p>
    <w:p w14:paraId="4DA5793A">
      <w:pPr>
        <w:widowControl w:val="0"/>
        <w:spacing w:before="0" w:beforeAutospacing="0" w:after="0" w:afterAutospacing="0" w:line="360" w:lineRule="auto"/>
        <w:jc w:val="both"/>
        <w:rPr>
          <w:rFonts w:hint="eastAsia" w:ascii="仿宋_GB2312" w:hAnsi="宋体" w:eastAsia="仿宋_GB2312" w:cs="仿宋_GB2312"/>
          <w:bCs/>
          <w:color w:val="000000"/>
          <w:kern w:val="0"/>
          <w:sz w:val="24"/>
          <w:szCs w:val="24"/>
          <w:lang w:val="en-US" w:eastAsia="zh-CN" w:bidi="ar-SA"/>
        </w:rPr>
      </w:pPr>
    </w:p>
    <w:p w14:paraId="07C27253">
      <w:pPr>
        <w:widowControl w:val="0"/>
        <w:spacing w:before="0" w:beforeAutospacing="0" w:after="0" w:afterAutospacing="0" w:line="360" w:lineRule="auto"/>
        <w:jc w:val="both"/>
        <w:rPr>
          <w:rFonts w:hint="eastAsia" w:ascii="仿宋_GB2312" w:hAnsi="宋体" w:eastAsia="仿宋_GB2312" w:cs="仿宋_GB2312"/>
          <w:bCs/>
          <w:color w:val="000000"/>
          <w:kern w:val="0"/>
          <w:sz w:val="24"/>
          <w:szCs w:val="24"/>
          <w:lang w:val="en-US" w:eastAsia="zh-CN" w:bidi="ar-SA"/>
        </w:rPr>
      </w:pPr>
    </w:p>
    <w:p w14:paraId="6C4AD5B4">
      <w:pPr>
        <w:widowControl w:val="0"/>
        <w:spacing w:before="0" w:beforeAutospacing="0" w:after="0" w:afterAutospacing="0" w:line="360" w:lineRule="auto"/>
        <w:jc w:val="center"/>
        <w:rPr>
          <w:rFonts w:hint="eastAsia" w:ascii="仿宋_GB2312" w:hAnsi="宋体" w:eastAsia="仿宋_GB2312" w:cs="仿宋_GB2312"/>
          <w:bCs/>
          <w:color w:val="000000"/>
          <w:kern w:val="0"/>
          <w:sz w:val="24"/>
          <w:szCs w:val="24"/>
          <w:lang w:val="en-US" w:eastAsia="zh-CN" w:bidi="ar-SA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8"/>
      </w:tblGrid>
      <w:tr w14:paraId="1BC35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91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25D0BD6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2"/>
                <w:sz w:val="24"/>
                <w:szCs w:val="24"/>
                <w:lang w:val="en-US" w:eastAsia="zh-CN" w:bidi="ar"/>
              </w:rPr>
              <w:t>1.毕业设计（论文）选题背景、研究意义</w:t>
            </w:r>
          </w:p>
        </w:tc>
      </w:tr>
      <w:tr w14:paraId="4BD9C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4" w:hRule="atLeast"/>
          <w:jc w:val="center"/>
        </w:trPr>
        <w:tc>
          <w:tcPr>
            <w:tcW w:w="91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EA8A8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460" w:lineRule="exact"/>
              <w:ind w:left="420" w:leftChars="200" w:firstLine="480" w:firstLineChars="200"/>
              <w:jc w:val="both"/>
              <w:textAlignment w:val="auto"/>
              <w:rPr>
                <w:rFonts w:hint="eastAsia" w:ascii="仿宋_GB2312" w:hAnsi="宋体" w:eastAsia="宋体" w:cs="仿宋_GB2312"/>
                <w:color w:val="FF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宋体" w:cs="仿宋_GB2312"/>
                <w:color w:val="FF0000"/>
                <w:spacing w:val="0"/>
                <w:kern w:val="2"/>
                <w:sz w:val="24"/>
                <w:szCs w:val="24"/>
                <w:lang w:val="en-US" w:eastAsia="zh-CN" w:bidi="ar"/>
              </w:rPr>
              <w:t>（阐述该选题的重要性。字数不少于300字，宋体小四号，首行缩进2字符，行距为固定值23磅，字符间距为“标准”，可根据需要自行加页）</w:t>
            </w:r>
          </w:p>
          <w:p w14:paraId="04EFA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460" w:lineRule="exact"/>
              <w:ind w:left="420" w:leftChars="200" w:firstLine="480" w:firstLineChars="200"/>
              <w:jc w:val="both"/>
              <w:textAlignment w:val="auto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  <w:t>选题背景：</w:t>
            </w:r>
          </w:p>
          <w:p w14:paraId="20435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460" w:lineRule="exact"/>
              <w:ind w:firstLine="480" w:firstLineChars="200"/>
              <w:jc w:val="both"/>
              <w:textAlignment w:val="auto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  <w:lang w:eastAsia="zh-CN"/>
              </w:rPr>
            </w:pPr>
            <w:r>
              <w:rPr>
                <w:rFonts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</w:rPr>
              <w:t>随着高校社会服务功能的强化和大学生志愿活动的普及，志愿者管理已成为高校学生工作的重要组成部分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  <w:lang w:eastAsia="zh-CN"/>
              </w:rPr>
              <w:t>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  <w:lang w:val="en-US" w:eastAsia="zh-CN"/>
              </w:rPr>
              <w:t>越来越多的大学生也更加愿意更加积极地参加许多志愿者服务。但目前许多学校还在使用人工或者半自动化方式</w:t>
            </w:r>
            <w:r>
              <w:rPr>
                <w:rFonts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</w:rPr>
              <w:t>管理志愿者信息、活动报名、时长统计等，存在效率低、信息不透明、数据易丢失等问题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  <w:lang w:eastAsia="zh-CN"/>
              </w:rPr>
              <w:t>。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  <w:lang w:val="en-US" w:eastAsia="zh-CN"/>
              </w:rPr>
              <w:t>所以需要一个统一的平台进行志愿者活动的</w:t>
            </w:r>
            <w:r>
              <w:rPr>
                <w:rFonts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</w:rPr>
              <w:t>发布、报名、考核与激励，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  <w:lang w:val="en-US" w:eastAsia="zh-CN"/>
              </w:rPr>
              <w:t>并且</w:t>
            </w:r>
            <w:r>
              <w:rPr>
                <w:rFonts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</w:rPr>
              <w:t>需通过信息化手段提升管理效率和服务质量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  <w:lang w:eastAsia="zh-CN"/>
              </w:rPr>
              <w:t>。</w:t>
            </w:r>
          </w:p>
          <w:p w14:paraId="09B4B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460" w:lineRule="exact"/>
              <w:ind w:left="420" w:leftChars="200" w:firstLine="480" w:firstLineChars="200"/>
              <w:jc w:val="both"/>
              <w:textAlignment w:val="auto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  <w:lang w:val="en-US" w:eastAsia="zh-CN"/>
              </w:rPr>
              <w:t>研究意义：</w:t>
            </w:r>
          </w:p>
          <w:p w14:paraId="70102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460" w:lineRule="exact"/>
              <w:ind w:left="420" w:leftChars="200" w:firstLine="480" w:firstLineChars="200"/>
              <w:jc w:val="both"/>
              <w:textAlignment w:val="auto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szCs w:val="24"/>
                <w:lang w:val="en-US" w:eastAsia="zh-CN"/>
              </w:rPr>
              <w:t>此项</w:t>
            </w:r>
            <w:r>
              <w:rPr>
                <w:rFonts w:ascii="宋体" w:hAnsi="宋体" w:eastAsia="宋体" w:cs="宋体"/>
                <w:spacing w:val="0"/>
                <w:sz w:val="24"/>
                <w:szCs w:val="24"/>
              </w:rPr>
              <w:t>研究旨在设计并开发一款基于Web的大学生志愿者管理系统，通过整合活动</w:t>
            </w:r>
            <w:r>
              <w:rPr>
                <w:rFonts w:hint="eastAsia" w:ascii="宋体" w:hAnsi="宋体" w:eastAsia="宋体" w:cs="宋体"/>
                <w:spacing w:val="0"/>
                <w:sz w:val="24"/>
                <w:szCs w:val="24"/>
                <w:lang w:val="en-US" w:eastAsia="zh-CN"/>
              </w:rPr>
              <w:t>的</w:t>
            </w:r>
            <w:r>
              <w:rPr>
                <w:rFonts w:ascii="宋体" w:hAnsi="宋体" w:eastAsia="宋体" w:cs="宋体"/>
                <w:spacing w:val="0"/>
                <w:sz w:val="24"/>
                <w:szCs w:val="24"/>
              </w:rPr>
              <w:t>发布、志愿者</w:t>
            </w:r>
            <w:r>
              <w:rPr>
                <w:rFonts w:hint="eastAsia" w:ascii="宋体" w:hAnsi="宋体" w:eastAsia="宋体" w:cs="宋体"/>
                <w:spacing w:val="0"/>
                <w:sz w:val="24"/>
                <w:szCs w:val="24"/>
                <w:lang w:val="en-US" w:eastAsia="zh-CN"/>
              </w:rPr>
              <w:t>的</w:t>
            </w:r>
            <w:r>
              <w:rPr>
                <w:rFonts w:ascii="宋体" w:hAnsi="宋体" w:eastAsia="宋体" w:cs="宋体"/>
                <w:spacing w:val="0"/>
                <w:sz w:val="24"/>
                <w:szCs w:val="24"/>
              </w:rPr>
              <w:t>注册、时长认证、数据统计等功能，实现志愿者管理的信息化、规范化和智能化。</w:t>
            </w:r>
            <w:r>
              <w:rPr>
                <w:rFonts w:hint="eastAsia" w:ascii="宋体" w:hAnsi="宋体" w:eastAsia="宋体" w:cs="宋体"/>
                <w:spacing w:val="0"/>
                <w:sz w:val="24"/>
                <w:szCs w:val="24"/>
                <w:lang w:val="en-US" w:eastAsia="zh-CN"/>
              </w:rPr>
              <w:t>大幅</w:t>
            </w:r>
            <w:r>
              <w:rPr>
                <w:rFonts w:ascii="宋体" w:hAnsi="宋体" w:eastAsia="宋体" w:cs="宋体"/>
                <w:spacing w:val="0"/>
                <w:sz w:val="24"/>
                <w:szCs w:val="24"/>
              </w:rPr>
              <w:t>提升高校志愿者管理效率，减少人工操作</w:t>
            </w:r>
            <w:r>
              <w:rPr>
                <w:rFonts w:hint="eastAsia" w:ascii="宋体" w:hAnsi="宋体" w:eastAsia="宋体" w:cs="宋体"/>
                <w:spacing w:val="0"/>
                <w:sz w:val="24"/>
                <w:szCs w:val="24"/>
                <w:lang w:val="en-US" w:eastAsia="zh-CN"/>
              </w:rPr>
              <w:t>可能存在的失误</w:t>
            </w:r>
            <w:r>
              <w:rPr>
                <w:rFonts w:ascii="宋体" w:hAnsi="宋体" w:eastAsia="宋体" w:cs="宋体"/>
                <w:spacing w:val="0"/>
                <w:sz w:val="24"/>
                <w:szCs w:val="24"/>
              </w:rPr>
              <w:t>，增强活动组织的透明度和公信力</w:t>
            </w:r>
            <w:r>
              <w:rPr>
                <w:rFonts w:hint="eastAsia" w:ascii="宋体" w:hAnsi="宋体" w:eastAsia="宋体" w:cs="宋体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pacing w:val="0"/>
                <w:sz w:val="24"/>
                <w:szCs w:val="24"/>
              </w:rPr>
              <w:t>同时为大学生提供便捷的参与渠道，激发</w:t>
            </w:r>
            <w:r>
              <w:rPr>
                <w:rFonts w:hint="eastAsia" w:ascii="宋体" w:hAnsi="宋体" w:eastAsia="宋体" w:cs="宋体"/>
                <w:spacing w:val="0"/>
                <w:sz w:val="24"/>
                <w:szCs w:val="24"/>
                <w:lang w:val="en-US" w:eastAsia="zh-CN"/>
              </w:rPr>
              <w:t>大家的</w:t>
            </w:r>
            <w:r>
              <w:rPr>
                <w:rFonts w:ascii="宋体" w:hAnsi="宋体" w:eastAsia="宋体" w:cs="宋体"/>
                <w:spacing w:val="0"/>
                <w:sz w:val="24"/>
                <w:szCs w:val="24"/>
              </w:rPr>
              <w:t>社会责任感，促进志愿服务文化的可持续发展</w:t>
            </w:r>
            <w:r>
              <w:rPr>
                <w:rFonts w:hint="eastAsia" w:ascii="宋体" w:hAnsi="宋体" w:eastAsia="宋体" w:cs="宋体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pacing w:val="0"/>
                <w:sz w:val="24"/>
                <w:szCs w:val="24"/>
              </w:rPr>
              <w:t>并为类似管理系统的开发提供参考。</w:t>
            </w:r>
          </w:p>
          <w:p w14:paraId="2FBFB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460" w:lineRule="exact"/>
              <w:ind w:left="420" w:leftChars="200"/>
              <w:jc w:val="both"/>
              <w:textAlignment w:val="auto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1CAE2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460" w:lineRule="exact"/>
              <w:ind w:left="420" w:leftChars="200"/>
              <w:jc w:val="both"/>
              <w:textAlignment w:val="auto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0DBCD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460" w:lineRule="exact"/>
              <w:ind w:left="420" w:leftChars="200"/>
              <w:jc w:val="both"/>
              <w:textAlignment w:val="auto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69861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460" w:lineRule="exact"/>
              <w:ind w:left="420" w:leftChars="200"/>
              <w:jc w:val="both"/>
              <w:textAlignment w:val="auto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4DFAC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460" w:lineRule="exact"/>
              <w:ind w:left="420" w:leftChars="200"/>
              <w:jc w:val="both"/>
              <w:textAlignment w:val="auto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53E7F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460" w:lineRule="exact"/>
              <w:ind w:left="420" w:leftChars="200"/>
              <w:jc w:val="both"/>
              <w:textAlignment w:val="auto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2BF885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460" w:lineRule="exact"/>
              <w:ind w:left="420" w:leftChars="200"/>
              <w:jc w:val="both"/>
              <w:textAlignment w:val="auto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4B3AD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460" w:lineRule="exact"/>
              <w:ind w:left="420" w:leftChars="200"/>
              <w:jc w:val="both"/>
              <w:textAlignment w:val="auto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4602FF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460" w:lineRule="exact"/>
              <w:ind w:left="420" w:leftChars="200"/>
              <w:jc w:val="both"/>
              <w:textAlignment w:val="auto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1EA26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  <w:jc w:val="center"/>
        </w:trPr>
        <w:tc>
          <w:tcPr>
            <w:tcW w:w="91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A9332B3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2"/>
                <w:sz w:val="24"/>
                <w:szCs w:val="24"/>
                <w:lang w:val="en-US" w:eastAsia="zh-CN" w:bidi="ar"/>
              </w:rPr>
              <w:t>2.国内外研究现状和发展趋势</w:t>
            </w:r>
          </w:p>
        </w:tc>
      </w:tr>
      <w:tr w14:paraId="4424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1" w:hRule="atLeast"/>
          <w:jc w:val="center"/>
        </w:trPr>
        <w:tc>
          <w:tcPr>
            <w:tcW w:w="91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D4FE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left="420" w:leftChars="200" w:firstLine="480" w:firstLineChars="200"/>
              <w:jc w:val="both"/>
              <w:rPr>
                <w:rFonts w:hint="eastAsia" w:ascii="仿宋_GB2312" w:hAnsi="宋体" w:eastAsia="宋体" w:cs="仿宋_GB2312"/>
                <w:color w:val="FF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宋体" w:cs="仿宋_GB2312"/>
                <w:color w:val="FF0000"/>
                <w:spacing w:val="0"/>
                <w:kern w:val="2"/>
                <w:sz w:val="24"/>
                <w:szCs w:val="24"/>
                <w:lang w:val="en-US" w:eastAsia="zh-CN" w:bidi="ar"/>
              </w:rPr>
              <w:t>（结合毕业论文（设计）选题，与参考文献相联系，对参考文献进行归纳总结。字数不少于500字，宋体小四号，首行缩进2字符，行距为固定值23磅，字符间距为“标准”，可根据需要自行加页）</w:t>
            </w:r>
          </w:p>
          <w:p w14:paraId="2BC4A7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left="420" w:leftChars="200" w:firstLine="482" w:firstLineChars="200"/>
              <w:jc w:val="left"/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国外研究现状</w:t>
            </w: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：</w:t>
            </w:r>
          </w:p>
          <w:p w14:paraId="18B3F4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left="420" w:leftChars="200" w:firstLine="480" w:firstLineChars="200"/>
              <w:jc w:val="left"/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国外高校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以及</w:t>
            </w: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非营利组织较早采用信息化手段管理志愿者活动。例如，美国多所大学通过定制化系统（如VolunteerMatch、GivePulse）实现志愿者招募、培训与考核，并注重数据分析和社区联动。相关研究集中在志愿者激励模型、服务质量评估及平台交互设计等方面，强调用户体验与社会效益的结合。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在</w:t>
            </w: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技术层面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上</w:t>
            </w: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，国外系统多采用云计算和移动端适配，支持多终端访问，并引入区块链技术保障志愿者时长的可信认证。</w:t>
            </w:r>
          </w:p>
          <w:p w14:paraId="4EA33E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left="420" w:leftChars="200" w:firstLine="482" w:firstLineChars="200"/>
              <w:jc w:val="left"/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国内研究现状</w:t>
            </w: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：</w:t>
            </w:r>
          </w:p>
          <w:p w14:paraId="190BF2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left="420" w:leftChars="200" w:firstLine="480" w:firstLineChars="200"/>
              <w:jc w:val="left"/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国内高校志愿者管理多依托于学生工作系统或第三方平台（如“志愿汇”），但功能较为分散，缺乏针对性。近年来的研究集中于平台架构优化、大数据分析在志愿者调配中的应用，以及积分激励机制的设计。例如，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王</w:t>
            </w:r>
            <w:r>
              <w:rPr>
                <w:rFonts w:hint="eastAsia" w:ascii="宋体" w:hAnsi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煜阳</w:t>
            </w: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（2022）基于Spring Boot框架设计了高校志愿者管理系统，实现了活动发布和时长统计功能；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赵</w:t>
            </w:r>
            <w:r>
              <w:rPr>
                <w:rFonts w:hint="eastAsia" w:ascii="宋体" w:hAnsi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书妍</w:t>
            </w: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（2023）则通过微信小程序开发了轻量级志愿者平台，侧重移动端便捷性。然而，现有系统在权限管理、数据可视化及跨部门协同方面仍有不足。</w:t>
            </w:r>
          </w:p>
          <w:p w14:paraId="4C03D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964" w:firstLineChars="400"/>
              <w:jc w:val="left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发展趋势</w:t>
            </w: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：未来志愿者管理系统将向智能化、集成化方向发展：</w:t>
            </w:r>
          </w:p>
          <w:p w14:paraId="408375D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460" w:lineRule="exact"/>
              <w:ind w:left="420" w:leftChars="200" w:right="0" w:firstLine="482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  <w:vertAlign w:val="baseline"/>
              </w:rPr>
              <w:t>多平台集成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  <w:vertAlign w:val="baseline"/>
              </w:rPr>
              <w:t>：与课程系统、学分认证平台联动，实现数据共享</w:t>
            </w:r>
          </w:p>
          <w:p w14:paraId="5E8A565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460" w:lineRule="exact"/>
              <w:ind w:left="420" w:leftChars="200" w:right="0" w:firstLine="482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  <w:vertAlign w:val="baseline"/>
              </w:rPr>
              <w:t>智能化推荐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  <w:vertAlign w:val="baseline"/>
              </w:rPr>
              <w:t>：通过算法分析志愿者兴趣与能力，自动匹配活动</w:t>
            </w:r>
          </w:p>
          <w:p w14:paraId="5CAFD51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460" w:lineRule="exact"/>
              <w:ind w:left="420" w:leftChars="200" w:right="0" w:firstLine="482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社会化扩展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：支持校际或社区联合活动，扩大服务范围</w:t>
            </w:r>
          </w:p>
          <w:p w14:paraId="49CB408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420" w:leftChars="200" w:right="0" w:firstLine="482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安全与隐私保护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：加强数据加密与权限控制，符合网络安全法规</w:t>
            </w:r>
          </w:p>
          <w:p w14:paraId="46C371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left="420" w:leftChars="200"/>
              <w:jc w:val="left"/>
              <w:rPr>
                <w:rFonts w:eastAsia="宋体"/>
                <w:spacing w:val="0"/>
                <w:sz w:val="24"/>
              </w:rPr>
            </w:pPr>
          </w:p>
          <w:p w14:paraId="45C3E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left="420" w:leftChars="200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65E56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left="420" w:leftChars="200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2C8825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left="420" w:leftChars="200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1172F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left="420" w:leftChars="200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173F5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left="420" w:leftChars="200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4C0DEB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left="420" w:leftChars="200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530FC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left="420" w:leftChars="200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05C87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left="420" w:leftChars="200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13B3D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left="420" w:leftChars="200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1A720B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left="420" w:leftChars="200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15657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left="420" w:leftChars="200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2E1BB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left="420" w:leftChars="200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013A5F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left="420" w:leftChars="200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3E12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" w:hRule="atLeast"/>
          <w:jc w:val="center"/>
        </w:trPr>
        <w:tc>
          <w:tcPr>
            <w:tcW w:w="91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1D89619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2"/>
                <w:sz w:val="24"/>
                <w:szCs w:val="24"/>
                <w:lang w:val="en-US" w:eastAsia="zh-CN" w:bidi="ar"/>
              </w:rPr>
              <w:t>3.主要研究内容和研究方法</w:t>
            </w:r>
          </w:p>
        </w:tc>
      </w:tr>
      <w:tr w14:paraId="70B70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6" w:hRule="atLeast"/>
          <w:jc w:val="center"/>
        </w:trPr>
        <w:tc>
          <w:tcPr>
            <w:tcW w:w="91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1486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firstLine="480" w:firstLineChars="200"/>
              <w:jc w:val="both"/>
              <w:rPr>
                <w:rFonts w:hint="eastAsia" w:ascii="仿宋_GB2312" w:hAnsi="宋体" w:eastAsia="宋体" w:cs="仿宋_GB2312"/>
                <w:color w:val="FF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宋体" w:cs="仿宋_GB2312"/>
                <w:color w:val="FF0000"/>
                <w:spacing w:val="0"/>
                <w:kern w:val="2"/>
                <w:sz w:val="24"/>
                <w:szCs w:val="24"/>
                <w:lang w:val="en-US" w:eastAsia="zh-CN" w:bidi="ar"/>
              </w:rPr>
              <w:t>（毕业论文（设计）内容提纲，结合选题有针对性地对选择的研究方法进行简要描述。字数不少于400字，宋体小四号，首行缩进2字符，行距为固定值23磅，字符间距为“标准”，可根据需要自行加页）</w:t>
            </w:r>
          </w:p>
          <w:p w14:paraId="699BFA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482" w:firstLineChars="200"/>
              <w:jc w:val="left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研究内容</w:t>
            </w: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：</w:t>
            </w:r>
          </w:p>
          <w:p w14:paraId="49B7621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460" w:lineRule="exact"/>
              <w:ind w:left="0" w:right="0" w:firstLine="482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需求分析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先了解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高校志愿者管理流程，明确管理员（教师）、志愿者（学生）的需求，包括活动发布、报名审核、时长记录、数据导出等功能。</w:t>
            </w:r>
          </w:p>
          <w:p w14:paraId="718C529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460" w:lineRule="exact"/>
              <w:ind w:left="0" w:right="0" w:firstLine="482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系统设计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：</w:t>
            </w:r>
          </w:p>
          <w:p w14:paraId="44EE1B82">
            <w:pPr>
              <w:keepNext w:val="0"/>
              <w:keepLines w:val="0"/>
              <w:pageBreakBefore w:val="0"/>
              <w:widowControl/>
              <w:numPr>
                <w:ilvl w:val="1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460" w:lineRule="exact"/>
              <w:ind w:left="0" w:right="0" w:firstLine="480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架构设计：采用B/S模式，前端使用Vue.js+Element UI，后端基于Spring Boot+MyBatis框架；</w:t>
            </w:r>
          </w:p>
          <w:p w14:paraId="22BCC8B5">
            <w:pPr>
              <w:keepNext w:val="0"/>
              <w:keepLines w:val="0"/>
              <w:pageBreakBefore w:val="0"/>
              <w:widowControl/>
              <w:numPr>
                <w:ilvl w:val="1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460" w:lineRule="exact"/>
              <w:ind w:left="0" w:right="0" w:firstLine="480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数据库设计：构建用户表、活动表、报名表、时长记录表等，确保数据一致性；</w:t>
            </w:r>
          </w:p>
          <w:p w14:paraId="179CDFA5">
            <w:pPr>
              <w:keepNext w:val="0"/>
              <w:keepLines w:val="0"/>
              <w:pageBreakBefore w:val="0"/>
              <w:widowControl/>
              <w:numPr>
                <w:ilvl w:val="1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 w:firstLine="480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功能模块：分为管理员端（活动管理、用户审核、统计报表）和用户端（活动浏览、报名、个人中心）。</w:t>
            </w:r>
          </w:p>
          <w:p w14:paraId="78B11C9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460" w:lineRule="exact"/>
              <w:ind w:left="0" w:right="0" w:firstLine="482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系统实现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：完成前后端开发，实现关键功能如JWT认证、文件上传、可视化图表生成。</w:t>
            </w:r>
          </w:p>
          <w:p w14:paraId="63E494E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 w:firstLine="482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系统测试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：通过单元测试与集成测试，验证系统稳定性与安全性。</w:t>
            </w:r>
          </w:p>
          <w:p w14:paraId="29874A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482" w:firstLineChars="200"/>
              <w:jc w:val="left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研究方法</w:t>
            </w: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：</w:t>
            </w:r>
          </w:p>
          <w:p w14:paraId="3B32E3CD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460" w:lineRule="exact"/>
              <w:ind w:left="0" w:right="0" w:firstLine="482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文献研究法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：分析国内外志愿者管理系统案例，提炼设计理念与技术方案；</w:t>
            </w:r>
          </w:p>
          <w:p w14:paraId="06454F1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460" w:lineRule="exact"/>
              <w:ind w:left="0" w:right="0" w:firstLine="482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原型法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：通过Axure等工具构建交互原型，明确功能逻辑；</w:t>
            </w:r>
          </w:p>
          <w:p w14:paraId="3B44E43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460" w:lineRule="exact"/>
              <w:ind w:left="0" w:right="0" w:firstLine="482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敏捷开发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：分阶段迭代开发，及时调整需求与实现；</w:t>
            </w:r>
          </w:p>
          <w:p w14:paraId="5EAA4A6A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 w:firstLine="482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黑盒测试与白盒测试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：确保系统功能完整性与代码质量</w:t>
            </w:r>
          </w:p>
          <w:p w14:paraId="0A4EB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725D17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26197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68DDF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  <w:p w14:paraId="0DD11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23388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  <w:jc w:val="center"/>
        </w:trPr>
        <w:tc>
          <w:tcPr>
            <w:tcW w:w="91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A905EB0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2"/>
                <w:sz w:val="24"/>
                <w:szCs w:val="24"/>
                <w:lang w:val="en-US" w:eastAsia="zh-CN" w:bidi="ar"/>
              </w:rPr>
              <w:t>4.预期研究成果</w:t>
            </w:r>
          </w:p>
        </w:tc>
      </w:tr>
      <w:tr w14:paraId="684A8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59" w:hRule="atLeast"/>
          <w:jc w:val="center"/>
        </w:trPr>
        <w:tc>
          <w:tcPr>
            <w:tcW w:w="91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70A6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firstLine="480" w:firstLineChars="200"/>
              <w:jc w:val="both"/>
              <w:rPr>
                <w:rFonts w:hint="eastAsia" w:ascii="仿宋_GB2312" w:hAnsi="宋体" w:eastAsia="宋体" w:cs="仿宋_GB2312"/>
                <w:color w:val="FF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宋体" w:cs="仿宋_GB2312"/>
                <w:color w:val="FF0000"/>
                <w:spacing w:val="0"/>
                <w:kern w:val="2"/>
                <w:sz w:val="24"/>
                <w:szCs w:val="24"/>
                <w:lang w:val="en-US" w:eastAsia="zh-CN" w:bidi="ar"/>
              </w:rPr>
              <w:t>（简要描述本研究期望达到的目的,及研究完成提交的成果形式。字数不少于100字，宋体小四号，首行缩进2字符，行距为固定值23磅，字符间距为“标准”，可根据需要自行加页）</w:t>
            </w:r>
          </w:p>
          <w:p w14:paraId="6C9935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482" w:firstLineChars="200"/>
              <w:jc w:val="left"/>
              <w:rPr>
                <w:rFonts w:eastAsia="宋体"/>
                <w:spacing w:val="0"/>
                <w:sz w:val="24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预期成果</w:t>
            </w:r>
            <w:r>
              <w:rPr>
                <w:rFonts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：</w:t>
            </w:r>
          </w:p>
          <w:p w14:paraId="61F2A28A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460" w:lineRule="exact"/>
              <w:ind w:left="0" w:right="0" w:firstLine="480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Fonts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完成一个功能完整、界面友好的大学生志愿者管理系统，支持活动全周期管理、志愿者自主报名、时长自动认证等功能；</w:t>
            </w:r>
          </w:p>
          <w:p w14:paraId="01B22B43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460" w:lineRule="exact"/>
              <w:ind w:left="0" w:right="0" w:firstLine="480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提交系统源代码、数据库设计文档、测试报告及部署说明书；</w:t>
            </w:r>
          </w:p>
          <w:p w14:paraId="5836E3B4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 w:firstLine="480" w:firstLineChars="200"/>
              <w:jc w:val="left"/>
              <w:textAlignment w:val="baseline"/>
              <w:rPr>
                <w:rFonts w:eastAsia="宋体"/>
                <w:spacing w:val="0"/>
                <w:sz w:val="24"/>
              </w:rPr>
            </w:pP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bdr w:val="none" w:color="auto" w:sz="0" w:space="0"/>
                <w:shd w:val="clear" w:fill="FFFFFF"/>
                <w:vertAlign w:val="baseline"/>
              </w:rPr>
              <w:t>撰写毕业论文，详细阐述系统设计思路、实现过程与创新点。</w:t>
            </w:r>
          </w:p>
          <w:p w14:paraId="7FD103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rPr>
                <w:rFonts w:eastAsia="宋体"/>
                <w:spacing w:val="0"/>
                <w:sz w:val="24"/>
              </w:rPr>
            </w:pPr>
          </w:p>
          <w:p w14:paraId="58857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jc w:val="both"/>
              <w:rPr>
                <w:rFonts w:hint="eastAsia" w:ascii="仿宋_GB2312" w:hAnsi="宋体" w:eastAsia="宋体" w:cs="仿宋_GB2312"/>
                <w:color w:val="000000"/>
                <w:spacing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7DA4A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1" w:hRule="atLeast"/>
          <w:jc w:val="center"/>
        </w:trPr>
        <w:tc>
          <w:tcPr>
            <w:tcW w:w="91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2734481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2"/>
                <w:sz w:val="24"/>
                <w:szCs w:val="24"/>
                <w:lang w:val="en-US" w:eastAsia="zh-CN" w:bidi="ar"/>
              </w:rPr>
              <w:t>5.工作进度计划</w:t>
            </w:r>
          </w:p>
        </w:tc>
      </w:tr>
      <w:tr w14:paraId="261A1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8" w:hRule="atLeast"/>
          <w:jc w:val="center"/>
        </w:trPr>
        <w:tc>
          <w:tcPr>
            <w:tcW w:w="91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0FBCC6C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FF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color w:val="FF0000"/>
                <w:kern w:val="2"/>
                <w:sz w:val="21"/>
                <w:szCs w:val="24"/>
                <w:lang w:val="en-US" w:eastAsia="zh-CN" w:bidi="ar"/>
              </w:rPr>
              <w:t>（工作进度需紧凑，至少5个时间段，工作任务描述要具体，宋体小四号，行距为固定值23磅，字符间距为“标准”，格式如下：）</w:t>
            </w:r>
          </w:p>
          <w:p w14:paraId="6BE460DB">
            <w:pPr>
              <w:widowControl w:val="0"/>
              <w:spacing w:before="156" w:beforeLines="50" w:beforeAutospacing="0" w:after="0" w:afterAutospacing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第1周—第2周：完成文献调研，撰写开题报告，准备开题答辩；</w:t>
            </w:r>
          </w:p>
          <w:p w14:paraId="1736A730">
            <w:pPr>
              <w:widowControl w:val="0"/>
              <w:spacing w:before="156" w:beforeLines="50" w:beforeAutospacing="0" w:after="0" w:afterAutospacing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第3周—第6周：完成系统需求分析与架构设计，确定技术栈；</w:t>
            </w:r>
          </w:p>
          <w:p w14:paraId="4B6A39DF">
            <w:pPr>
              <w:widowControl w:val="0"/>
              <w:spacing w:before="156" w:beforeLines="50" w:beforeAutospacing="0" w:after="0" w:afterAutospacing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第7周—第12周：完成前后端核心功能开发，实现基础模块；</w:t>
            </w:r>
          </w:p>
          <w:p w14:paraId="1B9818CA">
            <w:pPr>
              <w:widowControl w:val="0"/>
              <w:spacing w:before="156" w:beforeLines="50" w:beforeAutospacing="0" w:after="0" w:afterAutospacing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第13周—第1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4"/>
                <w:szCs w:val="24"/>
              </w:rPr>
              <w:t>周：进行系统测试与优化，完善界面交互；</w:t>
            </w:r>
          </w:p>
          <w:p w14:paraId="2A9188F7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sz w:val="24"/>
                <w:szCs w:val="24"/>
              </w:rPr>
              <w:t>周：准备答辩材料，参加毕业答辩。</w:t>
            </w:r>
          </w:p>
          <w:p w14:paraId="176938E7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2"/>
                <w:sz w:val="24"/>
                <w:szCs w:val="24"/>
                <w:lang w:val="en-US" w:eastAsia="zh-CN" w:bidi="ar"/>
              </w:rPr>
            </w:pPr>
          </w:p>
        </w:tc>
      </w:tr>
      <w:tr w14:paraId="7E56C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1" w:hRule="atLeast"/>
          <w:jc w:val="center"/>
        </w:trPr>
        <w:tc>
          <w:tcPr>
            <w:tcW w:w="91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EB1625F">
            <w:pPr>
              <w:widowControl/>
              <w:snapToGrid w:val="0"/>
              <w:spacing w:line="440" w:lineRule="exact"/>
              <w:rPr>
                <w:rFonts w:hint="eastAsia" w:asci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sz w:val="24"/>
                <w:szCs w:val="24"/>
                <w:lang w:bidi="ar"/>
              </w:rPr>
              <w:t>6.参考文献与资料</w:t>
            </w:r>
          </w:p>
        </w:tc>
      </w:tr>
      <w:tr w14:paraId="68FDC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14" w:hRule="atLeast"/>
          <w:jc w:val="center"/>
        </w:trPr>
        <w:tc>
          <w:tcPr>
            <w:tcW w:w="91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2591E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ind w:firstLine="480" w:firstLineChars="200"/>
              <w:jc w:val="both"/>
              <w:textAlignment w:val="auto"/>
              <w:rPr>
                <w:rFonts w:hint="eastAsia" w:ascii="仿宋_GB2312" w:hAnsi="宋体" w:eastAsia="宋体" w:cs="仿宋_GB2312"/>
                <w:color w:val="FF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宋体" w:cs="仿宋_GB2312"/>
                <w:color w:val="FF0000"/>
                <w:kern w:val="2"/>
                <w:sz w:val="24"/>
                <w:szCs w:val="24"/>
                <w:lang w:val="en-US" w:eastAsia="zh-CN" w:bidi="ar"/>
              </w:rPr>
              <w:t>（按照国标GB 7714—87《文后参考文献著录规则》的要求书写，不少于12篇文献，宋体小四号，行距为固定值23磅，字符间距为“标准”）</w:t>
            </w:r>
          </w:p>
          <w:p w14:paraId="7C7075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480" w:firstLineChars="200"/>
              <w:textAlignment w:val="auto"/>
              <w:rPr>
                <w:sz w:val="24"/>
              </w:rPr>
            </w:pPr>
            <w:r>
              <w:rPr>
                <w:sz w:val="24"/>
              </w:rPr>
              <w:t>王健，李萌萌。基于 SpringBoot+Vue 的高校志愿者管理系统设计与实</w:t>
            </w:r>
            <w:bookmarkStart w:id="0" w:name="_GoBack"/>
            <w:bookmarkEnd w:id="0"/>
            <w:r>
              <w:rPr>
                <w:sz w:val="24"/>
              </w:rPr>
              <w:t>现 [J]. 计算机工程与应用，2024, 60 (12): 235-242.</w:t>
            </w:r>
          </w:p>
          <w:p w14:paraId="5E13F9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480" w:firstLineChars="200"/>
              <w:textAlignment w:val="auto"/>
              <w:rPr>
                <w:sz w:val="24"/>
              </w:rPr>
            </w:pPr>
            <w:r>
              <w:rPr>
                <w:rFonts w:hint="default"/>
                <w:sz w:val="24"/>
              </w:rPr>
              <w:t>刘敏，张强。大数据驱动的大学生志愿服务精准匹配系统研究 [J]. 数据分析与知识发现，2023, 7 (8): 110-118.</w:t>
            </w:r>
          </w:p>
          <w:p w14:paraId="17AD6D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480" w:firstLineChars="200"/>
              <w:textAlignment w:val="auto"/>
              <w:rPr>
                <w:sz w:val="24"/>
              </w:rPr>
            </w:pPr>
            <w:r>
              <w:rPr>
                <w:rFonts w:hint="default"/>
                <w:sz w:val="24"/>
              </w:rPr>
              <w:t>陈丽娟，吴涛. B/S 架构下志愿者服务全流程数字化管理系统开发 [J]. 计算机应用与软件，2023, 40 (5): 189-195+210.</w:t>
            </w:r>
          </w:p>
          <w:p w14:paraId="1FE74C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480" w:firstLineChars="200"/>
              <w:textAlignment w:val="auto"/>
              <w:rPr>
                <w:sz w:val="24"/>
              </w:rPr>
            </w:pPr>
            <w:r>
              <w:rPr>
                <w:rFonts w:hint="default"/>
                <w:sz w:val="24"/>
              </w:rPr>
              <w:t>赵宇，孙晓梅。高校志愿服务数据可视化与决策支持系统设计 [J]. 计算机工程与科学，2022, 44 (9): 1678-1685.</w:t>
            </w:r>
          </w:p>
          <w:p w14:paraId="6097C6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480" w:firstLineChars="200"/>
              <w:textAlignment w:val="auto"/>
              <w:rPr>
                <w:sz w:val="24"/>
              </w:rPr>
            </w:pPr>
            <w:r>
              <w:rPr>
                <w:rFonts w:hint="default"/>
                <w:sz w:val="24"/>
              </w:rPr>
              <w:t>周明，杨丽。基于 SSM 框架的大学生志愿者信息管理系统优化研究 [J]. 信息技术，2022, 46 (3): 102-106+112.</w:t>
            </w:r>
          </w:p>
          <w:p w14:paraId="001F08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480" w:firstLineChars="200"/>
              <w:textAlignment w:val="auto"/>
              <w:rPr>
                <w:sz w:val="24"/>
              </w:rPr>
            </w:pPr>
            <w:r>
              <w:rPr>
                <w:rFonts w:hint="default"/>
                <w:sz w:val="24"/>
              </w:rPr>
              <w:t>黄志强，林芳。志愿服务时长可信存证与统计系统的设计与实现 [J]. 计算机工程，2021, 47 (11): 223-229.</w:t>
            </w:r>
          </w:p>
          <w:p w14:paraId="320050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480" w:firstLineChars="200"/>
              <w:textAlignment w:val="auto"/>
              <w:rPr>
                <w:sz w:val="24"/>
              </w:rPr>
            </w:pPr>
            <w:r>
              <w:rPr>
                <w:sz w:val="24"/>
              </w:rPr>
              <w:t>张小红，陈明. Research on Design of College Volunteer Management System Based on Microservice Architecture [C]. 2024 International Conference on Computer Science and Information Technology, Beijing, China, 2024: 567-572.</w:t>
            </w:r>
          </w:p>
          <w:p w14:paraId="3DEBA5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480" w:firstLineChars="200"/>
              <w:textAlignment w:val="auto"/>
              <w:rPr>
                <w:sz w:val="24"/>
              </w:rPr>
            </w:pPr>
            <w:r>
              <w:rPr>
                <w:rFonts w:hint="default"/>
                <w:sz w:val="24"/>
              </w:rPr>
              <w:t>李伟，王芳. Design and Implementation of Volunteer Activity Matching System Based on User Portrait [C]. 2023 International Conference on Big Data and Artificial Intelligence, Shanghai, China, 2023: 341-346.</w:t>
            </w:r>
          </w:p>
          <w:p w14:paraId="738F45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firstLine="480" w:firstLineChars="200"/>
              <w:textAlignment w:val="auto"/>
              <w:rPr>
                <w:sz w:val="24"/>
              </w:rPr>
            </w:pPr>
            <w:r>
              <w:rPr>
                <w:rFonts w:hint="default"/>
                <w:sz w:val="24"/>
              </w:rPr>
              <w:t>陈晓峰，赵静. The Application of QR Code and Positioning Technology in Volunteer Check-in System [C]. 2022 International Conference on E-Commerce and Information Management, Guangzhou, China, 2022: 189-194.</w:t>
            </w:r>
          </w:p>
          <w:p w14:paraId="2A3B4F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left="720" w:leftChars="0" w:firstLine="480" w:firstLineChars="200"/>
              <w:jc w:val="both"/>
              <w:textAlignment w:val="auto"/>
              <w:rPr>
                <w:sz w:val="24"/>
              </w:rPr>
            </w:pPr>
            <w:r>
              <w:rPr>
                <w:sz w:val="24"/>
              </w:rPr>
              <w:t>教育部思想政治工作司。全国高校志愿服务工作发展报告 (2023)[EB/OL].</w:t>
            </w:r>
            <w:r>
              <w:rPr>
                <w:rFonts w:hint="default"/>
                <w:sz w:val="24"/>
              </w:rPr>
              <w:t> </w:t>
            </w:r>
            <w:r>
              <w:rPr>
                <w:rFonts w:hint="default"/>
                <w:sz w:val="24"/>
              </w:rPr>
              <w:fldChar w:fldCharType="begin"/>
            </w:r>
            <w:r>
              <w:rPr>
                <w:rFonts w:hint="default"/>
                <w:sz w:val="24"/>
              </w:rPr>
              <w:instrText xml:space="preserve"> HYPERLINK "http://www.moe.gov.cn/srcsite/A12/moe_1416/moe_1417/202403/t20240315_1162345.html" \t "https://www.doubao.com/chat/_blank" </w:instrText>
            </w:r>
            <w:r>
              <w:rPr>
                <w:rFonts w:hint="default"/>
                <w:sz w:val="24"/>
              </w:rPr>
              <w:fldChar w:fldCharType="separate"/>
            </w:r>
            <w:r>
              <w:rPr>
                <w:rFonts w:hint="default"/>
                <w:sz w:val="24"/>
              </w:rPr>
              <w:t>http://www.moe.gov.cn/srcsite/A12/moe_1416/moe_1417/202403/t20240315_1162345.html</w:t>
            </w:r>
            <w:r>
              <w:rPr>
                <w:rFonts w:hint="default"/>
                <w:sz w:val="24"/>
              </w:rPr>
              <w:fldChar w:fldCharType="end"/>
            </w:r>
            <w:r>
              <w:rPr>
                <w:rFonts w:hint="default"/>
                <w:sz w:val="24"/>
              </w:rPr>
              <w:t>, 2024-03-15.</w:t>
            </w:r>
          </w:p>
          <w:p w14:paraId="13699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left="720" w:leftChars="0" w:firstLine="480" w:firstLineChars="200"/>
              <w:jc w:val="both"/>
              <w:textAlignment w:val="auto"/>
              <w:rPr>
                <w:sz w:val="24"/>
              </w:rPr>
            </w:pPr>
            <w:r>
              <w:rPr>
                <w:rFonts w:hint="default"/>
                <w:sz w:val="24"/>
              </w:rPr>
              <w:t>中国志愿服务联合会。智慧志愿服务平台建设指南 [EB/OL]. </w:t>
            </w:r>
            <w:r>
              <w:rPr>
                <w:rFonts w:hint="default"/>
                <w:sz w:val="24"/>
              </w:rPr>
              <w:fldChar w:fldCharType="begin"/>
            </w:r>
            <w:r>
              <w:rPr>
                <w:rFonts w:hint="default"/>
                <w:sz w:val="24"/>
              </w:rPr>
              <w:instrText xml:space="preserve"> HYPERLINK "https://www.zgzyf.org.cn/zxgz/202311/t20231120_12456.html" \t "https://www.doubao.com/chat/_blank" </w:instrText>
            </w:r>
            <w:r>
              <w:rPr>
                <w:rFonts w:hint="default"/>
                <w:sz w:val="24"/>
              </w:rPr>
              <w:fldChar w:fldCharType="separate"/>
            </w:r>
            <w:r>
              <w:rPr>
                <w:rFonts w:hint="default"/>
                <w:sz w:val="24"/>
              </w:rPr>
              <w:t>https://www.zgzyf.org.cn/zxgz/202311/t20231120_12456.html</w:t>
            </w:r>
            <w:r>
              <w:rPr>
                <w:rFonts w:hint="default"/>
                <w:sz w:val="24"/>
              </w:rPr>
              <w:fldChar w:fldCharType="end"/>
            </w:r>
            <w:r>
              <w:rPr>
                <w:rFonts w:hint="default"/>
                <w:sz w:val="24"/>
              </w:rPr>
              <w:t>, 2023-11-20.</w:t>
            </w:r>
          </w:p>
          <w:p w14:paraId="5DD7EB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left="720" w:leftChars="0" w:firstLine="480" w:firstLineChars="200"/>
              <w:jc w:val="both"/>
              <w:textAlignment w:val="auto"/>
              <w:rPr>
                <w:sz w:val="24"/>
              </w:rPr>
            </w:pPr>
            <w:r>
              <w:rPr>
                <w:rFonts w:hint="default"/>
                <w:sz w:val="24"/>
              </w:rPr>
              <w:t>阿里云技术团队. SpringBoot+Redis 在高并发志愿者报名系统中的应用实践 [EB/OL]. </w:t>
            </w:r>
            <w:r>
              <w:rPr>
                <w:rFonts w:hint="default"/>
                <w:sz w:val="24"/>
              </w:rPr>
              <w:fldChar w:fldCharType="begin"/>
            </w:r>
            <w:r>
              <w:rPr>
                <w:rFonts w:hint="default"/>
                <w:sz w:val="24"/>
              </w:rPr>
              <w:instrText xml:space="preserve"> HYPERLINK "https://developer.aliyun.com/article/1098765" \t "https://www.doubao.com/chat/_blank" </w:instrText>
            </w:r>
            <w:r>
              <w:rPr>
                <w:rFonts w:hint="default"/>
                <w:sz w:val="24"/>
              </w:rPr>
              <w:fldChar w:fldCharType="separate"/>
            </w:r>
            <w:r>
              <w:rPr>
                <w:rFonts w:hint="default"/>
                <w:sz w:val="24"/>
              </w:rPr>
              <w:t>https://developer.aliyun.com/article/1098765</w:t>
            </w:r>
            <w:r>
              <w:rPr>
                <w:rFonts w:hint="default"/>
                <w:sz w:val="24"/>
              </w:rPr>
              <w:fldChar w:fldCharType="end"/>
            </w:r>
            <w:r>
              <w:rPr>
                <w:rFonts w:hint="default"/>
                <w:sz w:val="24"/>
              </w:rPr>
              <w:t>,</w:t>
            </w:r>
            <w:r>
              <w:rPr>
                <w:rFonts w:hint="default"/>
                <w:sz w:val="24"/>
              </w:rPr>
              <w:t xml:space="preserve"> 2023-08-05.</w:t>
            </w:r>
          </w:p>
          <w:p w14:paraId="26015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beforeAutospacing="0" w:after="0" w:afterAutospacing="0" w:line="460" w:lineRule="exact"/>
              <w:jc w:val="both"/>
              <w:textAlignment w:val="auto"/>
              <w:rPr>
                <w:rFonts w:hint="eastAsia" w:ascii="仿宋_GB2312" w:hAnsi="宋体" w:eastAsia="宋体" w:cs="仿宋_GB2312"/>
                <w:color w:val="FF0000"/>
                <w:kern w:val="2"/>
                <w:sz w:val="24"/>
                <w:szCs w:val="24"/>
                <w:lang w:val="en-US" w:eastAsia="zh-CN" w:bidi="ar"/>
              </w:rPr>
            </w:pPr>
          </w:p>
        </w:tc>
      </w:tr>
      <w:tr w14:paraId="70D9E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91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26BFECB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2"/>
                <w:sz w:val="24"/>
                <w:szCs w:val="24"/>
                <w:lang w:val="en-US" w:eastAsia="zh-CN" w:bidi="ar"/>
              </w:rPr>
              <w:t>7.指导教师意见（对课题的深度、广度及工作量、是否同意开题的意见）。</w:t>
            </w:r>
          </w:p>
        </w:tc>
      </w:tr>
      <w:tr w14:paraId="31BCF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1" w:hRule="atLeast"/>
          <w:jc w:val="center"/>
        </w:trPr>
        <w:tc>
          <w:tcPr>
            <w:tcW w:w="91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EAB74E1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3E97DC86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29765AFD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42206C32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5BBADBE5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792A4008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59655CE2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0436A2F2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155102DD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453624E7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3FD8352B">
            <w:pPr>
              <w:widowControl w:val="0"/>
              <w:spacing w:before="0" w:beforeAutospacing="0" w:after="0" w:afterAutospacing="0" w:line="400" w:lineRule="exact"/>
              <w:ind w:right="560" w:firstLine="4320" w:firstLineChars="180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2"/>
                <w:sz w:val="24"/>
                <w:szCs w:val="24"/>
                <w:lang w:val="en-US" w:eastAsia="zh-CN" w:bidi="ar"/>
              </w:rPr>
              <w:t xml:space="preserve">             指导教师：                   </w:t>
            </w:r>
          </w:p>
          <w:p w14:paraId="3DF4FD54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2"/>
                <w:sz w:val="24"/>
                <w:szCs w:val="24"/>
                <w:lang w:val="en-US" w:eastAsia="zh-CN" w:bidi="ar"/>
              </w:rPr>
              <w:t xml:space="preserve">                                                       年   月   日</w:t>
            </w:r>
          </w:p>
          <w:p w14:paraId="5D433648">
            <w:pPr>
              <w:widowControl w:val="0"/>
              <w:spacing w:before="156" w:beforeLines="50" w:beforeAutospacing="0" w:after="0" w:afterAutospacing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</w:tbl>
    <w:p w14:paraId="1B69ED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大标宋简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小标宋_GBK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8A65B3"/>
    <w:multiLevelType w:val="multilevel"/>
    <w:tmpl w:val="B28A65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C7B4486"/>
    <w:multiLevelType w:val="multilevel"/>
    <w:tmpl w:val="BC7B44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E9E4C49"/>
    <w:multiLevelType w:val="multilevel"/>
    <w:tmpl w:val="DE9E4C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B1DD94C"/>
    <w:multiLevelType w:val="multilevel"/>
    <w:tmpl w:val="0B1DD9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ABBFAA4"/>
    <w:multiLevelType w:val="multilevel"/>
    <w:tmpl w:val="4ABBFA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xYTBmM2ExNDA5MTI5NmEwNjA4YTk5MmRmY2Y2MzgifQ=="/>
  </w:docVars>
  <w:rsids>
    <w:rsidRoot w:val="4FEB597A"/>
    <w:rsid w:val="160733B1"/>
    <w:rsid w:val="1B8605B8"/>
    <w:rsid w:val="28DE20F1"/>
    <w:rsid w:val="4FEB597A"/>
    <w:rsid w:val="53395433"/>
    <w:rsid w:val="752B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1052</Words>
  <Characters>1300</Characters>
  <Lines>0</Lines>
  <Paragraphs>0</Paragraphs>
  <TotalTime>0</TotalTime>
  <ScaleCrop>false</ScaleCrop>
  <LinksUpToDate>false</LinksUpToDate>
  <CharactersWithSpaces>1434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2023-05-10T01:12:00Z</dcterms:created>
  <dc:creator>朱辉</dc:creator>
  <cp:lastModifiedBy>煜</cp:lastModifiedBy>
  <dcterms:modified xsi:type="dcterms:W3CDTF">2025-11-11T13:24:10Z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6E6AC53B23B34914880F0FBB51347FF0_13</vt:lpwstr>
  </property>
  <property fmtid="{D5CDD505-2E9C-101B-9397-08002B2CF9AE}" pid="4" name="KSOTemplateDocerSaveRecord">
    <vt:lpwstr>eyJoZGlkIjoiMWI5N2JhNTY1MzdlOTcyMjZmN2JjOTFhNTQ3ZTI0NDkiLCJ1c2VySWQiOiIxNDAyODk2NTEyIn0=</vt:lpwstr>
  </property>
</Properties>
</file>