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763FB">
      <w:pPr>
        <w:widowControl/>
        <w:snapToGrid w:val="0"/>
        <w:spacing w:line="440" w:lineRule="exact"/>
        <w:rPr>
          <w:rFonts w:hint="eastAsia" w:ascii="仿宋_GB2312" w:hAnsi="仿宋_GB2312" w:eastAsia="黑体" w:cs="仿宋_GB2312"/>
          <w:bCs/>
          <w:kern w:val="0"/>
          <w:szCs w:val="21"/>
        </w:rPr>
      </w:pPr>
      <w:r>
        <w:rPr>
          <w:rFonts w:hint="eastAsia" w:ascii="黑体" w:hAnsi="黑体" w:eastAsia="黑体" w:cs="黑体"/>
          <w:bCs/>
          <w:kern w:val="0"/>
          <w:sz w:val="32"/>
          <w:szCs w:val="32"/>
        </w:rPr>
        <w:t>附件4</w:t>
      </w:r>
    </w:p>
    <w:p w14:paraId="52A2EBAE">
      <w:pPr>
        <w:widowControl/>
        <w:snapToGrid w:val="0"/>
        <w:spacing w:line="440" w:lineRule="exact"/>
        <w:rPr>
          <w:rFonts w:hint="eastAsia" w:ascii="仿宋_GB2312" w:hAnsi="仿宋_GB2312" w:eastAsia="仿宋_GB2312" w:cs="仿宋_GB2312"/>
          <w:bCs/>
          <w:kern w:val="0"/>
          <w:szCs w:val="21"/>
        </w:rPr>
      </w:pPr>
    </w:p>
    <w:p w14:paraId="27832C63">
      <w:pPr>
        <w:widowControl/>
        <w:snapToGrid w:val="0"/>
        <w:spacing w:line="360" w:lineRule="auto"/>
        <w:jc w:val="center"/>
        <w:rPr>
          <w:rFonts w:hint="eastAsia" w:ascii="楷体" w:hAnsi="楷体" w:eastAsia="楷体" w:cs="楷体"/>
          <w:b/>
          <w:bCs/>
          <w:color w:val="000000"/>
          <w:sz w:val="72"/>
          <w:szCs w:val="72"/>
          <w:lang w:bidi="ar"/>
        </w:rPr>
      </w:pPr>
    </w:p>
    <w:p w14:paraId="72323A93">
      <w:pPr>
        <w:widowControl/>
        <w:snapToGrid w:val="0"/>
        <w:spacing w:line="360" w:lineRule="auto"/>
        <w:jc w:val="center"/>
        <w:rPr>
          <w:rFonts w:hint="eastAsia" w:ascii="方正大标宋简体" w:hAnsi="宋体" w:eastAsia="方正大标宋简体" w:cs="方正大标宋简体"/>
          <w:b/>
          <w:bCs/>
          <w:color w:val="000000"/>
          <w:sz w:val="72"/>
          <w:szCs w:val="72"/>
          <w:lang w:bidi="ar"/>
        </w:rPr>
      </w:pPr>
      <w:r>
        <w:rPr>
          <w:rFonts w:hint="eastAsia" w:ascii="楷体" w:hAnsi="楷体" w:eastAsia="楷体" w:cs="楷体"/>
          <w:b/>
          <w:bCs/>
          <w:color w:val="000000"/>
          <w:sz w:val="72"/>
          <w:szCs w:val="72"/>
          <w:lang w:bidi="ar"/>
        </w:rPr>
        <w:t>上海立达学院</w:t>
      </w:r>
    </w:p>
    <w:p w14:paraId="7C2F3B09">
      <w:pPr>
        <w:widowControl/>
        <w:snapToGrid w:val="0"/>
        <w:spacing w:line="640" w:lineRule="exact"/>
        <w:rPr>
          <w:rFonts w:ascii="方正大标宋简体" w:hAnsi="宋体" w:eastAsia="方正大标宋简体" w:cs="方正大标宋简体"/>
          <w:color w:val="000000"/>
          <w:sz w:val="52"/>
          <w:szCs w:val="52"/>
          <w:lang w:bidi="ar"/>
        </w:rPr>
      </w:pPr>
    </w:p>
    <w:p w14:paraId="61312B20">
      <w:pPr>
        <w:widowControl/>
        <w:snapToGrid w:val="0"/>
        <w:spacing w:line="640" w:lineRule="exact"/>
        <w:jc w:val="center"/>
        <w:rPr>
          <w:rFonts w:hint="eastAsia" w:ascii="方正大标宋简体" w:hAnsi="宋体" w:eastAsia="方正大标宋简体" w:cs="方正大标宋简体"/>
          <w:color w:val="000000"/>
          <w:sz w:val="52"/>
          <w:szCs w:val="52"/>
        </w:rPr>
      </w:pPr>
      <w:r>
        <w:rPr>
          <w:rFonts w:hint="eastAsia" w:ascii="方正大标宋简体" w:hAnsi="宋体" w:eastAsia="方正大标宋简体" w:cs="方正大标宋简体"/>
          <w:color w:val="000000"/>
          <w:sz w:val="52"/>
          <w:szCs w:val="52"/>
          <w:lang w:bidi="ar"/>
        </w:rPr>
        <w:t>本科毕业论文(设计)开题报告</w:t>
      </w:r>
    </w:p>
    <w:p w14:paraId="1767D8D1">
      <w:pPr>
        <w:keepNext w:val="0"/>
        <w:keepLines w:val="0"/>
        <w:pageBreakBefore w:val="0"/>
        <w:widowControl/>
        <w:kinsoku/>
        <w:wordWrap/>
        <w:overflowPunct/>
        <w:topLinePunct w:val="0"/>
        <w:autoSpaceDE/>
        <w:autoSpaceDN/>
        <w:bidi w:val="0"/>
        <w:adjustRightInd/>
        <w:snapToGrid w:val="0"/>
        <w:spacing w:line="640" w:lineRule="exact"/>
        <w:jc w:val="center"/>
        <w:textAlignment w:val="auto"/>
        <w:rPr>
          <w:rFonts w:hint="eastAsia" w:ascii="黑体" w:hAnsi="黑体" w:eastAsia="黑体" w:cs="黑体"/>
          <w:color w:val="000000"/>
          <w:sz w:val="44"/>
          <w:szCs w:val="44"/>
        </w:rPr>
      </w:pPr>
      <w:r>
        <w:rPr>
          <w:rFonts w:hint="eastAsia" w:ascii="黑体" w:hAnsi="黑体" w:eastAsia="黑体" w:cs="黑体"/>
          <w:color w:val="000000"/>
          <w:sz w:val="44"/>
          <w:szCs w:val="44"/>
        </w:rPr>
        <w:t>基于大数据的中国金融期货交易分析系统设计与实现</w:t>
      </w:r>
    </w:p>
    <w:p w14:paraId="406DBFCE">
      <w:pPr>
        <w:ind w:firstLine="2240" w:firstLineChars="700"/>
        <w:rPr>
          <w:rFonts w:hint="eastAsia" w:ascii="宋体" w:hAnsi="宋体" w:eastAsia="宋体" w:cs="宋体"/>
          <w:color w:val="000000"/>
          <w:sz w:val="32"/>
          <w:szCs w:val="32"/>
          <w:u w:val="single"/>
          <w:lang w:val="en-US" w:eastAsia="zh-CN"/>
        </w:rPr>
      </w:pPr>
      <w:r>
        <w:rPr>
          <w:rFonts w:hint="eastAsia" w:ascii="宋体" w:hAnsi="宋体" w:cs="宋体"/>
          <w:color w:val="000000"/>
          <w:sz w:val="32"/>
          <w:szCs w:val="32"/>
          <w:lang w:val="en-US" w:eastAsia="zh-CN" w:bidi="ar"/>
        </w:rPr>
        <w:t>学</w:t>
      </w:r>
      <w:r>
        <w:rPr>
          <w:rFonts w:hint="eastAsia" w:ascii="宋体" w:hAnsi="宋体" w:cs="宋体"/>
          <w:color w:val="000000"/>
          <w:sz w:val="32"/>
          <w:szCs w:val="32"/>
          <w:lang w:bidi="ar"/>
        </w:rPr>
        <w:t xml:space="preserve">    </w:t>
      </w:r>
      <w:r>
        <w:rPr>
          <w:rFonts w:hint="eastAsia" w:ascii="宋体" w:hAnsi="宋体" w:cs="宋体"/>
          <w:color w:val="000000"/>
          <w:sz w:val="32"/>
          <w:szCs w:val="32"/>
          <w:lang w:val="en-US" w:eastAsia="zh-CN" w:bidi="ar"/>
        </w:rPr>
        <w:t>院</w:t>
      </w:r>
      <w:r>
        <w:rPr>
          <w:rFonts w:hint="eastAsia" w:ascii="宋体" w:hAnsi="宋体" w:cs="宋体"/>
          <w:color w:val="000000"/>
          <w:sz w:val="32"/>
          <w:szCs w:val="32"/>
          <w:lang w:bidi="ar"/>
        </w:rPr>
        <w:t>：</w:t>
      </w:r>
      <w:r>
        <w:rPr>
          <w:rFonts w:hint="eastAsia" w:ascii="宋体" w:hAnsi="宋体" w:cs="宋体"/>
          <w:color w:val="000000"/>
          <w:sz w:val="32"/>
          <w:szCs w:val="32"/>
          <w:lang w:val="en-US" w:eastAsia="zh-CN" w:bidi="ar"/>
        </w:rPr>
        <w:t>数字科学学院</w:t>
      </w:r>
    </w:p>
    <w:p w14:paraId="3EAF2686">
      <w:pPr>
        <w:ind w:firstLine="2240" w:firstLineChars="700"/>
        <w:rPr>
          <w:rFonts w:hint="eastAsia" w:ascii="宋体" w:hAnsi="宋体" w:cs="宋体"/>
          <w:color w:val="000000"/>
          <w:sz w:val="32"/>
          <w:szCs w:val="32"/>
          <w:u w:val="thick"/>
        </w:rPr>
      </w:pPr>
      <w:r>
        <w:rPr>
          <w:rFonts w:hint="eastAsia" w:ascii="宋体" w:hAnsi="宋体" w:cs="宋体"/>
          <w:color w:val="000000"/>
          <w:sz w:val="32"/>
          <w:szCs w:val="32"/>
          <w:lang w:bidi="ar"/>
        </w:rPr>
        <w:t>专    业：</w:t>
      </w:r>
      <w:r>
        <w:rPr>
          <w:rFonts w:hint="eastAsia" w:ascii="宋体" w:hAnsi="宋体" w:cs="宋体"/>
          <w:color w:val="000000"/>
          <w:sz w:val="32"/>
          <w:szCs w:val="32"/>
          <w:lang w:val="en-US" w:eastAsia="zh-CN" w:bidi="ar"/>
        </w:rPr>
        <w:t>数据科学与大数据技术</w:t>
      </w:r>
      <w:r>
        <w:rPr>
          <w:rFonts w:hint="eastAsia" w:ascii="宋体" w:hAnsi="宋体" w:cs="宋体"/>
          <w:color w:val="000000"/>
          <w:sz w:val="32"/>
          <w:szCs w:val="32"/>
          <w:lang w:bidi="ar"/>
        </w:rPr>
        <w:t xml:space="preserve"> </w:t>
      </w:r>
    </w:p>
    <w:p w14:paraId="2A0BC460">
      <w:pPr>
        <w:ind w:firstLine="2240" w:firstLineChars="700"/>
        <w:rPr>
          <w:rFonts w:hint="default" w:ascii="宋体" w:hAnsi="宋体" w:eastAsia="宋体" w:cs="宋体"/>
          <w:color w:val="000000"/>
          <w:sz w:val="32"/>
          <w:szCs w:val="32"/>
          <w:u w:val="thick"/>
          <w:lang w:val="en-US" w:eastAsia="zh-CN"/>
        </w:rPr>
      </w:pPr>
      <w:r>
        <w:rPr>
          <w:rFonts w:hint="eastAsia" w:ascii="宋体" w:hAnsi="宋体" w:cs="宋体"/>
          <w:color w:val="000000"/>
          <w:sz w:val="32"/>
          <w:szCs w:val="32"/>
          <w:lang w:bidi="ar"/>
        </w:rPr>
        <w:t>学    号：</w:t>
      </w:r>
      <w:r>
        <w:rPr>
          <w:rFonts w:hint="eastAsia" w:ascii="宋体" w:hAnsi="宋体" w:cs="宋体"/>
          <w:color w:val="000000"/>
          <w:sz w:val="32"/>
          <w:szCs w:val="32"/>
          <w:lang w:val="en-US" w:eastAsia="zh-CN" w:bidi="ar"/>
        </w:rPr>
        <w:t>202209518</w:t>
      </w:r>
    </w:p>
    <w:p w14:paraId="325E5B7C">
      <w:pPr>
        <w:ind w:firstLine="2240" w:firstLineChars="700"/>
        <w:rPr>
          <w:rFonts w:hint="default" w:ascii="宋体" w:hAnsi="宋体" w:eastAsia="宋体" w:cs="宋体"/>
          <w:color w:val="000000"/>
          <w:sz w:val="32"/>
          <w:szCs w:val="32"/>
          <w:u w:val="single"/>
          <w:lang w:val="en-US" w:eastAsia="zh-CN"/>
        </w:rPr>
      </w:pPr>
      <w:r>
        <w:rPr>
          <w:rFonts w:hint="eastAsia" w:ascii="宋体" w:hAnsi="宋体" w:cs="宋体"/>
          <w:color w:val="000000"/>
          <w:sz w:val="32"/>
          <w:szCs w:val="32"/>
          <w:lang w:bidi="ar"/>
        </w:rPr>
        <w:t>姓    名：</w:t>
      </w:r>
      <w:r>
        <w:rPr>
          <w:rFonts w:hint="eastAsia" w:ascii="宋体" w:hAnsi="宋体" w:cs="宋体"/>
          <w:color w:val="000000"/>
          <w:sz w:val="32"/>
          <w:szCs w:val="32"/>
          <w:lang w:val="en-US" w:eastAsia="zh-CN" w:bidi="ar"/>
        </w:rPr>
        <w:t>郭子健</w:t>
      </w:r>
    </w:p>
    <w:p w14:paraId="36CC6D85">
      <w:pPr>
        <w:ind w:firstLine="2240" w:firstLineChars="700"/>
        <w:rPr>
          <w:rFonts w:hint="default" w:ascii="宋体" w:hAnsi="宋体" w:eastAsia="宋体" w:cs="宋体"/>
          <w:color w:val="000000"/>
          <w:sz w:val="24"/>
          <w:szCs w:val="24"/>
          <w:lang w:val="en-US" w:eastAsia="zh-CN"/>
        </w:rPr>
      </w:pPr>
      <w:r>
        <w:rPr>
          <w:rFonts w:hint="eastAsia" w:ascii="宋体" w:hAnsi="宋体" w:cs="宋体"/>
          <w:color w:val="000000"/>
          <w:sz w:val="32"/>
          <w:szCs w:val="32"/>
          <w:lang w:bidi="ar"/>
        </w:rPr>
        <w:t>指导教师：</w:t>
      </w:r>
      <w:r>
        <w:rPr>
          <w:rFonts w:hint="eastAsia" w:ascii="宋体" w:hAnsi="宋体" w:cs="宋体"/>
          <w:color w:val="000000"/>
          <w:sz w:val="32"/>
          <w:szCs w:val="32"/>
          <w:lang w:val="en-US" w:eastAsia="zh-CN" w:bidi="ar"/>
        </w:rPr>
        <w:t>马利平</w:t>
      </w:r>
    </w:p>
    <w:p w14:paraId="748FD7C2">
      <w:pPr>
        <w:ind w:firstLine="1960" w:firstLineChars="700"/>
        <w:rPr>
          <w:rFonts w:hint="eastAsia" w:ascii="宋体" w:hAnsi="宋体" w:cs="宋体"/>
          <w:color w:val="000000"/>
          <w:sz w:val="28"/>
          <w:szCs w:val="28"/>
        </w:rPr>
      </w:pPr>
    </w:p>
    <w:p w14:paraId="38ABA76C">
      <w:pPr>
        <w:ind w:firstLine="1960" w:firstLineChars="700"/>
        <w:rPr>
          <w:rFonts w:hint="eastAsia" w:ascii="宋体" w:hAnsi="宋体" w:cs="宋体"/>
          <w:color w:val="000000"/>
          <w:sz w:val="28"/>
          <w:szCs w:val="28"/>
        </w:rPr>
      </w:pPr>
      <w:r>
        <w:rPr>
          <w:rFonts w:hint="eastAsia" w:ascii="宋体" w:hAnsi="宋体" w:cs="宋体"/>
          <w:color w:val="000000"/>
          <w:sz w:val="28"/>
          <w:szCs w:val="28"/>
          <w:lang w:bidi="ar"/>
        </w:rPr>
        <w:t xml:space="preserve">        </w:t>
      </w:r>
      <w:r>
        <w:rPr>
          <w:rFonts w:hint="eastAsia" w:ascii="宋体" w:hAnsi="宋体" w:cs="宋体"/>
          <w:color w:val="000000"/>
          <w:sz w:val="28"/>
          <w:szCs w:val="28"/>
          <w:lang w:val="en-US" w:eastAsia="zh-CN" w:bidi="ar"/>
        </w:rPr>
        <w:t>2025</w:t>
      </w:r>
      <w:r>
        <w:rPr>
          <w:rFonts w:hint="eastAsia" w:ascii="宋体" w:hAnsi="宋体" w:cs="宋体"/>
          <w:color w:val="000000"/>
          <w:sz w:val="32"/>
          <w:szCs w:val="32"/>
          <w:lang w:bidi="ar"/>
        </w:rPr>
        <w:t xml:space="preserve">年 </w:t>
      </w:r>
      <w:r>
        <w:rPr>
          <w:rFonts w:hint="eastAsia" w:ascii="宋体" w:hAnsi="宋体" w:cs="宋体"/>
          <w:color w:val="000000"/>
          <w:sz w:val="32"/>
          <w:szCs w:val="32"/>
          <w:lang w:val="en-US" w:eastAsia="zh-CN" w:bidi="ar"/>
        </w:rPr>
        <w:t>11</w:t>
      </w:r>
      <w:r>
        <w:rPr>
          <w:rFonts w:hint="eastAsia" w:ascii="宋体" w:hAnsi="宋体" w:cs="宋体"/>
          <w:color w:val="000000"/>
          <w:sz w:val="32"/>
          <w:szCs w:val="32"/>
          <w:lang w:bidi="ar"/>
        </w:rPr>
        <w:t>月</w:t>
      </w:r>
    </w:p>
    <w:p w14:paraId="0751EB3C">
      <w:pPr>
        <w:widowControl/>
        <w:snapToGrid w:val="0"/>
        <w:spacing w:line="640" w:lineRule="exact"/>
        <w:jc w:val="center"/>
        <w:rPr>
          <w:rFonts w:hint="eastAsia" w:ascii="仿宋_GB2312" w:hAnsi="宋体" w:eastAsia="仿宋_GB2312" w:cs="仿宋_GB2312"/>
          <w:color w:val="FF0000"/>
          <w:szCs w:val="21"/>
          <w:lang w:bidi="ar"/>
        </w:rPr>
      </w:pPr>
    </w:p>
    <w:p w14:paraId="2A38336A">
      <w:pPr>
        <w:widowControl w:val="0"/>
        <w:spacing w:before="0" w:beforeAutospacing="0" w:after="120" w:afterAutospacing="0" w:line="360" w:lineRule="auto"/>
        <w:ind w:right="-632" w:rightChars="-301"/>
        <w:jc w:val="both"/>
        <w:rPr>
          <w:rFonts w:hint="eastAsia" w:ascii="仿宋_GB2312" w:hAnsi="宋体" w:eastAsia="仿宋_GB2312" w:cs="仿宋_GB2312"/>
          <w:bCs/>
          <w:color w:val="000000"/>
          <w:kern w:val="0"/>
          <w:sz w:val="24"/>
          <w:szCs w:val="24"/>
          <w:lang w:val="en-US" w:eastAsia="zh-CN" w:bidi="ar-SA"/>
        </w:rPr>
      </w:pPr>
      <w:r>
        <w:rPr>
          <w:rFonts w:hint="eastAsia" w:ascii="方正小标宋_GBK" w:hAnsi="方正小标宋_GBK" w:eastAsia="方正小标宋_GBK" w:cs="方正小标宋_GBK"/>
          <w:color w:val="000000"/>
          <w:kern w:val="0"/>
          <w:sz w:val="44"/>
          <w:szCs w:val="44"/>
          <w:lang w:val="en-US" w:eastAsia="zh-CN" w:bidi="ar"/>
        </w:rPr>
        <w:t xml:space="preserve">           开题报告填写要求</w:t>
      </w:r>
    </w:p>
    <w:p w14:paraId="28C9B222">
      <w:pPr>
        <w:widowControl w:val="0"/>
        <w:spacing w:before="0" w:beforeAutospacing="0" w:after="0" w:afterAutospacing="0" w:line="360" w:lineRule="auto"/>
        <w:ind w:right="88" w:rightChars="42" w:firstLine="640" w:firstLineChars="200"/>
        <w:jc w:val="both"/>
        <w:rPr>
          <w:rFonts w:hint="eastAsia" w:ascii="仿宋_GB2312" w:hAnsi="宋体" w:eastAsia="仿宋_GB2312" w:cs="仿宋_GB2312"/>
          <w:color w:val="000000"/>
          <w:kern w:val="0"/>
          <w:sz w:val="32"/>
          <w:szCs w:val="32"/>
          <w:lang w:val="en-US" w:eastAsia="zh-CN" w:bidi="ar-SA"/>
        </w:rPr>
      </w:pPr>
      <w:r>
        <w:rPr>
          <w:rFonts w:hint="eastAsia" w:ascii="仿宋_GB2312" w:hAnsi="宋体" w:eastAsia="仿宋_GB2312" w:cs="仿宋_GB2312"/>
          <w:color w:val="000000"/>
          <w:kern w:val="2"/>
          <w:sz w:val="32"/>
          <w:szCs w:val="32"/>
          <w:lang w:val="en-US" w:eastAsia="zh-CN" w:bidi="ar"/>
        </w:rPr>
        <w:t>1.开题报告是毕业设计（论文）答辩委员会对学生答辩资格审查的依据材料之一。此报告应在指导教师指导下，由学生在毕业论文（设计）工作前期内完成，经指导教师签署意见并审查后生效。</w:t>
      </w:r>
    </w:p>
    <w:p w14:paraId="2B5CAFC0">
      <w:pPr>
        <w:widowControl w:val="0"/>
        <w:spacing w:before="0" w:beforeAutospacing="0" w:after="0" w:afterAutospacing="0" w:line="360" w:lineRule="auto"/>
        <w:ind w:right="88" w:rightChars="42" w:firstLine="640" w:firstLineChars="200"/>
        <w:jc w:val="both"/>
        <w:rPr>
          <w:rFonts w:hint="eastAsia" w:ascii="仿宋_GB2312" w:hAnsi="宋体" w:eastAsia="仿宋_GB2312" w:cs="仿宋_GB2312"/>
          <w:color w:val="000000"/>
          <w:kern w:val="0"/>
          <w:sz w:val="32"/>
          <w:szCs w:val="32"/>
          <w:lang w:val="en-US" w:eastAsia="zh-CN" w:bidi="ar-SA"/>
        </w:rPr>
      </w:pPr>
      <w:r>
        <w:rPr>
          <w:rFonts w:hint="eastAsia" w:ascii="仿宋_GB2312" w:hAnsi="宋体" w:eastAsia="仿宋_GB2312" w:cs="仿宋_GB2312"/>
          <w:color w:val="000000"/>
          <w:kern w:val="2"/>
          <w:sz w:val="32"/>
          <w:szCs w:val="32"/>
          <w:lang w:val="en-US" w:eastAsia="zh-CN" w:bidi="ar"/>
        </w:rPr>
        <w:t>2.开题报告内容必须按统一设计的电子文档标准格式填写并单面打印（禁止打印在其它纸上后剪贴），完成后应及时交给指导教师签署意见。</w:t>
      </w:r>
    </w:p>
    <w:p w14:paraId="1C020ACF">
      <w:pPr>
        <w:widowControl w:val="0"/>
        <w:spacing w:before="0" w:beforeAutospacing="0" w:after="0" w:afterAutospacing="0" w:line="360" w:lineRule="auto"/>
        <w:ind w:right="88" w:rightChars="42" w:firstLine="640" w:firstLineChars="200"/>
        <w:jc w:val="both"/>
        <w:rPr>
          <w:rFonts w:hint="eastAsia" w:ascii="仿宋_GB2312" w:hAnsi="宋体" w:eastAsia="仿宋_GB2312" w:cs="仿宋_GB2312"/>
          <w:color w:val="000000"/>
          <w:kern w:val="0"/>
          <w:sz w:val="32"/>
          <w:szCs w:val="32"/>
          <w:lang w:val="en-US" w:eastAsia="zh-CN" w:bidi="ar-SA"/>
        </w:rPr>
      </w:pPr>
      <w:r>
        <w:rPr>
          <w:rFonts w:hint="eastAsia" w:ascii="仿宋_GB2312" w:hAnsi="宋体" w:eastAsia="仿宋_GB2312" w:cs="仿宋_GB2312"/>
          <w:color w:val="000000"/>
          <w:kern w:val="2"/>
          <w:sz w:val="32"/>
          <w:szCs w:val="32"/>
          <w:lang w:val="en-US" w:eastAsia="zh-CN" w:bidi="ar"/>
        </w:rPr>
        <w:t>3.开题报告字数应在1300字以上，参考文献应不少于12篇（不包括辞典、手册</w:t>
      </w:r>
      <w:r>
        <w:rPr>
          <w:rFonts w:hint="eastAsia" w:ascii="仿宋_GB2312" w:hAnsi="宋体" w:eastAsia="仿宋_GB2312" w:cs="仿宋_GB2312"/>
          <w:kern w:val="2"/>
          <w:sz w:val="32"/>
          <w:szCs w:val="32"/>
          <w:lang w:val="en-US" w:eastAsia="zh-CN" w:bidi="ar"/>
        </w:rPr>
        <w:t>），</w:t>
      </w:r>
      <w:r>
        <w:rPr>
          <w:rFonts w:hint="eastAsia" w:ascii="仿宋_GB2312" w:hAnsi="宋体" w:eastAsia="仿宋_GB2312" w:cs="仿宋_GB2312"/>
          <w:color w:val="000000"/>
          <w:kern w:val="2"/>
          <w:sz w:val="32"/>
          <w:szCs w:val="32"/>
          <w:lang w:val="en-US" w:eastAsia="zh-CN" w:bidi="ar"/>
        </w:rPr>
        <w:t>文中引用参考文献处应标出文献序号，“参考文献”应按照国标GB 7714—87《文后参考文献著录规则》的要求书写。</w:t>
      </w:r>
    </w:p>
    <w:p w14:paraId="0123588E">
      <w:pPr>
        <w:widowControl w:val="0"/>
        <w:spacing w:before="0" w:beforeAutospacing="0" w:after="0" w:afterAutospacing="0" w:line="360" w:lineRule="auto"/>
        <w:ind w:right="88" w:rightChars="42" w:firstLine="640" w:firstLineChars="200"/>
        <w:jc w:val="both"/>
        <w:rPr>
          <w:rFonts w:hint="eastAsia" w:ascii="仿宋_GB2312" w:hAnsi="宋体" w:eastAsia="仿宋_GB2312" w:cs="仿宋_GB2312"/>
          <w:color w:val="000000"/>
          <w:kern w:val="0"/>
          <w:sz w:val="32"/>
          <w:szCs w:val="32"/>
          <w:lang w:val="en-US" w:eastAsia="zh-CN" w:bidi="ar-SA"/>
        </w:rPr>
      </w:pPr>
      <w:r>
        <w:rPr>
          <w:rFonts w:hint="eastAsia" w:ascii="仿宋_GB2312" w:hAnsi="宋体" w:eastAsia="仿宋_GB2312" w:cs="仿宋_GB2312"/>
          <w:color w:val="000000"/>
          <w:kern w:val="2"/>
          <w:sz w:val="32"/>
          <w:szCs w:val="32"/>
          <w:lang w:val="en-US" w:eastAsia="zh-CN" w:bidi="ar"/>
        </w:rPr>
        <w:t>4.年、月、日的日期一律用阿拉伯数字书写，例：“2010年11月26日”或“2010.11.26”。</w:t>
      </w:r>
    </w:p>
    <w:p w14:paraId="19EA9E47">
      <w:pPr>
        <w:widowControl w:val="0"/>
        <w:spacing w:before="0" w:beforeAutospacing="0" w:after="0" w:afterAutospacing="0" w:line="360" w:lineRule="auto"/>
        <w:ind w:right="88" w:rightChars="42" w:firstLine="640" w:firstLineChars="200"/>
        <w:jc w:val="both"/>
        <w:rPr>
          <w:rFonts w:hint="eastAsia" w:ascii="仿宋_GB2312" w:hAnsi="宋体" w:eastAsia="仿宋_GB2312" w:cs="仿宋_GB2312"/>
          <w:color w:val="000000"/>
          <w:kern w:val="0"/>
          <w:sz w:val="32"/>
          <w:szCs w:val="32"/>
          <w:lang w:val="en-US" w:eastAsia="zh-CN" w:bidi="ar-SA"/>
        </w:rPr>
      </w:pPr>
      <w:r>
        <w:rPr>
          <w:rFonts w:hint="eastAsia" w:ascii="仿宋_GB2312" w:hAnsi="宋体" w:eastAsia="仿宋_GB2312" w:cs="仿宋_GB2312"/>
          <w:color w:val="000000"/>
          <w:kern w:val="2"/>
          <w:sz w:val="32"/>
          <w:szCs w:val="32"/>
          <w:lang w:val="en-US" w:eastAsia="zh-CN" w:bidi="ar"/>
        </w:rPr>
        <w:t>5.开题报告应在毕业设计（论文）开始后1～3周内完成，并于第4周前指导老师审查完毕。开题报告审查不合格者，必须在一周内重新完成。</w:t>
      </w:r>
    </w:p>
    <w:p w14:paraId="0B5A4786">
      <w:pPr>
        <w:widowControl w:val="0"/>
        <w:spacing w:before="0" w:beforeAutospacing="0" w:after="0" w:afterAutospacing="0" w:line="360" w:lineRule="auto"/>
        <w:jc w:val="center"/>
        <w:rPr>
          <w:rFonts w:hint="eastAsia" w:ascii="仿宋_GB2312" w:hAnsi="宋体" w:eastAsia="仿宋_GB2312" w:cs="仿宋_GB2312"/>
          <w:bCs/>
          <w:color w:val="000000"/>
          <w:kern w:val="0"/>
          <w:sz w:val="24"/>
          <w:szCs w:val="24"/>
          <w:lang w:val="en-US" w:eastAsia="zh-CN" w:bidi="ar-SA"/>
        </w:rPr>
      </w:pPr>
    </w:p>
    <w:p w14:paraId="059517F0">
      <w:pPr>
        <w:widowControl w:val="0"/>
        <w:spacing w:before="0" w:beforeAutospacing="0" w:after="0" w:afterAutospacing="0" w:line="360" w:lineRule="auto"/>
        <w:jc w:val="both"/>
        <w:rPr>
          <w:rFonts w:hint="eastAsia" w:ascii="仿宋_GB2312" w:hAnsi="宋体" w:eastAsia="仿宋_GB2312" w:cs="仿宋_GB2312"/>
          <w:bCs/>
          <w:color w:val="000000"/>
          <w:kern w:val="0"/>
          <w:sz w:val="24"/>
          <w:szCs w:val="24"/>
          <w:lang w:val="en-US" w:eastAsia="zh-CN" w:bidi="ar-SA"/>
        </w:rPr>
      </w:pPr>
    </w:p>
    <w:p w14:paraId="626F1CFD">
      <w:pPr>
        <w:widowControl w:val="0"/>
        <w:spacing w:before="0" w:beforeAutospacing="0" w:after="0" w:afterAutospacing="0" w:line="360" w:lineRule="auto"/>
        <w:jc w:val="both"/>
        <w:rPr>
          <w:rFonts w:hint="eastAsia" w:ascii="仿宋_GB2312" w:hAnsi="宋体" w:eastAsia="仿宋_GB2312" w:cs="仿宋_GB2312"/>
          <w:bCs/>
          <w:color w:val="000000"/>
          <w:kern w:val="0"/>
          <w:sz w:val="24"/>
          <w:szCs w:val="24"/>
          <w:lang w:val="en-US" w:eastAsia="zh-CN" w:bidi="ar-SA"/>
        </w:rPr>
      </w:pPr>
    </w:p>
    <w:p w14:paraId="4DA5793A">
      <w:pPr>
        <w:widowControl w:val="0"/>
        <w:spacing w:before="0" w:beforeAutospacing="0" w:after="0" w:afterAutospacing="0" w:line="360" w:lineRule="auto"/>
        <w:jc w:val="both"/>
        <w:rPr>
          <w:rFonts w:hint="eastAsia" w:ascii="仿宋_GB2312" w:hAnsi="宋体" w:eastAsia="仿宋_GB2312" w:cs="仿宋_GB2312"/>
          <w:bCs/>
          <w:color w:val="000000"/>
          <w:kern w:val="0"/>
          <w:sz w:val="24"/>
          <w:szCs w:val="24"/>
          <w:lang w:val="en-US" w:eastAsia="zh-CN" w:bidi="ar-SA"/>
        </w:rPr>
      </w:pPr>
    </w:p>
    <w:p w14:paraId="07C27253">
      <w:pPr>
        <w:widowControl w:val="0"/>
        <w:spacing w:before="0" w:beforeAutospacing="0" w:after="0" w:afterAutospacing="0" w:line="360" w:lineRule="auto"/>
        <w:jc w:val="both"/>
        <w:rPr>
          <w:rFonts w:hint="eastAsia" w:ascii="仿宋_GB2312" w:hAnsi="宋体" w:eastAsia="仿宋_GB2312" w:cs="仿宋_GB2312"/>
          <w:bCs/>
          <w:color w:val="000000"/>
          <w:kern w:val="0"/>
          <w:sz w:val="24"/>
          <w:szCs w:val="24"/>
          <w:lang w:val="en-US" w:eastAsia="zh-CN" w:bidi="ar-SA"/>
        </w:rPr>
      </w:pPr>
    </w:p>
    <w:p w14:paraId="6C4AD5B4">
      <w:pPr>
        <w:widowControl w:val="0"/>
        <w:spacing w:before="0" w:beforeAutospacing="0" w:after="0" w:afterAutospacing="0" w:line="360" w:lineRule="auto"/>
        <w:jc w:val="center"/>
        <w:rPr>
          <w:rFonts w:hint="eastAsia" w:ascii="仿宋_GB2312" w:hAnsi="宋体" w:eastAsia="仿宋_GB2312" w:cs="仿宋_GB2312"/>
          <w:bCs/>
          <w:color w:val="000000"/>
          <w:kern w:val="0"/>
          <w:sz w:val="24"/>
          <w:szCs w:val="24"/>
          <w:lang w:val="en-US" w:eastAsia="zh-CN" w:bidi="ar-SA"/>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58"/>
      </w:tblGrid>
      <w:tr w14:paraId="1BC3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center"/>
          </w:tcPr>
          <w:p w14:paraId="025D0BD6">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r>
              <w:rPr>
                <w:rFonts w:hint="eastAsia" w:ascii="仿宋_GB2312" w:hAnsi="宋体" w:eastAsia="仿宋_GB2312" w:cs="仿宋_GB2312"/>
                <w:color w:val="000000"/>
                <w:kern w:val="2"/>
                <w:sz w:val="24"/>
                <w:szCs w:val="24"/>
                <w:lang w:val="en-US" w:eastAsia="zh-CN" w:bidi="ar"/>
              </w:rPr>
              <w:t>1.毕业设计（论文）选题背景、研究意义</w:t>
            </w:r>
          </w:p>
        </w:tc>
      </w:tr>
      <w:tr w14:paraId="4BD9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236745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160" w:afterAutospacing="0" w:line="460" w:lineRule="exact"/>
              <w:ind w:left="0"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1.1 选题背景</w:t>
            </w:r>
          </w:p>
          <w:p w14:paraId="6A73E5D2">
            <w:pPr>
              <w:keepNext w:val="0"/>
              <w:keepLines w:val="0"/>
              <w:pageBreakBefore w:val="0"/>
              <w:widowControl w:val="0"/>
              <w:kinsoku/>
              <w:wordWrap/>
              <w:overflowPunct/>
              <w:topLinePunct w:val="0"/>
              <w:autoSpaceDE/>
              <w:autoSpaceDN/>
              <w:bidi w:val="0"/>
              <w:adjustRightInd/>
              <w:snapToGrid/>
              <w:spacing w:before="156" w:beforeLines="50" w:beforeAutospacing="0" w:after="0" w:afterAutospacing="0" w:line="460" w:lineRule="exact"/>
              <w:ind w:firstLine="480" w:firstLineChars="200"/>
              <w:jc w:val="both"/>
              <w:rPr>
                <w:rFonts w:hint="eastAsia" w:ascii="宋体" w:hAnsi="宋体" w:eastAsia="宋体" w:cs="宋体"/>
                <w:sz w:val="24"/>
                <w:szCs w:val="24"/>
              </w:rPr>
            </w:pPr>
            <w:r>
              <w:rPr>
                <w:rFonts w:hint="eastAsia" w:ascii="宋体" w:hAnsi="宋体" w:eastAsia="宋体" w:cs="宋体"/>
                <w:sz w:val="24"/>
                <w:szCs w:val="24"/>
              </w:rPr>
              <w:t>随着中国金融市场的快速发展，金融期货作为重要的风险管理工具，在资本市场中扮演着日益重要的角色。近年来，我国金融期货品种不断丰富，交易规模持续扩大，市场参与者对交易数据分析的需求日益增长。传统的数据处理方式已难以应对海量、高频的期货交易数据，大数据技术的兴起为金融期货交易分析提供了新的技术支撑。在此背景下，设计并实现一个基于大数据的中国金融期货交易分析系统，对于提升交易效率、辅助投资决策、加强风险管理具有重要的现实意义。</w:t>
            </w:r>
          </w:p>
          <w:p w14:paraId="2291C7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160" w:afterAutospacing="0" w:line="460" w:lineRule="exact"/>
              <w:ind w:left="0"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1.2 研究意义</w:t>
            </w:r>
          </w:p>
          <w:p w14:paraId="41E39BB7">
            <w:pPr>
              <w:keepNext w:val="0"/>
              <w:keepLines w:val="0"/>
              <w:pageBreakBefore w:val="0"/>
              <w:widowControl w:val="0"/>
              <w:kinsoku/>
              <w:wordWrap/>
              <w:overflowPunct/>
              <w:topLinePunct w:val="0"/>
              <w:autoSpaceDE/>
              <w:autoSpaceDN/>
              <w:bidi w:val="0"/>
              <w:adjustRightInd/>
              <w:snapToGrid/>
              <w:spacing w:before="156" w:beforeLines="50" w:beforeAutospacing="0" w:after="0" w:afterAutospacing="0" w:line="460" w:lineRule="exact"/>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rPr>
              <w:t>当前金融期货市场数据分析存在数据处理能力不足、实时性差、分析维度单一等问题，无法满足机构投资者和个人交易者对深度数据分析的需求。基于大数据技术构建金融期货交易分析系统，能够有效整合多源异构数据，实现交易数据的实时处理与多维度分析，为市场参与者提供数据驱动的决策支持。该系统将运用Hadoop、Spark等大数据框架，结合机器学习算法，实现对期货市场行情、交易行为、风险指标等的智能分析，提升数据分析的深度与广度，助力用户把握市场动态，优化交易策略。</w:t>
            </w:r>
          </w:p>
          <w:p w14:paraId="4DFAC7F5">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53E7F218">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2BF88592">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4B3AD311">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4602FF7A">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tc>
      </w:tr>
      <w:tr w14:paraId="1EA2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7A9332B3">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r>
              <w:rPr>
                <w:rFonts w:hint="eastAsia" w:ascii="仿宋_GB2312" w:hAnsi="宋体" w:eastAsia="仿宋_GB2312" w:cs="仿宋_GB2312"/>
                <w:color w:val="000000"/>
                <w:kern w:val="2"/>
                <w:sz w:val="24"/>
                <w:szCs w:val="24"/>
                <w:lang w:val="en-US" w:eastAsia="zh-CN" w:bidi="ar"/>
              </w:rPr>
              <w:t>2.国内外研究现状和发展趋势</w:t>
            </w:r>
          </w:p>
        </w:tc>
      </w:tr>
      <w:tr w14:paraId="4424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1D811F0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160" w:afterAutospacing="0" w:line="460" w:lineRule="exact"/>
              <w:ind w:left="0"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2.1 国外研究现状</w:t>
            </w:r>
          </w:p>
          <w:p w14:paraId="57FC038B">
            <w:pPr>
              <w:keepNext w:val="0"/>
              <w:keepLines w:val="0"/>
              <w:pageBreakBefore w:val="0"/>
              <w:widowControl/>
              <w:suppressLineNumbers w:val="0"/>
              <w:kinsoku/>
              <w:wordWrap/>
              <w:overflowPunct/>
              <w:topLinePunct w:val="0"/>
              <w:autoSpaceDE/>
              <w:autoSpaceDN/>
              <w:bidi w:val="0"/>
              <w:adjustRightInd/>
              <w:snapToGrid/>
              <w:spacing w:line="460" w:lineRule="exact"/>
              <w:ind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21世纪初大数据技术兴起以来，欧美等发达金融市场率先将大数据分析应用于期货、期权等衍生品交易中。高盛、摩根士丹利等国际投行利用大数据平台对海量交易数据进行实时分析，构建量化交易模型，显著提升了交易效率和风险管理水平。近年来，随着人工智能技术的发展，国外学者和机构进一步探索了基于深度学习的市场预测模型，在波动率预测、交易信号识别等方面取得了显著进展。</w:t>
            </w:r>
          </w:p>
          <w:p w14:paraId="35F2388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160" w:afterAutospacing="0" w:line="460" w:lineRule="exact"/>
              <w:ind w:left="0"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2.2 国内研究现状</w:t>
            </w:r>
          </w:p>
          <w:p w14:paraId="5F8012B4">
            <w:pPr>
              <w:keepNext w:val="0"/>
              <w:keepLines w:val="0"/>
              <w:pageBreakBefore w:val="0"/>
              <w:widowControl/>
              <w:suppressLineNumbers w:val="0"/>
              <w:kinsoku/>
              <w:wordWrap/>
              <w:overflowPunct/>
              <w:topLinePunct w:val="0"/>
              <w:autoSpaceDE/>
              <w:autoSpaceDN/>
              <w:bidi w:val="0"/>
              <w:adjustRightInd/>
              <w:snapToGrid/>
              <w:spacing w:line="460" w:lineRule="exact"/>
              <w:ind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我国金融期货市场虽起步较晚，但发展迅速，大数据技术在金融领域的应用日益广泛。国内多家期货公司、证券公司开始搭建基于大数据技术的交易分析平台，尝试对交易数据进行深度挖掘。学术界也涌现出大量相关研究，如基于Hadoop的金融时间序列分析、基于Spark的实时风险监控等。然而，与国外成熟市场相比，国内在数据分析的实时性、模型复杂性及应用深度上仍有较大提升空间。</w:t>
            </w:r>
          </w:p>
          <w:p w14:paraId="020A1AA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160" w:afterAutospacing="0" w:line="460" w:lineRule="exact"/>
              <w:ind w:left="0"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2.3 发展趋势</w:t>
            </w:r>
          </w:p>
          <w:p w14:paraId="6FEF8C69">
            <w:pPr>
              <w:keepNext w:val="0"/>
              <w:keepLines w:val="0"/>
              <w:pageBreakBefore w:val="0"/>
              <w:widowControl/>
              <w:suppressLineNumbers w:val="0"/>
              <w:kinsoku/>
              <w:wordWrap/>
              <w:overflowPunct/>
              <w:topLinePunct w:val="0"/>
              <w:autoSpaceDE/>
              <w:autoSpaceDN/>
              <w:bidi w:val="0"/>
              <w:adjustRightInd/>
              <w:snapToGrid/>
              <w:spacing w:line="460" w:lineRule="exact"/>
              <w:ind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未来金融期货交易分析系统将呈现以下发展趋势：</w:t>
            </w:r>
          </w:p>
          <w:p w14:paraId="6D423BB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w:t>
            </w:r>
            <w:r>
              <w:rPr>
                <w:rStyle w:val="9"/>
                <w:rFonts w:hint="eastAsia" w:ascii="宋体" w:hAnsi="宋体" w:eastAsia="宋体" w:cs="宋体"/>
                <w:b/>
                <w:bCs/>
                <w:i w:val="0"/>
                <w:iCs w:val="0"/>
                <w:caps w:val="0"/>
                <w:color w:val="000000"/>
                <w:spacing w:val="-2"/>
                <w:sz w:val="24"/>
                <w:szCs w:val="24"/>
                <w:shd w:val="clear" w:fill="FFFFFF"/>
                <w:vertAlign w:val="baseline"/>
              </w:rPr>
              <w:t>智能化</w:t>
            </w:r>
            <w:r>
              <w:rPr>
                <w:rFonts w:hint="eastAsia" w:ascii="宋体" w:hAnsi="宋体" w:eastAsia="宋体" w:cs="宋体"/>
                <w:i w:val="0"/>
                <w:iCs w:val="0"/>
                <w:caps w:val="0"/>
                <w:color w:val="000000"/>
                <w:spacing w:val="-2"/>
                <w:sz w:val="24"/>
                <w:szCs w:val="24"/>
                <w:shd w:val="clear" w:fill="FFFFFF"/>
                <w:vertAlign w:val="baseline"/>
              </w:rPr>
              <w:t>：融合机器学习、自然语言处理等技术，实现智能投顾、自动交易策略生成。</w:t>
            </w:r>
          </w:p>
          <w:p w14:paraId="3C676004">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w:t>
            </w:r>
            <w:r>
              <w:rPr>
                <w:rStyle w:val="9"/>
                <w:rFonts w:hint="eastAsia" w:ascii="宋体" w:hAnsi="宋体" w:eastAsia="宋体" w:cs="宋体"/>
                <w:b/>
                <w:bCs/>
                <w:i w:val="0"/>
                <w:iCs w:val="0"/>
                <w:caps w:val="0"/>
                <w:color w:val="000000"/>
                <w:spacing w:val="-2"/>
                <w:sz w:val="24"/>
                <w:szCs w:val="24"/>
                <w:shd w:val="clear" w:fill="FFFFFF"/>
                <w:vertAlign w:val="baseline"/>
              </w:rPr>
              <w:t>实时化</w:t>
            </w:r>
            <w:r>
              <w:rPr>
                <w:rFonts w:hint="eastAsia" w:ascii="宋体" w:hAnsi="宋体" w:eastAsia="宋体" w:cs="宋体"/>
                <w:i w:val="0"/>
                <w:iCs w:val="0"/>
                <w:caps w:val="0"/>
                <w:color w:val="000000"/>
                <w:spacing w:val="-2"/>
                <w:sz w:val="24"/>
                <w:szCs w:val="24"/>
                <w:shd w:val="clear" w:fill="FFFFFF"/>
                <w:vertAlign w:val="baseline"/>
              </w:rPr>
              <w:t>：提升数据处理速度，实现毫秒级行情分析与决策支持。</w:t>
            </w:r>
          </w:p>
          <w:p w14:paraId="507B278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w:t>
            </w:r>
            <w:r>
              <w:rPr>
                <w:rStyle w:val="9"/>
                <w:rFonts w:hint="eastAsia" w:ascii="宋体" w:hAnsi="宋体" w:eastAsia="宋体" w:cs="宋体"/>
                <w:b/>
                <w:bCs/>
                <w:i w:val="0"/>
                <w:iCs w:val="0"/>
                <w:caps w:val="0"/>
                <w:color w:val="000000"/>
                <w:spacing w:val="-2"/>
                <w:sz w:val="24"/>
                <w:szCs w:val="24"/>
                <w:shd w:val="clear" w:fill="FFFFFF"/>
                <w:vertAlign w:val="baseline"/>
              </w:rPr>
              <w:t>可视化</w:t>
            </w:r>
            <w:r>
              <w:rPr>
                <w:rFonts w:hint="eastAsia" w:ascii="宋体" w:hAnsi="宋体" w:eastAsia="宋体" w:cs="宋体"/>
                <w:i w:val="0"/>
                <w:iCs w:val="0"/>
                <w:caps w:val="0"/>
                <w:color w:val="000000"/>
                <w:spacing w:val="-2"/>
                <w:sz w:val="24"/>
                <w:szCs w:val="24"/>
                <w:shd w:val="clear" w:fill="FFFFFF"/>
                <w:vertAlign w:val="baseline"/>
              </w:rPr>
              <w:t>：通过交互式数据看板，直观展示复杂市场数据。</w:t>
            </w:r>
          </w:p>
          <w:p w14:paraId="2F7415B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w:t>
            </w:r>
            <w:r>
              <w:rPr>
                <w:rStyle w:val="9"/>
                <w:rFonts w:hint="eastAsia" w:ascii="宋体" w:hAnsi="宋体" w:eastAsia="宋体" w:cs="宋体"/>
                <w:b/>
                <w:bCs/>
                <w:i w:val="0"/>
                <w:iCs w:val="0"/>
                <w:caps w:val="0"/>
                <w:color w:val="000000"/>
                <w:spacing w:val="-2"/>
                <w:sz w:val="24"/>
                <w:szCs w:val="24"/>
                <w:shd w:val="clear" w:fill="FFFFFF"/>
                <w:vertAlign w:val="baseline"/>
              </w:rPr>
              <w:t>合规化</w:t>
            </w:r>
            <w:r>
              <w:rPr>
                <w:rFonts w:hint="eastAsia" w:ascii="宋体" w:hAnsi="宋体" w:eastAsia="宋体" w:cs="宋体"/>
                <w:i w:val="0"/>
                <w:iCs w:val="0"/>
                <w:caps w:val="0"/>
                <w:color w:val="000000"/>
                <w:spacing w:val="-2"/>
                <w:sz w:val="24"/>
                <w:szCs w:val="24"/>
                <w:shd w:val="clear" w:fill="FFFFFF"/>
                <w:vertAlign w:val="baseline"/>
              </w:rPr>
              <w:t>：加强监管科技（RegTech）应用，实现交易合规的实时监控与预警。</w:t>
            </w:r>
          </w:p>
          <w:p w14:paraId="272BB968">
            <w:pPr>
              <w:widowControl w:val="0"/>
              <w:spacing w:before="156" w:beforeLines="50" w:beforeAutospacing="0" w:after="0" w:afterAutospacing="0"/>
              <w:jc w:val="both"/>
              <w:rPr>
                <w:rFonts w:hint="eastAsia" w:ascii="宋体" w:hAnsi="宋体" w:eastAsia="宋体" w:cs="宋体"/>
                <w:sz w:val="24"/>
                <w:szCs w:val="24"/>
                <w:lang w:val="en-US" w:eastAsia="zh-CN"/>
              </w:rPr>
            </w:pPr>
          </w:p>
          <w:p w14:paraId="2470FA28">
            <w:pPr>
              <w:widowControl w:val="0"/>
              <w:spacing w:before="156" w:beforeLines="50" w:beforeAutospacing="0" w:after="0" w:afterAutospacing="0"/>
              <w:jc w:val="both"/>
              <w:rPr>
                <w:rFonts w:hint="eastAsia" w:ascii="宋体" w:hAnsi="宋体" w:eastAsia="宋体" w:cs="宋体"/>
                <w:sz w:val="24"/>
                <w:szCs w:val="24"/>
                <w:lang w:val="en-US" w:eastAsia="zh-CN"/>
              </w:rPr>
            </w:pPr>
          </w:p>
          <w:p w14:paraId="05F4C38A">
            <w:pPr>
              <w:widowControl w:val="0"/>
              <w:spacing w:before="156" w:beforeLines="50" w:beforeAutospacing="0" w:after="0" w:afterAutospacing="0"/>
              <w:jc w:val="both"/>
              <w:rPr>
                <w:rFonts w:hint="eastAsia" w:ascii="宋体" w:hAnsi="宋体" w:eastAsia="宋体" w:cs="宋体"/>
                <w:sz w:val="24"/>
                <w:szCs w:val="24"/>
                <w:lang w:val="en-US" w:eastAsia="zh-CN"/>
              </w:rPr>
            </w:pPr>
          </w:p>
          <w:p w14:paraId="2C882597">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1172FC23">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173F5DEC">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4C0DEBF8">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530FC160">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05C87906">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13B3DB76">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1A720BDB">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15657CBD">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2E1BB4D3">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013A5F5B">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tc>
      </w:tr>
      <w:tr w14:paraId="03E1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31D89619">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r>
              <w:rPr>
                <w:rFonts w:hint="eastAsia" w:ascii="仿宋_GB2312" w:hAnsi="宋体" w:eastAsia="仿宋_GB2312" w:cs="仿宋_GB2312"/>
                <w:color w:val="000000"/>
                <w:kern w:val="2"/>
                <w:sz w:val="24"/>
                <w:szCs w:val="24"/>
                <w:lang w:val="en-US" w:eastAsia="zh-CN" w:bidi="ar"/>
              </w:rPr>
              <w:t>3.主要研究内容和研究方法</w:t>
            </w:r>
          </w:p>
        </w:tc>
      </w:tr>
      <w:tr w14:paraId="70B7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6"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188B6B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160" w:afterAutospacing="0" w:line="460" w:lineRule="exact"/>
              <w:ind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3.1 研究内容</w:t>
            </w:r>
          </w:p>
          <w:p w14:paraId="57D9D3E2">
            <w:pPr>
              <w:keepNext w:val="0"/>
              <w:keepLines w:val="0"/>
              <w:pageBreakBefore w:val="0"/>
              <w:widowControl/>
              <w:suppressLineNumbers w:val="0"/>
              <w:kinsoku/>
              <w:wordWrap/>
              <w:overflowPunct/>
              <w:topLinePunct w:val="0"/>
              <w:autoSpaceDE/>
              <w:autoSpaceDN/>
              <w:bidi w:val="0"/>
              <w:adjustRightInd/>
              <w:snapToGrid/>
              <w:spacing w:line="460" w:lineRule="exact"/>
              <w:ind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本研究旨在设计并实现一个基于大数据的中国金融期货交易分析系统，具体研究内容包括：</w:t>
            </w:r>
          </w:p>
          <w:p w14:paraId="6F939376">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系统需求分析</w:t>
            </w:r>
            <w:r>
              <w:rPr>
                <w:rFonts w:hint="eastAsia" w:ascii="宋体" w:hAnsi="宋体" w:eastAsia="宋体" w:cs="宋体"/>
                <w:i w:val="0"/>
                <w:iCs w:val="0"/>
                <w:caps w:val="0"/>
                <w:color w:val="000000"/>
                <w:spacing w:val="-2"/>
                <w:sz w:val="24"/>
                <w:szCs w:val="24"/>
                <w:shd w:val="clear" w:fill="FFFFFF"/>
                <w:vertAlign w:val="baseline"/>
              </w:rPr>
              <w:t>：明确系统的功能需求与非功能需求，包括数据采集、存储、处理、分析及可视化等功能模块。</w:t>
            </w:r>
          </w:p>
          <w:p w14:paraId="5FC277A5">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系统架构设计</w:t>
            </w:r>
            <w:r>
              <w:rPr>
                <w:rFonts w:hint="eastAsia" w:ascii="宋体" w:hAnsi="宋体" w:eastAsia="宋体" w:cs="宋体"/>
                <w:i w:val="0"/>
                <w:iCs w:val="0"/>
                <w:caps w:val="0"/>
                <w:color w:val="000000"/>
                <w:spacing w:val="-2"/>
                <w:sz w:val="24"/>
                <w:szCs w:val="24"/>
                <w:shd w:val="clear" w:fill="FFFFFF"/>
                <w:vertAlign w:val="baseline"/>
              </w:rPr>
              <w:t>：采用Lambda架构，结合Hadoop、Spark、Kafka等大数据技术，设计高可用、可扩展的系统架构。</w:t>
            </w:r>
          </w:p>
          <w:p w14:paraId="29D1B54A">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数据层设计</w:t>
            </w:r>
            <w:r>
              <w:rPr>
                <w:rFonts w:hint="eastAsia" w:ascii="宋体" w:hAnsi="宋体" w:eastAsia="宋体" w:cs="宋体"/>
                <w:i w:val="0"/>
                <w:iCs w:val="0"/>
                <w:caps w:val="0"/>
                <w:color w:val="000000"/>
                <w:spacing w:val="-2"/>
                <w:sz w:val="24"/>
                <w:szCs w:val="24"/>
                <w:shd w:val="clear" w:fill="FFFFFF"/>
                <w:vertAlign w:val="baseline"/>
              </w:rPr>
              <w:t>：构建分布式数据存储方案，整合行情数据、基本面数据、舆情数据等多源数据。</w:t>
            </w:r>
          </w:p>
          <w:p w14:paraId="7A6B700B">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分析功能设计</w:t>
            </w:r>
            <w:r>
              <w:rPr>
                <w:rFonts w:hint="eastAsia" w:ascii="宋体" w:hAnsi="宋体" w:eastAsia="宋体" w:cs="宋体"/>
                <w:i w:val="0"/>
                <w:iCs w:val="0"/>
                <w:caps w:val="0"/>
                <w:color w:val="000000"/>
                <w:spacing w:val="-2"/>
                <w:sz w:val="24"/>
                <w:szCs w:val="24"/>
                <w:shd w:val="clear" w:fill="FFFFFF"/>
                <w:vertAlign w:val="baseline"/>
              </w:rPr>
              <w:t>：实现包括趋势分析、波动率预测、相关性分析、风险价值（VaR）计算等核心分析功能。</w:t>
            </w:r>
          </w:p>
          <w:p w14:paraId="10CD5688">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可视化展示</w:t>
            </w:r>
            <w:r>
              <w:rPr>
                <w:rFonts w:hint="eastAsia" w:ascii="宋体" w:hAnsi="宋体" w:eastAsia="宋体" w:cs="宋体"/>
                <w:i w:val="0"/>
                <w:iCs w:val="0"/>
                <w:caps w:val="0"/>
                <w:color w:val="000000"/>
                <w:spacing w:val="-2"/>
                <w:sz w:val="24"/>
                <w:szCs w:val="24"/>
                <w:shd w:val="clear" w:fill="FFFFFF"/>
                <w:vertAlign w:val="baseline"/>
              </w:rPr>
              <w:t>：设计交互式数据可视化界面，支持多维度数据查询与图表展示。</w:t>
            </w:r>
          </w:p>
          <w:p w14:paraId="4A02C0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0" w:afterAutospacing="0" w:line="460" w:lineRule="exact"/>
              <w:ind w:left="0"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3.2 研究方法</w:t>
            </w:r>
          </w:p>
          <w:p w14:paraId="0D0DB739">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文献研究法</w:t>
            </w:r>
            <w:r>
              <w:rPr>
                <w:rFonts w:hint="eastAsia" w:ascii="宋体" w:hAnsi="宋体" w:eastAsia="宋体" w:cs="宋体"/>
                <w:i w:val="0"/>
                <w:iCs w:val="0"/>
                <w:caps w:val="0"/>
                <w:color w:val="000000"/>
                <w:spacing w:val="-2"/>
                <w:sz w:val="24"/>
                <w:szCs w:val="24"/>
                <w:shd w:val="clear" w:fill="FFFFFF"/>
                <w:vertAlign w:val="baseline"/>
              </w:rPr>
              <w:t>：系统梳理大数据分析、金融期货交易等相关领域的研究成果，为系统设计提供理论支持。</w:t>
            </w:r>
          </w:p>
          <w:p w14:paraId="4B6F02C2">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案例分析法</w:t>
            </w:r>
            <w:r>
              <w:rPr>
                <w:rFonts w:hint="eastAsia" w:ascii="宋体" w:hAnsi="宋体" w:eastAsia="宋体" w:cs="宋体"/>
                <w:i w:val="0"/>
                <w:iCs w:val="0"/>
                <w:caps w:val="0"/>
                <w:color w:val="000000"/>
                <w:spacing w:val="-2"/>
                <w:sz w:val="24"/>
                <w:szCs w:val="24"/>
                <w:shd w:val="clear" w:fill="FFFFFF"/>
                <w:vertAlign w:val="baseline"/>
              </w:rPr>
              <w:t>：分析国内外典型金融数据分析系统，借鉴其架构设计与功能实现经验。</w:t>
            </w:r>
          </w:p>
          <w:p w14:paraId="09652ABA">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原型开发法</w:t>
            </w:r>
            <w:r>
              <w:rPr>
                <w:rFonts w:hint="eastAsia" w:ascii="宋体" w:hAnsi="宋体" w:eastAsia="宋体" w:cs="宋体"/>
                <w:i w:val="0"/>
                <w:iCs w:val="0"/>
                <w:caps w:val="0"/>
                <w:color w:val="000000"/>
                <w:spacing w:val="-2"/>
                <w:sz w:val="24"/>
                <w:szCs w:val="24"/>
                <w:shd w:val="clear" w:fill="FFFFFF"/>
                <w:vertAlign w:val="baseline"/>
              </w:rPr>
              <w:t>：采用敏捷开发模式，分阶段实现系统各模块，逐步完善系统功能。</w:t>
            </w:r>
          </w:p>
          <w:p w14:paraId="5EF31AB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74" w:firstLineChars="200"/>
              <w:jc w:val="left"/>
              <w:textAlignment w:val="baseline"/>
              <w:rPr>
                <w:rFonts w:hint="eastAsia" w:ascii="宋体" w:hAnsi="宋体" w:eastAsia="宋体" w:cs="宋体"/>
                <w:sz w:val="24"/>
                <w:szCs w:val="24"/>
              </w:rPr>
            </w:pPr>
            <w:r>
              <w:rPr>
                <w:rStyle w:val="9"/>
                <w:rFonts w:hint="eastAsia" w:ascii="宋体" w:hAnsi="宋体" w:eastAsia="宋体" w:cs="宋体"/>
                <w:b/>
                <w:bCs/>
                <w:i w:val="0"/>
                <w:iCs w:val="0"/>
                <w:caps w:val="0"/>
                <w:color w:val="000000"/>
                <w:spacing w:val="-2"/>
                <w:sz w:val="24"/>
                <w:szCs w:val="24"/>
                <w:shd w:val="clear" w:fill="FFFFFF"/>
                <w:vertAlign w:val="baseline"/>
              </w:rPr>
              <w:t>实证分析法</w:t>
            </w:r>
            <w:r>
              <w:rPr>
                <w:rFonts w:hint="eastAsia" w:ascii="宋体" w:hAnsi="宋体" w:eastAsia="宋体" w:cs="宋体"/>
                <w:i w:val="0"/>
                <w:iCs w:val="0"/>
                <w:caps w:val="0"/>
                <w:color w:val="000000"/>
                <w:spacing w:val="-2"/>
                <w:sz w:val="24"/>
                <w:szCs w:val="24"/>
                <w:shd w:val="clear" w:fill="FFFFFF"/>
                <w:vertAlign w:val="baseline"/>
              </w:rPr>
              <w:t>：利用历史期货交易数据对系统功能进行测试与验证，评估系统性能与分析效果。</w:t>
            </w:r>
          </w:p>
          <w:p w14:paraId="0A4EB7B0">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725D1782">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26197BA3">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68DDF22A">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0DD11D21">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tc>
      </w:tr>
      <w:tr w14:paraId="2338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6"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1A905EB0">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r>
              <w:rPr>
                <w:rFonts w:hint="eastAsia" w:ascii="仿宋_GB2312" w:hAnsi="宋体" w:eastAsia="仿宋_GB2312" w:cs="仿宋_GB2312"/>
                <w:color w:val="000000"/>
                <w:kern w:val="2"/>
                <w:sz w:val="24"/>
                <w:szCs w:val="24"/>
                <w:lang w:val="en-US" w:eastAsia="zh-CN" w:bidi="ar"/>
              </w:rPr>
              <w:t>4.预期研究成果</w:t>
            </w:r>
          </w:p>
        </w:tc>
      </w:tr>
      <w:tr w14:paraId="684A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59"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783E65A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160" w:afterAutospacing="0" w:line="460" w:lineRule="exact"/>
              <w:ind w:left="0"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4.1 预期成果</w:t>
            </w:r>
          </w:p>
          <w:p w14:paraId="4EFA036A">
            <w:pPr>
              <w:keepNext w:val="0"/>
              <w:keepLines w:val="0"/>
              <w:pageBreakBefore w:val="0"/>
              <w:widowControl/>
              <w:suppressLineNumbers w:val="0"/>
              <w:kinsoku/>
              <w:wordWrap/>
              <w:overflowPunct/>
              <w:topLinePunct w:val="0"/>
              <w:autoSpaceDE/>
              <w:autoSpaceDN/>
              <w:bidi w:val="0"/>
              <w:adjustRightInd/>
              <w:snapToGrid/>
              <w:spacing w:line="460" w:lineRule="exact"/>
              <w:ind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本课题预期完成一个基于大数据的中国金融期货交易分析系统，具备以下特点：</w:t>
            </w:r>
          </w:p>
          <w:p w14:paraId="59C2A7D6">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••支持多源数据的实时采集与高效存储；</w:t>
            </w:r>
          </w:p>
          <w:p w14:paraId="0F29148E">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••提供多维度、深层次的交易数据分析功能；</w:t>
            </w:r>
          </w:p>
          <w:p w14:paraId="0AE66BE9">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••具备良好的可扩展性与易维护性。</w:t>
            </w:r>
          </w:p>
          <w:p w14:paraId="115F10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60" w:beforeAutospacing="0" w:after="0" w:afterAutospacing="0" w:line="460" w:lineRule="exact"/>
              <w:ind w:left="0" w:right="0" w:firstLine="474" w:firstLineChars="200"/>
              <w:textAlignment w:val="baseline"/>
              <w:rPr>
                <w:rFonts w:hint="eastAsia" w:ascii="宋体" w:hAnsi="宋体" w:eastAsia="宋体" w:cs="宋体"/>
                <w:b/>
                <w:bCs/>
                <w:i w:val="0"/>
                <w:iCs w:val="0"/>
                <w:caps w:val="0"/>
                <w:spacing w:val="-2"/>
                <w:sz w:val="24"/>
                <w:szCs w:val="24"/>
              </w:rPr>
            </w:pPr>
            <w:r>
              <w:rPr>
                <w:rFonts w:hint="eastAsia" w:ascii="宋体" w:hAnsi="宋体" w:eastAsia="宋体" w:cs="宋体"/>
                <w:b/>
                <w:bCs/>
                <w:i w:val="0"/>
                <w:iCs w:val="0"/>
                <w:caps w:val="0"/>
                <w:spacing w:val="-2"/>
                <w:sz w:val="24"/>
                <w:szCs w:val="24"/>
                <w:shd w:val="clear" w:fill="FFFFFF"/>
                <w:vertAlign w:val="baseline"/>
              </w:rPr>
              <w:t>4.2 最终成果形式</w:t>
            </w:r>
          </w:p>
          <w:p w14:paraId="3903A01D">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完整的系统原型，包括数据采集、处理、分析及前端展示模块；</w:t>
            </w:r>
          </w:p>
          <w:p w14:paraId="51104EA9">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系统设计文档、数据库设计文档、用户手册等技术文档；</w:t>
            </w:r>
          </w:p>
          <w:p w14:paraId="1CE3FAF8">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72" w:firstLineChars="200"/>
              <w:jc w:val="left"/>
              <w:textAlignment w:val="baseline"/>
              <w:rPr>
                <w:rFonts w:hint="eastAsia" w:ascii="宋体" w:hAnsi="宋体" w:eastAsia="宋体" w:cs="宋体"/>
                <w:sz w:val="24"/>
                <w:szCs w:val="24"/>
              </w:rPr>
            </w:pPr>
            <w:r>
              <w:rPr>
                <w:rFonts w:hint="eastAsia" w:ascii="宋体" w:hAnsi="宋体" w:eastAsia="宋体" w:cs="宋体"/>
                <w:i w:val="0"/>
                <w:iCs w:val="0"/>
                <w:caps w:val="0"/>
                <w:color w:val="000000"/>
                <w:spacing w:val="-2"/>
                <w:sz w:val="24"/>
                <w:szCs w:val="24"/>
                <w:shd w:val="clear" w:fill="FFFFFF"/>
                <w:vertAlign w:val="baseline"/>
              </w:rPr>
              <w:t>毕业论文一份，详细阐述系统设计思路、实现过程及测试结果。</w:t>
            </w:r>
          </w:p>
          <w:p w14:paraId="72106507">
            <w:pPr>
              <w:keepNext w:val="0"/>
              <w:keepLines w:val="0"/>
              <w:widowControl/>
              <w:suppressLineNumbers w:val="0"/>
              <w:jc w:val="left"/>
            </w:pPr>
          </w:p>
          <w:p w14:paraId="588570E6">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tc>
      </w:tr>
      <w:tr w14:paraId="7DA4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42734481">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r>
              <w:rPr>
                <w:rFonts w:hint="eastAsia" w:ascii="仿宋_GB2312" w:hAnsi="宋体" w:eastAsia="仿宋_GB2312" w:cs="仿宋_GB2312"/>
                <w:color w:val="000000"/>
                <w:kern w:val="2"/>
                <w:sz w:val="24"/>
                <w:szCs w:val="24"/>
                <w:lang w:val="en-US" w:eastAsia="zh-CN" w:bidi="ar"/>
              </w:rPr>
              <w:t>5.工作进度计划</w:t>
            </w:r>
          </w:p>
        </w:tc>
      </w:tr>
      <w:tr w14:paraId="261A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8"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745C0882">
            <w:pPr>
              <w:keepNext w:val="0"/>
              <w:keepLines w:val="0"/>
              <w:pageBreakBefore w:val="0"/>
              <w:widowControl w:val="0"/>
              <w:kinsoku/>
              <w:wordWrap/>
              <w:overflowPunct/>
              <w:topLinePunct w:val="0"/>
              <w:autoSpaceDE/>
              <w:autoSpaceDN/>
              <w:bidi w:val="0"/>
              <w:adjustRightInd/>
              <w:snapToGrid/>
              <w:spacing w:before="156" w:beforeLines="50" w:beforeAutospacing="0" w:after="0" w:afterAutospacing="0" w:line="460" w:lineRule="exact"/>
              <w:ind w:firstLine="480" w:firstLineChars="200"/>
              <w:jc w:val="both"/>
              <w:textAlignment w:val="auto"/>
              <w:rPr>
                <w:rFonts w:hint="eastAsia" w:ascii="宋体" w:hAnsi="宋体" w:eastAsia="宋体" w:cs="宋体"/>
                <w:color w:val="000000"/>
                <w:kern w:val="2"/>
                <w:sz w:val="24"/>
                <w:szCs w:val="24"/>
                <w:lang w:val="en-US" w:eastAsia="zh-CN" w:bidi="ar"/>
              </w:rPr>
            </w:pPr>
            <w:r>
              <w:rPr>
                <w:rFonts w:hint="eastAsia" w:ascii="宋体" w:hAnsi="宋体" w:eastAsia="宋体" w:cs="宋体"/>
                <w:color w:val="000000"/>
                <w:kern w:val="2"/>
                <w:sz w:val="24"/>
                <w:szCs w:val="24"/>
                <w:lang w:val="en-US" w:eastAsia="zh-CN" w:bidi="ar"/>
              </w:rPr>
              <w:t>第1-2周：查阅文献，完成开题报告，进行开题答辩；</w:t>
            </w:r>
          </w:p>
          <w:p w14:paraId="5DE04BCA">
            <w:pPr>
              <w:keepNext w:val="0"/>
              <w:keepLines w:val="0"/>
              <w:pageBreakBefore w:val="0"/>
              <w:widowControl w:val="0"/>
              <w:kinsoku/>
              <w:wordWrap/>
              <w:overflowPunct/>
              <w:topLinePunct w:val="0"/>
              <w:autoSpaceDE/>
              <w:autoSpaceDN/>
              <w:bidi w:val="0"/>
              <w:adjustRightInd/>
              <w:snapToGrid/>
              <w:spacing w:before="156" w:beforeLines="50" w:beforeAutospacing="0" w:after="0" w:afterAutospacing="0" w:line="460" w:lineRule="exact"/>
              <w:ind w:firstLine="480" w:firstLineChars="200"/>
              <w:jc w:val="both"/>
              <w:textAlignment w:val="auto"/>
              <w:rPr>
                <w:rFonts w:hint="eastAsia" w:ascii="宋体" w:hAnsi="宋体" w:eastAsia="宋体" w:cs="宋体"/>
                <w:color w:val="000000"/>
                <w:kern w:val="2"/>
                <w:sz w:val="24"/>
                <w:szCs w:val="24"/>
                <w:lang w:val="en-US" w:eastAsia="zh-CN" w:bidi="ar"/>
              </w:rPr>
            </w:pPr>
            <w:r>
              <w:rPr>
                <w:rFonts w:hint="eastAsia" w:ascii="宋体" w:hAnsi="宋体" w:eastAsia="宋体" w:cs="宋体"/>
                <w:color w:val="000000"/>
                <w:kern w:val="2"/>
                <w:sz w:val="24"/>
                <w:szCs w:val="24"/>
                <w:lang w:val="en-US" w:eastAsia="zh-CN" w:bidi="ar"/>
              </w:rPr>
              <w:t>第3-6周：完成系统需求分析与架构设计；</w:t>
            </w:r>
          </w:p>
          <w:p w14:paraId="19A06D2C">
            <w:pPr>
              <w:keepNext w:val="0"/>
              <w:keepLines w:val="0"/>
              <w:pageBreakBefore w:val="0"/>
              <w:widowControl w:val="0"/>
              <w:kinsoku/>
              <w:wordWrap/>
              <w:overflowPunct/>
              <w:topLinePunct w:val="0"/>
              <w:autoSpaceDE/>
              <w:autoSpaceDN/>
              <w:bidi w:val="0"/>
              <w:adjustRightInd/>
              <w:snapToGrid/>
              <w:spacing w:before="156" w:beforeLines="50" w:beforeAutospacing="0" w:after="0" w:afterAutospacing="0" w:line="460" w:lineRule="exact"/>
              <w:ind w:firstLine="480" w:firstLineChars="200"/>
              <w:jc w:val="both"/>
              <w:textAlignment w:val="auto"/>
              <w:rPr>
                <w:rFonts w:hint="eastAsia" w:ascii="宋体" w:hAnsi="宋体" w:eastAsia="宋体" w:cs="宋体"/>
                <w:color w:val="000000"/>
                <w:kern w:val="2"/>
                <w:sz w:val="24"/>
                <w:szCs w:val="24"/>
                <w:lang w:val="en-US" w:eastAsia="zh-CN" w:bidi="ar"/>
              </w:rPr>
            </w:pPr>
            <w:r>
              <w:rPr>
                <w:rFonts w:hint="eastAsia" w:ascii="宋体" w:hAnsi="宋体" w:eastAsia="宋体" w:cs="宋体"/>
                <w:color w:val="000000"/>
                <w:kern w:val="2"/>
                <w:sz w:val="24"/>
                <w:szCs w:val="24"/>
                <w:lang w:val="en-US" w:eastAsia="zh-CN" w:bidi="ar"/>
              </w:rPr>
              <w:t>第7-12周：完成系统各模块的编码与单元测试；</w:t>
            </w:r>
          </w:p>
          <w:p w14:paraId="668D8440">
            <w:pPr>
              <w:keepNext w:val="0"/>
              <w:keepLines w:val="0"/>
              <w:pageBreakBefore w:val="0"/>
              <w:widowControl w:val="0"/>
              <w:kinsoku/>
              <w:wordWrap/>
              <w:overflowPunct/>
              <w:topLinePunct w:val="0"/>
              <w:autoSpaceDE/>
              <w:autoSpaceDN/>
              <w:bidi w:val="0"/>
              <w:adjustRightInd/>
              <w:snapToGrid/>
              <w:spacing w:before="156" w:beforeLines="50" w:beforeAutospacing="0" w:after="0" w:afterAutospacing="0" w:line="460" w:lineRule="exact"/>
              <w:ind w:firstLine="480" w:firstLineChars="200"/>
              <w:jc w:val="both"/>
              <w:textAlignment w:val="auto"/>
              <w:rPr>
                <w:rFonts w:hint="eastAsia" w:ascii="宋体" w:hAnsi="宋体" w:eastAsia="宋体" w:cs="宋体"/>
                <w:color w:val="000000"/>
                <w:kern w:val="2"/>
                <w:sz w:val="24"/>
                <w:szCs w:val="24"/>
                <w:lang w:val="en-US" w:eastAsia="zh-CN" w:bidi="ar"/>
              </w:rPr>
            </w:pPr>
            <w:r>
              <w:rPr>
                <w:rFonts w:hint="eastAsia" w:ascii="宋体" w:hAnsi="宋体" w:eastAsia="宋体" w:cs="宋体"/>
                <w:color w:val="000000"/>
                <w:kern w:val="2"/>
                <w:sz w:val="24"/>
                <w:szCs w:val="24"/>
                <w:lang w:val="en-US" w:eastAsia="zh-CN" w:bidi="ar"/>
              </w:rPr>
              <w:t>第13-16周：进行系统集成测试，撰写论文初稿；</w:t>
            </w:r>
          </w:p>
          <w:p w14:paraId="176938E7">
            <w:pPr>
              <w:keepNext w:val="0"/>
              <w:keepLines w:val="0"/>
              <w:pageBreakBefore w:val="0"/>
              <w:widowControl w:val="0"/>
              <w:kinsoku/>
              <w:wordWrap/>
              <w:overflowPunct/>
              <w:topLinePunct w:val="0"/>
              <w:autoSpaceDE/>
              <w:autoSpaceDN/>
              <w:bidi w:val="0"/>
              <w:adjustRightInd/>
              <w:snapToGrid/>
              <w:spacing w:before="156" w:beforeLines="50" w:beforeAutospacing="0" w:after="0" w:afterAutospacing="0" w:line="460" w:lineRule="exact"/>
              <w:ind w:firstLine="480" w:firstLineChars="200"/>
              <w:jc w:val="both"/>
              <w:textAlignment w:val="auto"/>
              <w:rPr>
                <w:rFonts w:hint="eastAsia" w:ascii="仿宋_GB2312" w:hAnsi="宋体" w:eastAsia="仿宋_GB2312" w:cs="仿宋_GB2312"/>
                <w:color w:val="000000"/>
                <w:kern w:val="2"/>
                <w:sz w:val="24"/>
                <w:szCs w:val="24"/>
                <w:lang w:val="en-US" w:eastAsia="zh-CN" w:bidi="ar"/>
              </w:rPr>
            </w:pPr>
            <w:r>
              <w:rPr>
                <w:rFonts w:hint="eastAsia" w:ascii="宋体" w:hAnsi="宋体" w:eastAsia="宋体" w:cs="宋体"/>
                <w:color w:val="000000"/>
                <w:kern w:val="2"/>
                <w:sz w:val="24"/>
                <w:szCs w:val="24"/>
                <w:lang w:val="en-US" w:eastAsia="zh-CN" w:bidi="ar"/>
              </w:rPr>
              <w:t>第17周：论文修改、查重，参加答辩。</w:t>
            </w:r>
          </w:p>
        </w:tc>
      </w:tr>
      <w:tr w14:paraId="7E56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1"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6EB1625F">
            <w:pPr>
              <w:widowControl/>
              <w:snapToGrid w:val="0"/>
              <w:spacing w:line="440" w:lineRule="exact"/>
              <w:rPr>
                <w:rFonts w:hint="eastAsia" w:ascii="仿宋_GB2312" w:eastAsia="仿宋_GB2312" w:cs="仿宋_GB2312"/>
                <w:color w:val="000000"/>
                <w:sz w:val="24"/>
                <w:szCs w:val="24"/>
              </w:rPr>
            </w:pPr>
            <w:r>
              <w:rPr>
                <w:rFonts w:hint="eastAsia" w:ascii="仿宋_GB2312" w:hAnsi="宋体" w:eastAsia="仿宋_GB2312" w:cs="仿宋_GB2312"/>
                <w:color w:val="000000"/>
                <w:sz w:val="24"/>
                <w:szCs w:val="24"/>
                <w:lang w:bidi="ar"/>
              </w:rPr>
              <w:t>6.参考文献与资料</w:t>
            </w:r>
          </w:p>
        </w:tc>
      </w:tr>
      <w:tr w14:paraId="68FD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14"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2B1D7A38">
            <w:pPr>
              <w:keepNext w:val="0"/>
              <w:keepLines w:val="0"/>
              <w:pageBreakBefore w:val="0"/>
              <w:widowControl w:val="0"/>
              <w:kinsoku/>
              <w:wordWrap/>
              <w:overflowPunct/>
              <w:topLinePunct w:val="0"/>
              <w:autoSpaceDE/>
              <w:autoSpaceDN/>
              <w:bidi w:val="0"/>
              <w:adjustRightInd/>
              <w:snapToGrid/>
              <w:spacing w:before="156" w:beforeLines="50" w:beforeAutospacing="0" w:after="0" w:afterAutospacing="0" w:line="460" w:lineRule="exact"/>
              <w:ind w:firstLine="480" w:firstLineChars="200"/>
              <w:jc w:val="both"/>
              <w:textAlignment w:val="auto"/>
              <w:rPr>
                <w:rFonts w:hint="eastAsia" w:ascii="仿宋_GB2312" w:hAnsi="宋体" w:eastAsia="仿宋_GB2312" w:cs="仿宋_GB2312"/>
                <w:color w:val="FF0000"/>
                <w:kern w:val="2"/>
                <w:sz w:val="21"/>
                <w:szCs w:val="24"/>
                <w:lang w:val="en-US" w:eastAsia="zh-CN" w:bidi="ar"/>
              </w:rPr>
            </w:pPr>
            <w:r>
              <w:rPr>
                <w:rFonts w:hint="eastAsia" w:ascii="宋体" w:hAnsi="宋体" w:eastAsia="宋体" w:cs="宋体"/>
                <w:sz w:val="24"/>
                <w:szCs w:val="24"/>
              </w:rPr>
              <w:t>[1] 李建伟. 大数据技术在金融领域的应用研究[M]. 北京：清华大学出版社，2020.[2] 王晓东. 金融数据分析与挖掘[M]. 北京：机械工业出版社，2019.[3] 张宏伟，刘明. 基于Hadoop的金融时间序列分析[J]. 计算机应用研究，2021，38(5): 102-106.[4] 陈静，赵磊. 金融期货市场风险管理与大数据分析[J]. 金融研究，2022，45(3): 88-95.[5] (美)James, T. 金融大数据分析与应用[M]. 张强，译. 北京：电子工业出版社，2018.[6] 王磊. 基于Spark的实时金融数据分析系统设计[D]. 上海交通大学，2020.[7] 刘洋，孙晓. 人工智能在金融衍生品定价中的应用进展[J]. 系统工程理论与实践，2021，41(7): 123-130.[8] 周涛. 大数据平台架构设计与实践[M]. 北京：人民邮电出版社，2019.[9] 杨青. 金融期货交易策略与数据分析[M]. 北京：中国金融出版社，2020.[10] 赵鑫. 基于机器学习的期货市场预测模型研究[D]. 复旦大学，2022.[11] (美)Michael, M. 金融风险管理与大数据技术[M]. 李华，译. 北京：机械工业出版社，2017.[12] 国家金融与发展实验室. 中国金融科技发展报告（2023）[R]. 北京：社会科学文献出版社，2023.</w:t>
            </w:r>
          </w:p>
        </w:tc>
      </w:tr>
      <w:tr w14:paraId="70D9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8"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526BFECB">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r>
              <w:rPr>
                <w:rFonts w:hint="eastAsia" w:ascii="仿宋_GB2312" w:hAnsi="宋体" w:eastAsia="仿宋_GB2312" w:cs="仿宋_GB2312"/>
                <w:color w:val="000000"/>
                <w:kern w:val="2"/>
                <w:sz w:val="24"/>
                <w:szCs w:val="24"/>
                <w:lang w:val="en-US" w:eastAsia="zh-CN" w:bidi="ar"/>
              </w:rPr>
              <w:t>7.指导教师意见（对课题的深度、广度及工作量、是否同意开题的意见）。</w:t>
            </w:r>
          </w:p>
        </w:tc>
      </w:tr>
      <w:tr w14:paraId="31BC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21" w:hRule="atLeast"/>
          <w:jc w:val="center"/>
        </w:trPr>
        <w:tc>
          <w:tcPr>
            <w:tcW w:w="9158" w:type="dxa"/>
            <w:tcBorders>
              <w:top w:val="single" w:color="auto" w:sz="8" w:space="0"/>
              <w:left w:val="single" w:color="auto" w:sz="8" w:space="0"/>
              <w:bottom w:val="single" w:color="auto" w:sz="8" w:space="0"/>
              <w:right w:val="single" w:color="auto" w:sz="8" w:space="0"/>
            </w:tcBorders>
            <w:noWrap w:val="0"/>
            <w:vAlign w:val="top"/>
          </w:tcPr>
          <w:p w14:paraId="5EAB74E1">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3E97DC86">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29765AFD">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42206C32">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5BBADBE5">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792A4008">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59655CE2">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0436A2F2">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155102DD">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453624E7">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p w14:paraId="3FD8352B">
            <w:pPr>
              <w:widowControl w:val="0"/>
              <w:spacing w:before="0" w:beforeAutospacing="0" w:after="0" w:afterAutospacing="0" w:line="400" w:lineRule="exact"/>
              <w:ind w:right="560" w:firstLine="4320" w:firstLineChars="1800"/>
              <w:jc w:val="both"/>
              <w:rPr>
                <w:rFonts w:hint="eastAsia" w:ascii="仿宋_GB2312" w:hAnsi="宋体" w:eastAsia="仿宋_GB2312" w:cs="仿宋_GB2312"/>
                <w:color w:val="000000"/>
                <w:kern w:val="0"/>
                <w:sz w:val="24"/>
                <w:szCs w:val="24"/>
                <w:lang w:val="en-US" w:eastAsia="zh-CN" w:bidi="ar-SA"/>
              </w:rPr>
            </w:pPr>
            <w:r>
              <w:rPr>
                <w:rFonts w:hint="eastAsia" w:ascii="仿宋_GB2312" w:hAnsi="宋体" w:eastAsia="仿宋_GB2312" w:cs="仿宋_GB2312"/>
                <w:color w:val="000000"/>
                <w:kern w:val="2"/>
                <w:sz w:val="24"/>
                <w:szCs w:val="24"/>
                <w:lang w:val="en-US" w:eastAsia="zh-CN" w:bidi="ar"/>
              </w:rPr>
              <w:t xml:space="preserve">             指导教师：马利平                   </w:t>
            </w:r>
          </w:p>
          <w:p w14:paraId="3DF4FD54">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r>
              <w:rPr>
                <w:rFonts w:hint="eastAsia" w:ascii="仿宋_GB2312" w:hAnsi="宋体" w:eastAsia="仿宋_GB2312" w:cs="仿宋_GB2312"/>
                <w:color w:val="000000"/>
                <w:kern w:val="2"/>
                <w:sz w:val="24"/>
                <w:szCs w:val="24"/>
                <w:lang w:val="en-US" w:eastAsia="zh-CN" w:bidi="ar"/>
              </w:rPr>
              <w:t xml:space="preserve">                                                       2025年  11 月 10 日</w:t>
            </w:r>
          </w:p>
          <w:p w14:paraId="5D433648">
            <w:pPr>
              <w:widowControl w:val="0"/>
              <w:spacing w:before="156" w:beforeLines="50" w:beforeAutospacing="0" w:after="0" w:afterAutospacing="0"/>
              <w:jc w:val="both"/>
              <w:rPr>
                <w:rFonts w:hint="eastAsia" w:ascii="仿宋_GB2312" w:hAnsi="宋体" w:eastAsia="仿宋_GB2312" w:cs="仿宋_GB2312"/>
                <w:color w:val="000000"/>
                <w:kern w:val="0"/>
                <w:sz w:val="24"/>
                <w:szCs w:val="24"/>
                <w:lang w:val="en-US" w:eastAsia="zh-CN" w:bidi="ar-SA"/>
              </w:rPr>
            </w:pPr>
          </w:p>
        </w:tc>
      </w:tr>
    </w:tbl>
    <w:p w14:paraId="1B69ED3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方正大标宋简体">
    <w:altName w:val="黑体"/>
    <w:panose1 w:val="00000000000000000000"/>
    <w:charset w:val="86"/>
    <w:family w:val="auto"/>
    <w:pitch w:val="default"/>
    <w:sig w:usb0="00000000" w:usb1="00000000" w:usb2="00000010" w:usb3="00000000" w:csb0="00040000" w:csb1="00000000"/>
  </w:font>
  <w:font w:name="方正小标宋_GBK">
    <w:altName w:val="黑体"/>
    <w:panose1 w:val="03000509000000000000"/>
    <w:charset w:val="86"/>
    <w:family w:val="script"/>
    <w:pitch w:val="default"/>
    <w:sig w:usb0="00000000" w:usb1="00000000" w:usb2="00000000" w:usb3="00000000" w:csb0="00040000" w:csb1="00000000"/>
  </w:font>
  <w:font w:name="KSOF4E2E2D38">
    <w:panose1 w:val="03000509000000000000"/>
    <w:charset w:val="86"/>
    <w:family w:val="auto"/>
    <w:pitch w:val="default"/>
    <w:sig w:usb0="00000001" w:usb1="00000000" w:usb2="00000000" w:usb3="00000000" w:csb0="00040001" w:csb1="00000000"/>
  </w:font>
  <w:font w:name="KSOFB9D5F612">
    <w:panose1 w:val="02000000000000000000"/>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39DFDC"/>
    <w:multiLevelType w:val="multilevel"/>
    <w:tmpl w:val="D739DF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EBD6CA4"/>
    <w:multiLevelType w:val="multilevel"/>
    <w:tmpl w:val="EEBD6C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331032B"/>
    <w:multiLevelType w:val="multilevel"/>
    <w:tmpl w:val="533103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746FC262"/>
    <w:multiLevelType w:val="multilevel"/>
    <w:tmpl w:val="746FC2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F41258B"/>
    <w:multiLevelType w:val="multilevel"/>
    <w:tmpl w:val="7F4125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MxYTBmM2ExNDA5MTI5NmEwNjA4YTk5MmRmY2Y2MzgifQ=="/>
  </w:docVars>
  <w:rsids>
    <w:rsidRoot w:val="4FEB597A"/>
    <w:rsid w:val="042518DB"/>
    <w:rsid w:val="071A324D"/>
    <w:rsid w:val="09C86D11"/>
    <w:rsid w:val="0C801DA5"/>
    <w:rsid w:val="129E34C5"/>
    <w:rsid w:val="14942891"/>
    <w:rsid w:val="17283B93"/>
    <w:rsid w:val="18152E69"/>
    <w:rsid w:val="1D4604A0"/>
    <w:rsid w:val="1F843502"/>
    <w:rsid w:val="208C266E"/>
    <w:rsid w:val="28DE20F1"/>
    <w:rsid w:val="2EDF5C72"/>
    <w:rsid w:val="2FC736C3"/>
    <w:rsid w:val="322F72FD"/>
    <w:rsid w:val="344924A8"/>
    <w:rsid w:val="3B057795"/>
    <w:rsid w:val="3B491619"/>
    <w:rsid w:val="3EEB1814"/>
    <w:rsid w:val="411A73CB"/>
    <w:rsid w:val="416A0352"/>
    <w:rsid w:val="41DD0B24"/>
    <w:rsid w:val="43607C5E"/>
    <w:rsid w:val="49A036F6"/>
    <w:rsid w:val="4A761B16"/>
    <w:rsid w:val="4F6827CF"/>
    <w:rsid w:val="4FEB597A"/>
    <w:rsid w:val="53395433"/>
    <w:rsid w:val="55AA0100"/>
    <w:rsid w:val="55C45E2B"/>
    <w:rsid w:val="59D2663D"/>
    <w:rsid w:val="5B2B24A8"/>
    <w:rsid w:val="5C53137B"/>
    <w:rsid w:val="65464D0C"/>
    <w:rsid w:val="6CE81FA7"/>
    <w:rsid w:val="74D15A17"/>
    <w:rsid w:val="752B482A"/>
    <w:rsid w:val="75E42DA6"/>
    <w:rsid w:val="7F052E8D"/>
    <w:rsid w:val="7FD14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Indent"/>
    <w:basedOn w:val="1"/>
    <w:qFormat/>
    <w:uiPriority w:val="0"/>
    <w:pPr>
      <w:spacing w:after="120" w:afterLines="0" w:afterAutospacing="0"/>
      <w:ind w:left="420" w:leftChars="200"/>
    </w:pPr>
  </w:style>
  <w:style w:type="paragraph" w:styleId="4">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5">
    <w:name w:val="Body Text First Indent 2"/>
    <w:basedOn w:val="3"/>
    <w:qFormat/>
    <w:uiPriority w:val="0"/>
    <w:pPr>
      <w:ind w:firstLine="420" w:firstLineChars="200"/>
    </w:p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2570</Words>
  <Characters>2878</Characters>
  <Lines>0</Lines>
  <Paragraphs>0</Paragraphs>
  <TotalTime>21</TotalTime>
  <ScaleCrop>false</ScaleCrop>
  <LinksUpToDate>false</LinksUpToDate>
  <CharactersWithSpaces>3060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2023-05-10T01:12:00Z</dcterms:created>
  <dc:creator>朱辉</dc:creator>
  <cp:lastModifiedBy>Gzj</cp:lastModifiedBy>
  <dcterms:modified xsi:type="dcterms:W3CDTF">2025-11-18T16:31:02Z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C74B8ED064044C94B31A7CF258E895F0_13</vt:lpwstr>
  </property>
  <property fmtid="{D5CDD505-2E9C-101B-9397-08002B2CF9AE}" pid="4" name="KSOTemplateDocerSaveRecord">
    <vt:lpwstr>eyJoZGlkIjoiZTAzZWMyNTUwZjliYjFmNzEzYmYyMjA1MTUzYWM4YjkiLCJ1c2VySWQiOiIxNDEwMzM4NTI5In0=</vt:lpwstr>
  </property>
</Properties>
</file>