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c4043"/>
          <w:sz w:val="41"/>
          <w:szCs w:val="4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41"/>
          <w:szCs w:val="41"/>
          <w:rtl w:val="0"/>
        </w:rPr>
        <w:t xml:space="preserve">RIOT GAMES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- Quais são as cores utilizadas por ele?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Suas cores principais são vermelho,preto,cinza e branco.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- Quantos cliques e trocas de tela o usuário precisa fazer para conseguir acessar suas funcionalidades?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Entre 1 a 3 cliques e 2 trocas de tela.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2 funcionalidades principais são: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1-Download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de um game sendo 1 clique uma troca de tela 2x ai você faz o login ou cria uma conta e mais um clique para começar o download do jogo.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2-Notícias:Notícias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é uma aba que pode ser facilmente acessada usando apenas um clique,dentro da aba notícias qualquer notícia que o usuário clicar irá direcioná lo para outra página apenas sobre essa notícia mostrando-a completamente.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- Como são os formatos? Têm um padrão? Mais arredondados ou angulados?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São quadrados com as bordas arredondadas.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5"/>
          <w:szCs w:val="25"/>
          <w:rtl w:val="0"/>
        </w:rPr>
        <w:t xml:space="preserve">- O sistema tem acesso por outro meio (celular, desktop, web)? Você consegue visualizar que é o mesmo sistema/produto/empresa? Por que?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Ele tem aplicativo no celular,site na web e launcher no computador.Em todas as plataformas a interface é diferente se adequando a tal meio,sendo facilmente perceptível que é a Riot Games pelo uso de cores e tendo a mesma temática em todas as plataformas.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