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0F21F" w14:textId="77777777" w:rsidR="00B6413E" w:rsidRDefault="00000000">
      <w:pPr>
        <w:pStyle w:val="Title"/>
      </w:pPr>
      <w:r>
        <w:t>Waabanong Weekly Iteration Update</w:t>
      </w:r>
    </w:p>
    <w:p w14:paraId="3550F220" w14:textId="77777777" w:rsidR="00B6413E" w:rsidRDefault="00000000">
      <w:r>
        <w:t>today</w:t>
      </w:r>
    </w:p>
    <w:p w14:paraId="3550F221" w14:textId="77777777" w:rsidR="00B6413E" w:rsidRDefault="00000000">
      <w:pPr>
        <w:pStyle w:val="Heading1"/>
      </w:pPr>
      <w:bookmarkStart w:id="0" w:name="iteration-plan"/>
      <w:r>
        <w:t>Iteration Plan</w:t>
      </w:r>
    </w:p>
    <w:p w14:paraId="3550F222" w14:textId="77777777" w:rsidR="00B6413E" w:rsidRDefault="00000000">
      <w:r>
        <w:rPr>
          <w:b/>
          <w:bCs/>
        </w:rPr>
        <w:t>Week of April 02, 2026</w:t>
      </w:r>
      <w:r>
        <w:t xml:space="preserve"> — </w:t>
      </w:r>
      <w:r>
        <w:rPr>
          <w:b/>
          <w:color w:val="991B1B"/>
        </w:rPr>
        <w:t>⚠ At Risk</w:t>
      </w:r>
      <w:r>
        <w:br/>
        <w:t>1 of 9 iterations complete. 2 in active development. 2 in design. 4 planned.</w:t>
      </w:r>
      <w:r>
        <w:br/>
        <w:t xml:space="preserve">Target completion: </w:t>
      </w:r>
      <w:r>
        <w:rPr>
          <w:b/>
          <w:bCs/>
        </w:rPr>
        <w:t>June 05, 2026</w:t>
      </w:r>
      <w:r>
        <w:t xml:space="preserve"> (64 days). Projected finish: </w:t>
      </w:r>
      <w:r>
        <w:rPr>
          <w:b/>
          <w:bCs/>
        </w:rPr>
        <w:t>June 08, 2026</w:t>
      </w:r>
      <w:r>
        <w:t>.</w:t>
      </w:r>
    </w:p>
    <w:p w14:paraId="3550F224" w14:textId="77777777" w:rsidR="00B6413E" w:rsidRDefault="00000000">
      <w:pPr>
        <w:pStyle w:val="Heading2"/>
      </w:pPr>
      <w:bookmarkStart w:id="1" w:name="schedule"/>
      <w:r>
        <w:lastRenderedPageBreak/>
        <w:t>Schedule</w:t>
      </w:r>
    </w:p>
    <w:p w14:paraId="3550F225" w14:textId="7F660684" w:rsidR="00B6413E" w:rsidRDefault="00FE4715">
      <w:r>
        <w:rPr>
          <w:noProof/>
        </w:rPr>
        <w:drawing>
          <wp:anchor distT="0" distB="0" distL="114300" distR="114300" simplePos="0" relativeHeight="251658240" behindDoc="0" locked="0" layoutInCell="1" allowOverlap="1" wp14:anchorId="114B5D77" wp14:editId="0F8DFE96">
            <wp:simplePos x="0" y="0"/>
            <wp:positionH relativeFrom="column">
              <wp:posOffset>3840480</wp:posOffset>
            </wp:positionH>
            <wp:positionV relativeFrom="paragraph">
              <wp:posOffset>4106545</wp:posOffset>
            </wp:positionV>
            <wp:extent cx="1257300" cy="689610"/>
            <wp:effectExtent l="0" t="0" r="0" b="0"/>
            <wp:wrapNone/>
            <wp:docPr id="1191095640" name="Picture" descr="The diagram illustrates a project timeline with nine iterations, each involving various stages of design, development, user acceptance testing (UAT), and implementation phases, covering areas such as client data management, automation notifications, case creation, financial tracking, and dashboard reporting.&#10;&#10;AI-generated content may be incorrect."/>
            <wp:cNvGraphicFramePr/>
            <a:graphic xmlns:a="http://schemas.openxmlformats.org/drawingml/2006/main">
              <a:graphicData uri="http://schemas.openxmlformats.org/drawingml/2006/picture">
                <pic:pic xmlns:pic="http://schemas.openxmlformats.org/drawingml/2006/picture">
                  <pic:nvPicPr>
                    <pic:cNvPr id="18" name="Picture" descr="The diagram illustrates a project timeline with nine iterations, each involving various stages of design, development, user acceptance testing (UAT), and implementation phases, covering areas such as client data management, automation notifications, case creation, financial tracking, and dashboard reporting.&#10;&#10;AI-generated content may be incorrect."/>
                    <pic:cNvPicPr>
                      <a:picLocks noChangeAspect="1" noChangeArrowheads="1"/>
                    </pic:cNvPicPr>
                  </pic:nvPicPr>
                  <pic:blipFill rotWithShape="1">
                    <a:blip r:embed="rId7">
                      <a:extLst>
                        <a:ext uri="{28A0092B-C50C-407E-A947-70E740481C1C}">
                          <a14:useLocalDpi xmlns:a14="http://schemas.microsoft.com/office/drawing/2010/main" val="0"/>
                        </a:ext>
                      </a:extLst>
                    </a:blip>
                    <a:srcRect t="40601" r="78846" b="46346"/>
                    <a:stretch>
                      <a:fillRect/>
                    </a:stretch>
                  </pic:blipFill>
                  <pic:spPr bwMode="auto">
                    <a:xfrm>
                      <a:off x="0" y="0"/>
                      <a:ext cx="1257300" cy="689610"/>
                    </a:xfrm>
                    <a:prstGeom prst="rect">
                      <a:avLst/>
                    </a:prstGeom>
                    <a:noFill/>
                    <a:ln>
                      <a:noFill/>
                    </a:ln>
                    <a:extLst>
                      <a:ext uri="{53640926-AAD7-44D8-BBD7-CCE9431645EC}">
                        <a14:shadowObscured xmlns:a14="http://schemas.microsoft.com/office/drawing/2010/main"/>
                      </a:ext>
                    </a:extLst>
                  </pic:spPr>
                </pic:pic>
              </a:graphicData>
            </a:graphic>
          </wp:anchor>
        </w:drawing>
      </w:r>
      <w:r w:rsidR="00000000">
        <w:rPr>
          <w:noProof/>
        </w:rPr>
        <w:drawing>
          <wp:inline distT="0" distB="0" distL="0" distR="0" wp14:anchorId="3550F281" wp14:editId="72008F23">
            <wp:extent cx="6362700" cy="524637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teration-plan_files/figure-docx/gantt-1.png"/>
                    <pic:cNvPicPr>
                      <a:picLocks noChangeAspect="1" noChangeArrowheads="1"/>
                    </pic:cNvPicPr>
                  </pic:nvPicPr>
                  <pic:blipFill rotWithShape="1">
                    <a:blip r:embed="rId8"/>
                    <a:srcRect b="7260"/>
                    <a:stretch>
                      <a:fillRect/>
                    </a:stretch>
                  </pic:blipFill>
                  <pic:spPr bwMode="auto">
                    <a:xfrm>
                      <a:off x="0" y="0"/>
                      <a:ext cx="6362700" cy="5246370"/>
                    </a:xfrm>
                    <a:prstGeom prst="rect">
                      <a:avLst/>
                    </a:prstGeom>
                    <a:noFill/>
                    <a:ln>
                      <a:noFill/>
                    </a:ln>
                    <a:extLst>
                      <a:ext uri="{53640926-AAD7-44D8-BBD7-CCE9431645EC}">
                        <a14:shadowObscured xmlns:a14="http://schemas.microsoft.com/office/drawing/2010/main"/>
                      </a:ext>
                    </a:extLst>
                  </pic:spPr>
                </pic:pic>
              </a:graphicData>
            </a:graphic>
          </wp:inline>
        </w:drawing>
      </w:r>
    </w:p>
    <w:p w14:paraId="3550F226" w14:textId="77777777" w:rsidR="00B6413E" w:rsidRDefault="00000000">
      <w:pPr>
        <w:pStyle w:val="Heading2"/>
      </w:pPr>
      <w:bookmarkStart w:id="2" w:name="meetings"/>
      <w:bookmarkEnd w:id="1"/>
      <w:r>
        <w:t>Meetings</w:t>
      </w:r>
    </w:p>
    <w:tbl>
      <w:tblPr>
        <w:tblW w:w="0" w:type="auto"/>
        <w:tblLook w:val="0020" w:firstRow="1" w:lastRow="0" w:firstColumn="0" w:lastColumn="0" w:noHBand="0" w:noVBand="0"/>
      </w:tblPr>
      <w:tblGrid>
        <w:gridCol w:w="785"/>
        <w:gridCol w:w="2878"/>
        <w:gridCol w:w="1742"/>
      </w:tblGrid>
      <w:tr w:rsidR="00B6413E" w14:paraId="3550F22A" w14:textId="77777777">
        <w:trPr>
          <w:tblHeader/>
        </w:trPr>
        <w:tc>
          <w:tcPr>
            <w:tcW w:w="0" w:type="auto"/>
          </w:tcPr>
          <w:p w14:paraId="3550F227" w14:textId="77777777" w:rsidR="00B6413E" w:rsidRDefault="00000000">
            <w:r>
              <w:t>#</w:t>
            </w:r>
          </w:p>
        </w:tc>
        <w:tc>
          <w:tcPr>
            <w:tcW w:w="0" w:type="auto"/>
          </w:tcPr>
          <w:p w14:paraId="3550F228" w14:textId="77777777" w:rsidR="00B6413E" w:rsidRDefault="00000000">
            <w:r>
              <w:t>Meeting</w:t>
            </w:r>
          </w:p>
        </w:tc>
        <w:tc>
          <w:tcPr>
            <w:tcW w:w="0" w:type="auto"/>
          </w:tcPr>
          <w:p w14:paraId="3550F229" w14:textId="77777777" w:rsidR="00B6413E" w:rsidRDefault="00000000">
            <w:r>
              <w:t>Date</w:t>
            </w:r>
          </w:p>
        </w:tc>
      </w:tr>
      <w:tr w:rsidR="00B6413E" w14:paraId="3550F22E" w14:textId="77777777">
        <w:tc>
          <w:tcPr>
            <w:tcW w:w="0" w:type="auto"/>
          </w:tcPr>
          <w:p w14:paraId="3550F22B" w14:textId="77777777" w:rsidR="00B6413E" w:rsidRDefault="00000000">
            <w:r>
              <w:t>M-01</w:t>
            </w:r>
          </w:p>
        </w:tc>
        <w:tc>
          <w:tcPr>
            <w:tcW w:w="0" w:type="auto"/>
          </w:tcPr>
          <w:p w14:paraId="3550F22C" w14:textId="77777777" w:rsidR="00B6413E" w:rsidRDefault="00000000">
            <w:r>
              <w:t>PCFS In-Person Meeting</w:t>
            </w:r>
          </w:p>
        </w:tc>
        <w:tc>
          <w:tcPr>
            <w:tcW w:w="0" w:type="auto"/>
          </w:tcPr>
          <w:p w14:paraId="3550F22D" w14:textId="77777777" w:rsidR="00B6413E" w:rsidRDefault="00000000">
            <w:r>
              <w:t>April 13, 2026</w:t>
            </w:r>
          </w:p>
        </w:tc>
      </w:tr>
      <w:tr w:rsidR="00B6413E" w14:paraId="3550F232" w14:textId="77777777">
        <w:tc>
          <w:tcPr>
            <w:tcW w:w="0" w:type="auto"/>
          </w:tcPr>
          <w:p w14:paraId="3550F22F" w14:textId="77777777" w:rsidR="00B6413E" w:rsidRDefault="00000000">
            <w:r>
              <w:t>M-02</w:t>
            </w:r>
          </w:p>
        </w:tc>
        <w:tc>
          <w:tcPr>
            <w:tcW w:w="0" w:type="auto"/>
          </w:tcPr>
          <w:p w14:paraId="3550F230" w14:textId="77777777" w:rsidR="00B6413E" w:rsidRDefault="00000000">
            <w:r>
              <w:t>PCFS In-Person Meeting</w:t>
            </w:r>
          </w:p>
        </w:tc>
        <w:tc>
          <w:tcPr>
            <w:tcW w:w="0" w:type="auto"/>
          </w:tcPr>
          <w:p w14:paraId="3550F231" w14:textId="77777777" w:rsidR="00B6413E" w:rsidRDefault="00000000">
            <w:r>
              <w:t>May 5, 2026</w:t>
            </w:r>
          </w:p>
        </w:tc>
      </w:tr>
      <w:tr w:rsidR="00B6413E" w14:paraId="3550F236" w14:textId="77777777">
        <w:tc>
          <w:tcPr>
            <w:tcW w:w="0" w:type="auto"/>
          </w:tcPr>
          <w:p w14:paraId="3550F233" w14:textId="77777777" w:rsidR="00B6413E" w:rsidRDefault="00000000">
            <w:r>
              <w:t>M-03</w:t>
            </w:r>
          </w:p>
        </w:tc>
        <w:tc>
          <w:tcPr>
            <w:tcW w:w="0" w:type="auto"/>
          </w:tcPr>
          <w:p w14:paraId="3550F234" w14:textId="77777777" w:rsidR="00B6413E" w:rsidRDefault="00000000">
            <w:r>
              <w:t>PCFS In-Person Meeting</w:t>
            </w:r>
          </w:p>
        </w:tc>
        <w:tc>
          <w:tcPr>
            <w:tcW w:w="0" w:type="auto"/>
          </w:tcPr>
          <w:p w14:paraId="3550F235" w14:textId="77777777" w:rsidR="00B6413E" w:rsidRDefault="00000000">
            <w:r>
              <w:t>May 19, 2026</w:t>
            </w:r>
          </w:p>
        </w:tc>
      </w:tr>
      <w:tr w:rsidR="00B6413E" w14:paraId="3550F23A" w14:textId="77777777">
        <w:tc>
          <w:tcPr>
            <w:tcW w:w="0" w:type="auto"/>
          </w:tcPr>
          <w:p w14:paraId="3550F237" w14:textId="77777777" w:rsidR="00B6413E" w:rsidRDefault="00000000">
            <w:r>
              <w:t>M-04</w:t>
            </w:r>
          </w:p>
        </w:tc>
        <w:tc>
          <w:tcPr>
            <w:tcW w:w="0" w:type="auto"/>
          </w:tcPr>
          <w:p w14:paraId="3550F238" w14:textId="77777777" w:rsidR="00B6413E" w:rsidRDefault="00000000">
            <w:r>
              <w:t>PCFS In-Person Meeting</w:t>
            </w:r>
          </w:p>
        </w:tc>
        <w:tc>
          <w:tcPr>
            <w:tcW w:w="0" w:type="auto"/>
          </w:tcPr>
          <w:p w14:paraId="3550F239" w14:textId="77777777" w:rsidR="00B6413E" w:rsidRDefault="00000000">
            <w:r>
              <w:t>June 2, 2026</w:t>
            </w:r>
          </w:p>
        </w:tc>
      </w:tr>
      <w:tr w:rsidR="00B6413E" w14:paraId="3550F23E" w14:textId="77777777">
        <w:tc>
          <w:tcPr>
            <w:tcW w:w="0" w:type="auto"/>
          </w:tcPr>
          <w:p w14:paraId="3550F23B" w14:textId="77777777" w:rsidR="00B6413E" w:rsidRDefault="00000000">
            <w:r>
              <w:t>M-05</w:t>
            </w:r>
          </w:p>
        </w:tc>
        <w:tc>
          <w:tcPr>
            <w:tcW w:w="0" w:type="auto"/>
          </w:tcPr>
          <w:p w14:paraId="3550F23C" w14:textId="77777777" w:rsidR="00B6413E" w:rsidRDefault="00000000">
            <w:r>
              <w:t>PCFS In-Person Meeting</w:t>
            </w:r>
          </w:p>
        </w:tc>
        <w:tc>
          <w:tcPr>
            <w:tcW w:w="0" w:type="auto"/>
          </w:tcPr>
          <w:p w14:paraId="3550F23D" w14:textId="77777777" w:rsidR="00B6413E" w:rsidRDefault="00000000">
            <w:r>
              <w:t>June 15, 2026</w:t>
            </w:r>
          </w:p>
        </w:tc>
      </w:tr>
    </w:tbl>
    <w:p w14:paraId="3550F23F" w14:textId="77777777" w:rsidR="00B6413E" w:rsidRDefault="00000000">
      <w:pPr>
        <w:pStyle w:val="Heading2"/>
      </w:pPr>
      <w:bookmarkStart w:id="3" w:name="iteration-scope"/>
      <w:bookmarkEnd w:id="2"/>
      <w:r>
        <w:lastRenderedPageBreak/>
        <w:t>Iteration Scope</w:t>
      </w:r>
    </w:p>
    <w:p w14:paraId="3550F240" w14:textId="77777777" w:rsidR="00B6413E" w:rsidRDefault="00000000">
      <w:pPr>
        <w:pStyle w:val="Heading3"/>
      </w:pPr>
      <w:bookmarkStart w:id="4" w:name="X5040472052c1773a77c7c90361a148385657749"/>
      <w:r>
        <w:rPr>
          <w:color w:val="6B7280"/>
        </w:rPr>
        <w:t xml:space="preserve">[Complete] </w:t>
      </w:r>
      <w:r>
        <w:t>Iteration 1 — System Infrastructure &amp; Environments (Nov 17 – Mar 31, 2026)</w:t>
      </w:r>
    </w:p>
    <w:p w14:paraId="3550F241" w14:textId="77777777" w:rsidR="00B6413E" w:rsidRDefault="00000000">
      <w:r>
        <w:rPr>
          <w:i/>
          <w:iCs/>
        </w:rPr>
        <w:t>No tasks recorded for this subtask.</w:t>
      </w:r>
    </w:p>
    <w:p w14:paraId="3550F242" w14:textId="77777777" w:rsidR="00B6413E" w:rsidRDefault="00000000">
      <w:pPr>
        <w:pStyle w:val="Heading3"/>
      </w:pPr>
      <w:bookmarkStart w:id="5" w:name="X8c75a10518594a4d7eb87b98fcba9eda33bf008"/>
      <w:bookmarkEnd w:id="4"/>
      <w:r>
        <w:rPr>
          <w:color w:val="1B4F8A"/>
        </w:rPr>
        <w:t xml:space="preserve">[Development] </w:t>
      </w:r>
      <w:r>
        <w:t>Iteration 2 — Centralized Client — Member &amp; Family Data (Mar 31 – Apr 17, 2026)</w:t>
      </w:r>
    </w:p>
    <w:p w14:paraId="3550F243" w14:textId="77777777" w:rsidR="00B6413E" w:rsidRDefault="00000000">
      <w:pPr>
        <w:numPr>
          <w:ilvl w:val="0"/>
          <w:numId w:val="17"/>
        </w:numPr>
      </w:pPr>
      <w:r>
        <w:t>Testing environments activated and configured on PCFS Azure server this week</w:t>
      </w:r>
    </w:p>
    <w:p w14:paraId="3550F244" w14:textId="77777777" w:rsidR="00B6413E" w:rsidRDefault="00000000">
      <w:pPr>
        <w:numPr>
          <w:ilvl w:val="0"/>
          <w:numId w:val="17"/>
        </w:numPr>
      </w:pPr>
      <w:r>
        <w:t>Genogram (relations) tab in development — Add Connection modal, relationship types, and three-generation family mapping (active on genogram branch)</w:t>
      </w:r>
    </w:p>
    <w:p w14:paraId="3550F245" w14:textId="77777777" w:rsidR="00B6413E" w:rsidRDefault="00000000">
      <w:pPr>
        <w:numPr>
          <w:ilvl w:val="0"/>
          <w:numId w:val="17"/>
        </w:numPr>
      </w:pPr>
      <w:r>
        <w:t>Current Household view in development — household composition auto-generated from shared addresses and relationships (active on household branch)</w:t>
      </w:r>
    </w:p>
    <w:p w14:paraId="3550F246" w14:textId="77777777" w:rsidR="00B6413E" w:rsidRDefault="00000000">
      <w:pPr>
        <w:pStyle w:val="Heading3"/>
      </w:pPr>
      <w:bookmarkStart w:id="6" w:name="X7066d6746f8e69d4b839264fca4eba7d57df318"/>
      <w:bookmarkEnd w:id="5"/>
      <w:r>
        <w:rPr>
          <w:color w:val="1B4F8A"/>
        </w:rPr>
        <w:t xml:space="preserve">[Development] </w:t>
      </w:r>
      <w:r>
        <w:t>Iteration 3 — Intake Management &amp; Automated Notifications (Apr 20 – May 01, 2026)</w:t>
      </w:r>
    </w:p>
    <w:p w14:paraId="3550F247" w14:textId="77777777" w:rsidR="00B6413E" w:rsidRDefault="00000000">
      <w:pPr>
        <w:numPr>
          <w:ilvl w:val="0"/>
          <w:numId w:val="18"/>
        </w:numPr>
      </w:pPr>
      <w:r>
        <w:t>Intake workflow module — structured intake creation with mandatory field validation, lifecycle status (Awaiting Approval / Active / Closed), and supervisor assignment</w:t>
      </w:r>
    </w:p>
    <w:p w14:paraId="3550F248" w14:textId="77777777" w:rsidR="00B6413E" w:rsidRDefault="00000000">
      <w:pPr>
        <w:numPr>
          <w:ilvl w:val="0"/>
          <w:numId w:val="18"/>
        </w:numPr>
      </w:pPr>
      <w:r>
        <w:t>Intake-to-case escalation logic — ability to resolve intake without opening case; intake record links to case when escalated</w:t>
      </w:r>
    </w:p>
    <w:p w14:paraId="3550F249" w14:textId="77777777" w:rsidR="00B6413E" w:rsidRDefault="00000000">
      <w:pPr>
        <w:numPr>
          <w:ilvl w:val="0"/>
          <w:numId w:val="18"/>
        </w:numPr>
      </w:pPr>
      <w:r>
        <w:t>Automated in-app and email notifications for pending approvals, task assignments, and scheduled supervisor reviews</w:t>
      </w:r>
    </w:p>
    <w:p w14:paraId="3550F24A" w14:textId="77777777" w:rsidR="00B6413E" w:rsidRDefault="00000000">
      <w:pPr>
        <w:pStyle w:val="Heading3"/>
      </w:pPr>
      <w:bookmarkStart w:id="7" w:name="X4a8f8b7d1cba649e5417b0fc383bd40aa846fe6"/>
      <w:bookmarkEnd w:id="6"/>
      <w:r>
        <w:rPr>
          <w:color w:val="6D28D9"/>
        </w:rPr>
        <w:t xml:space="preserve">[in Design] </w:t>
      </w:r>
      <w:r>
        <w:t>Iteration 4 — Case Creation &amp; Signs of Safety (May 04 – May 18, 2026)</w:t>
      </w:r>
    </w:p>
    <w:p w14:paraId="3550F24B" w14:textId="77777777" w:rsidR="00B6413E" w:rsidRDefault="00000000">
      <w:pPr>
        <w:numPr>
          <w:ilvl w:val="0"/>
          <w:numId w:val="19"/>
        </w:numPr>
      </w:pPr>
      <w:r>
        <w:t>Case file module — creation, lifecycle management, worker/supervisor assignment, and caseload visibility</w:t>
      </w:r>
    </w:p>
    <w:p w14:paraId="3550F24C" w14:textId="77777777" w:rsidR="00B6413E" w:rsidRDefault="00000000">
      <w:pPr>
        <w:numPr>
          <w:ilvl w:val="0"/>
          <w:numId w:val="19"/>
        </w:numPr>
      </w:pPr>
      <w:r>
        <w:t>Signs of Safety–aligned 13-step practice model — progress tracking, placement decisions, and workflow checklists</w:t>
      </w:r>
    </w:p>
    <w:p w14:paraId="3550F24D" w14:textId="77777777" w:rsidR="00B6413E" w:rsidRDefault="00000000">
      <w:pPr>
        <w:numPr>
          <w:ilvl w:val="0"/>
          <w:numId w:val="19"/>
        </w:numPr>
      </w:pPr>
      <w:r>
        <w:lastRenderedPageBreak/>
        <w:t>Case reassignment with approval chain; historical case and intake visibility per family</w:t>
      </w:r>
    </w:p>
    <w:p w14:paraId="3550F24E" w14:textId="77777777" w:rsidR="00B6413E" w:rsidRDefault="00000000">
      <w:pPr>
        <w:pStyle w:val="Heading3"/>
      </w:pPr>
      <w:bookmarkStart w:id="8" w:name="Xfccda893b9b3b894377a899b247b1461efd30dc"/>
      <w:bookmarkEnd w:id="7"/>
      <w:r>
        <w:rPr>
          <w:color w:val="60A5FA"/>
        </w:rPr>
        <w:t xml:space="preserve">[Planned] </w:t>
      </w:r>
      <w:r>
        <w:t>Iteration 5 — Case Notes — Supervision &amp; Document Management (May 19 – Jun 01, 2026)</w:t>
      </w:r>
    </w:p>
    <w:p w14:paraId="3550F24F" w14:textId="77777777" w:rsidR="00B6413E" w:rsidRDefault="00000000">
      <w:pPr>
        <w:numPr>
          <w:ilvl w:val="0"/>
          <w:numId w:val="20"/>
        </w:numPr>
      </w:pPr>
      <w:r>
        <w:t>Case notes — timestamped entries with role-based locking, audit logging, and Signs of Safety tagging</w:t>
      </w:r>
    </w:p>
    <w:p w14:paraId="3550F250" w14:textId="77777777" w:rsidR="00B6413E" w:rsidRDefault="00000000">
      <w:pPr>
        <w:numPr>
          <w:ilvl w:val="0"/>
          <w:numId w:val="20"/>
        </w:numPr>
      </w:pPr>
      <w:r>
        <w:t>Supervisory oversight — mandatory face-to-face follow-up tracking, QA automation, and review checklists</w:t>
      </w:r>
    </w:p>
    <w:p w14:paraId="3550F251" w14:textId="77777777" w:rsidR="00B6413E" w:rsidRDefault="00000000">
      <w:pPr>
        <w:numPr>
          <w:ilvl w:val="0"/>
          <w:numId w:val="20"/>
        </w:numPr>
      </w:pPr>
      <w:r>
        <w:t>Document management across person, intake, and case levels — role-based visibility and long-term encrypted storage</w:t>
      </w:r>
    </w:p>
    <w:p w14:paraId="3550F252" w14:textId="77777777" w:rsidR="00B6413E" w:rsidRDefault="00000000">
      <w:pPr>
        <w:pStyle w:val="Heading3"/>
      </w:pPr>
      <w:bookmarkStart w:id="9" w:name="X266d8c272bcb16197cf3634e5675a960ce8849a"/>
      <w:bookmarkEnd w:id="8"/>
      <w:r>
        <w:rPr>
          <w:color w:val="60A5FA"/>
        </w:rPr>
        <w:t xml:space="preserve">[Planned] </w:t>
      </w:r>
      <w:r>
        <w:t>Iteration 6 — Data Cleaning and Migration (Apr 14 – Apr 28, 2026)</w:t>
      </w:r>
    </w:p>
    <w:p w14:paraId="3550F253" w14:textId="77777777" w:rsidR="00B6413E" w:rsidRDefault="00000000">
      <w:pPr>
        <w:numPr>
          <w:ilvl w:val="0"/>
          <w:numId w:val="21"/>
        </w:numPr>
      </w:pPr>
      <w:r>
        <w:t>ETL extraction and transformation from FamCare — deduplication and CFSIS field validation rules</w:t>
      </w:r>
    </w:p>
    <w:p w14:paraId="3550F254" w14:textId="77777777" w:rsidR="00B6413E" w:rsidRDefault="00000000">
      <w:pPr>
        <w:numPr>
          <w:ilvl w:val="0"/>
          <w:numId w:val="21"/>
        </w:numPr>
      </w:pPr>
      <w:r>
        <w:t>Trial migrations in sandbox environment — accuracy verification and data reconciliation against source records</w:t>
      </w:r>
    </w:p>
    <w:p w14:paraId="3550F255" w14:textId="77777777" w:rsidR="00B6413E" w:rsidRDefault="00000000">
      <w:pPr>
        <w:numPr>
          <w:ilvl w:val="0"/>
          <w:numId w:val="21"/>
        </w:numPr>
      </w:pPr>
      <w:r>
        <w:t>Live migration execution — minimal downtime strategy, parallel running period, and data integrity sign-off</w:t>
      </w:r>
    </w:p>
    <w:p w14:paraId="3550F256" w14:textId="77777777" w:rsidR="00B6413E" w:rsidRDefault="00000000">
      <w:pPr>
        <w:pStyle w:val="Heading3"/>
      </w:pPr>
      <w:bookmarkStart w:id="10" w:name="Xb3bd7428a0b6e6d9a4d0b0552391d35f6ed9cd1"/>
      <w:bookmarkEnd w:id="9"/>
      <w:r>
        <w:rPr>
          <w:color w:val="6D28D9"/>
        </w:rPr>
        <w:t xml:space="preserve">[in Design] </w:t>
      </w:r>
      <w:r>
        <w:t>Iteration 7 — Financial Tracking &amp; System Integration (Apr 13 – Apr 24, 2026)</w:t>
      </w:r>
    </w:p>
    <w:p w14:paraId="3550F257" w14:textId="77777777" w:rsidR="00B6413E" w:rsidRDefault="00000000">
      <w:pPr>
        <w:numPr>
          <w:ilvl w:val="0"/>
          <w:numId w:val="22"/>
        </w:numPr>
      </w:pPr>
      <w:r>
        <w:t>Intake-level emergency support budgets and case-level spending caps with approval thresholds and real-time tracking</w:t>
      </w:r>
    </w:p>
    <w:p w14:paraId="3550F258" w14:textId="77777777" w:rsidR="00B6413E" w:rsidRDefault="00000000">
      <w:pPr>
        <w:numPr>
          <w:ilvl w:val="0"/>
          <w:numId w:val="22"/>
        </w:numPr>
      </w:pPr>
      <w:r>
        <w:t>Finance-restricted role access, approval workflows, audit logging, and responsive finance form submissions</w:t>
      </w:r>
    </w:p>
    <w:p w14:paraId="3550F259" w14:textId="77777777" w:rsidR="00B6413E" w:rsidRDefault="00000000">
      <w:pPr>
        <w:numPr>
          <w:ilvl w:val="0"/>
          <w:numId w:val="22"/>
        </w:numPr>
      </w:pPr>
      <w:r>
        <w:t>Sage 300 integration-ready financial data export and two-way alignment for reporting (full API integration in future phase)</w:t>
      </w:r>
    </w:p>
    <w:p w14:paraId="3550F25A" w14:textId="77777777" w:rsidR="00B6413E" w:rsidRDefault="00000000">
      <w:pPr>
        <w:pStyle w:val="Heading3"/>
      </w:pPr>
      <w:bookmarkStart w:id="11" w:name="X9f93d6e3d6e66166b8d9861b0f374a3ed978b75"/>
      <w:bookmarkEnd w:id="10"/>
      <w:r>
        <w:rPr>
          <w:color w:val="60A5FA"/>
        </w:rPr>
        <w:t xml:space="preserve">[Planned] </w:t>
      </w:r>
      <w:r>
        <w:t>Iteration 8 — My Dashboard &amp; Reporting (May 12 – May 25, 2026)</w:t>
      </w:r>
    </w:p>
    <w:p w14:paraId="3550F25B" w14:textId="77777777" w:rsidR="00B6413E" w:rsidRDefault="00000000">
      <w:pPr>
        <w:numPr>
          <w:ilvl w:val="0"/>
          <w:numId w:val="23"/>
        </w:numPr>
      </w:pPr>
      <w:r>
        <w:t>Role-based dashboards for workers, supervisors, admin, and finance — task lists, pending approvals, and alert widgets</w:t>
      </w:r>
    </w:p>
    <w:p w14:paraId="3550F25C" w14:textId="77777777" w:rsidR="00B6413E" w:rsidRDefault="00000000">
      <w:pPr>
        <w:numPr>
          <w:ilvl w:val="0"/>
          <w:numId w:val="23"/>
        </w:numPr>
      </w:pPr>
      <w:r>
        <w:lastRenderedPageBreak/>
        <w:t>Custom and automated reporting (weekly / monthly / quarterly) with CFSIS-compliant export and Chief &amp; Council summaries</w:t>
      </w:r>
    </w:p>
    <w:p w14:paraId="3550F25D" w14:textId="77777777" w:rsidR="00B6413E" w:rsidRDefault="00000000">
      <w:pPr>
        <w:numPr>
          <w:ilvl w:val="0"/>
          <w:numId w:val="23"/>
        </w:numPr>
      </w:pPr>
      <w:r>
        <w:t>Address-based search tab — search address fields across existing records and return associated individuals and cases prioritized by open status</w:t>
      </w:r>
    </w:p>
    <w:p w14:paraId="3550F25E" w14:textId="77777777" w:rsidR="00B6413E" w:rsidRDefault="00000000">
      <w:pPr>
        <w:pStyle w:val="Heading3"/>
      </w:pPr>
      <w:bookmarkStart w:id="12" w:name="Xb0600bb3c855b88d54abf253678132744e790c6"/>
      <w:bookmarkEnd w:id="11"/>
      <w:r>
        <w:rPr>
          <w:color w:val="60A5FA"/>
        </w:rPr>
        <w:t xml:space="preserve">[Planned] </w:t>
      </w:r>
      <w:r>
        <w:t>Iteration 9 — Production Readiness &amp; Go-Live (Jun 01 – Jun 08, 2026)</w:t>
      </w:r>
    </w:p>
    <w:p w14:paraId="3550F25F" w14:textId="77777777" w:rsidR="00B6413E" w:rsidRDefault="00000000">
      <w:pPr>
        <w:numPr>
          <w:ilvl w:val="0"/>
          <w:numId w:val="24"/>
        </w:numPr>
      </w:pPr>
      <w:r>
        <w:t>Load testing, performance optimization, and security hardening for production scale</w:t>
      </w:r>
    </w:p>
    <w:p w14:paraId="3550F260" w14:textId="77777777" w:rsidR="00B6413E" w:rsidRDefault="00000000">
      <w:pPr>
        <w:numPr>
          <w:ilvl w:val="0"/>
          <w:numId w:val="24"/>
        </w:numPr>
      </w:pPr>
      <w:r>
        <w:t>Backup, disaster recovery, and production rollout verification against readiness checklist</w:t>
      </w:r>
    </w:p>
    <w:p w14:paraId="3550F261" w14:textId="77777777" w:rsidR="00B6413E" w:rsidRDefault="00000000">
      <w:pPr>
        <w:numPr>
          <w:ilvl w:val="0"/>
          <w:numId w:val="24"/>
        </w:numPr>
      </w:pPr>
      <w:r>
        <w:t>Staff training documentation and go-live support preparation</w:t>
      </w:r>
    </w:p>
    <w:p w14:paraId="3550F262" w14:textId="77777777" w:rsidR="00B6413E" w:rsidRDefault="00000000">
      <w:pPr>
        <w:pStyle w:val="Heading2"/>
      </w:pPr>
      <w:bookmarkStart w:id="13" w:name="outstanding-questions"/>
      <w:bookmarkEnd w:id="3"/>
      <w:bookmarkEnd w:id="12"/>
      <w:r>
        <w:t>Outstanding Questions</w:t>
      </w:r>
    </w:p>
    <w:tbl>
      <w:tblPr>
        <w:tblW w:w="5000" w:type="pct"/>
        <w:tblLayout w:type="fixed"/>
        <w:tblLook w:val="0020" w:firstRow="1" w:lastRow="0" w:firstColumn="0" w:lastColumn="0" w:noHBand="0" w:noVBand="0"/>
      </w:tblPr>
      <w:tblGrid>
        <w:gridCol w:w="2159"/>
        <w:gridCol w:w="7201"/>
      </w:tblGrid>
      <w:tr w:rsidR="00B6413E" w14:paraId="3550F265" w14:textId="77777777">
        <w:trPr>
          <w:tblHeader/>
        </w:trPr>
        <w:tc>
          <w:tcPr>
            <w:tcW w:w="1827" w:type="dxa"/>
          </w:tcPr>
          <w:p w14:paraId="3550F263" w14:textId="77777777" w:rsidR="00B6413E" w:rsidRDefault="00000000">
            <w:r>
              <w:t>#</w:t>
            </w:r>
          </w:p>
        </w:tc>
        <w:tc>
          <w:tcPr>
            <w:tcW w:w="6092" w:type="dxa"/>
          </w:tcPr>
          <w:p w14:paraId="3550F264" w14:textId="77777777" w:rsidR="00B6413E" w:rsidRDefault="00000000">
            <w:r>
              <w:t>Question</w:t>
            </w:r>
          </w:p>
        </w:tc>
      </w:tr>
      <w:tr w:rsidR="00B6413E" w14:paraId="3550F268" w14:textId="77777777">
        <w:tc>
          <w:tcPr>
            <w:tcW w:w="1827" w:type="dxa"/>
          </w:tcPr>
          <w:p w14:paraId="3550F266" w14:textId="77777777" w:rsidR="00B6413E" w:rsidRDefault="00000000">
            <w:r>
              <w:t>Q-01</w:t>
            </w:r>
          </w:p>
        </w:tc>
        <w:tc>
          <w:tcPr>
            <w:tcW w:w="6092" w:type="dxa"/>
          </w:tcPr>
          <w:p w14:paraId="3550F267" w14:textId="77777777" w:rsidR="00B6413E" w:rsidRDefault="00000000">
            <w:r>
              <w:t>What exact Sage 300 version and build is in use? Required to finalize integration design scope.</w:t>
            </w:r>
          </w:p>
        </w:tc>
      </w:tr>
      <w:tr w:rsidR="00B6413E" w14:paraId="3550F26B" w14:textId="77777777">
        <w:tc>
          <w:tcPr>
            <w:tcW w:w="1827" w:type="dxa"/>
          </w:tcPr>
          <w:p w14:paraId="3550F269" w14:textId="77777777" w:rsidR="00B6413E" w:rsidRDefault="00000000">
            <w:r>
              <w:t>Q-02</w:t>
            </w:r>
          </w:p>
        </w:tc>
        <w:tc>
          <w:tcPr>
            <w:tcW w:w="6092" w:type="dxa"/>
          </w:tcPr>
          <w:p w14:paraId="3550F26A" w14:textId="77777777" w:rsidR="00B6413E" w:rsidRDefault="00000000">
            <w:r>
              <w:t>What are the complete requirements for role-based access, high-profile cases, and conflict-of-interest restrictions?</w:t>
            </w:r>
          </w:p>
        </w:tc>
      </w:tr>
      <w:tr w:rsidR="00B6413E" w14:paraId="3550F26E" w14:textId="77777777">
        <w:tc>
          <w:tcPr>
            <w:tcW w:w="1827" w:type="dxa"/>
          </w:tcPr>
          <w:p w14:paraId="3550F26C" w14:textId="77777777" w:rsidR="00B6413E" w:rsidRDefault="00000000">
            <w:r>
              <w:t>Q-03</w:t>
            </w:r>
          </w:p>
        </w:tc>
        <w:tc>
          <w:tcPr>
            <w:tcW w:w="6092" w:type="dxa"/>
          </w:tcPr>
          <w:p w14:paraId="3550F26D" w14:textId="77777777" w:rsidR="00B6413E" w:rsidRDefault="00000000">
            <w:r>
              <w:t>What agency email account will be used for external notification sends (Microsoft REST API)?</w:t>
            </w:r>
          </w:p>
        </w:tc>
      </w:tr>
      <w:tr w:rsidR="00B6413E" w14:paraId="3550F271" w14:textId="77777777">
        <w:tc>
          <w:tcPr>
            <w:tcW w:w="1827" w:type="dxa"/>
          </w:tcPr>
          <w:p w14:paraId="3550F26F" w14:textId="77777777" w:rsidR="00B6413E" w:rsidRDefault="00000000">
            <w:r>
              <w:t>Q-04</w:t>
            </w:r>
          </w:p>
        </w:tc>
        <w:tc>
          <w:tcPr>
            <w:tcW w:w="6092" w:type="dxa"/>
          </w:tcPr>
          <w:p w14:paraId="3550F270" w14:textId="77777777" w:rsidR="00B6413E" w:rsidRDefault="00000000">
            <w:r>
              <w:t>What additional requirements does the after-hours team have for address-based search?</w:t>
            </w:r>
          </w:p>
        </w:tc>
      </w:tr>
      <w:tr w:rsidR="00B6413E" w14:paraId="3550F274" w14:textId="77777777">
        <w:tc>
          <w:tcPr>
            <w:tcW w:w="1827" w:type="dxa"/>
          </w:tcPr>
          <w:p w14:paraId="3550F272" w14:textId="77777777" w:rsidR="00B6413E" w:rsidRDefault="00000000">
            <w:r>
              <w:t>Q-05</w:t>
            </w:r>
          </w:p>
        </w:tc>
        <w:tc>
          <w:tcPr>
            <w:tcW w:w="6092" w:type="dxa"/>
          </w:tcPr>
          <w:p w14:paraId="3550F273" w14:textId="77777777" w:rsidR="00B6413E" w:rsidRDefault="00000000">
            <w:r>
              <w:t>What finance requirements emerge from CFO / Director of Finance engagement beginning April 7th?</w:t>
            </w:r>
          </w:p>
        </w:tc>
      </w:tr>
      <w:tr w:rsidR="00B6413E" w14:paraId="3550F277" w14:textId="77777777">
        <w:tc>
          <w:tcPr>
            <w:tcW w:w="1827" w:type="dxa"/>
          </w:tcPr>
          <w:p w14:paraId="3550F275" w14:textId="77777777" w:rsidR="00B6413E" w:rsidRDefault="00000000">
            <w:r>
              <w:t>Q-06</w:t>
            </w:r>
          </w:p>
        </w:tc>
        <w:tc>
          <w:tcPr>
            <w:tcW w:w="6092" w:type="dxa"/>
          </w:tcPr>
          <w:p w14:paraId="3550F276" w14:textId="77777777" w:rsidR="00B6413E" w:rsidRDefault="00000000">
            <w:r>
              <w:t>Is it possible to have two intakes open simultaneously?</w:t>
            </w:r>
          </w:p>
        </w:tc>
      </w:tr>
      <w:tr w:rsidR="00B6413E" w14:paraId="3550F27A" w14:textId="77777777">
        <w:tc>
          <w:tcPr>
            <w:tcW w:w="1827" w:type="dxa"/>
          </w:tcPr>
          <w:p w14:paraId="3550F278" w14:textId="77777777" w:rsidR="00B6413E" w:rsidRDefault="00000000">
            <w:r>
              <w:t>Q-07</w:t>
            </w:r>
          </w:p>
        </w:tc>
        <w:tc>
          <w:tcPr>
            <w:tcW w:w="6092" w:type="dxa"/>
          </w:tcPr>
          <w:p w14:paraId="3550F279" w14:textId="77777777" w:rsidR="00B6413E" w:rsidRDefault="00000000">
            <w:r>
              <w:t>What is an assessment worker exactly, and how is a given intake assigned to a specific worker?</w:t>
            </w:r>
          </w:p>
        </w:tc>
      </w:tr>
      <w:tr w:rsidR="00B6413E" w14:paraId="3550F27D" w14:textId="77777777">
        <w:tc>
          <w:tcPr>
            <w:tcW w:w="1827" w:type="dxa"/>
          </w:tcPr>
          <w:p w14:paraId="3550F27B" w14:textId="77777777" w:rsidR="00B6413E" w:rsidRDefault="00000000">
            <w:r>
              <w:lastRenderedPageBreak/>
              <w:t>Q-08</w:t>
            </w:r>
          </w:p>
        </w:tc>
        <w:tc>
          <w:tcPr>
            <w:tcW w:w="6092" w:type="dxa"/>
          </w:tcPr>
          <w:p w14:paraId="3550F27C" w14:textId="77777777" w:rsidR="00B6413E" w:rsidRDefault="00000000">
            <w:r>
              <w:t>Can a data entry worker start or edit Intakes, or only verify them and enter into CFSIS? How is the work currently distributed?</w:t>
            </w:r>
          </w:p>
        </w:tc>
      </w:tr>
      <w:tr w:rsidR="00B6413E" w14:paraId="3550F280" w14:textId="77777777">
        <w:tc>
          <w:tcPr>
            <w:tcW w:w="1827" w:type="dxa"/>
          </w:tcPr>
          <w:p w14:paraId="3550F27E" w14:textId="77777777" w:rsidR="00B6413E" w:rsidRDefault="00000000">
            <w:r>
              <w:t>Q-09</w:t>
            </w:r>
          </w:p>
        </w:tc>
        <w:tc>
          <w:tcPr>
            <w:tcW w:w="6092" w:type="dxa"/>
          </w:tcPr>
          <w:p w14:paraId="3550F27F" w14:textId="77777777" w:rsidR="00B6413E" w:rsidRDefault="00000000">
            <w:r>
              <w:t>Who can submit a finance sheet — only supervisors? What is the complete list of finance sheet request types we need to support?</w:t>
            </w:r>
          </w:p>
        </w:tc>
      </w:tr>
      <w:bookmarkEnd w:id="0"/>
      <w:bookmarkEnd w:id="13"/>
    </w:tbl>
    <w:p w14:paraId="3550F281" w14:textId="77777777" w:rsidR="0012207F" w:rsidRDefault="0012207F"/>
    <w:sectPr w:rsidR="0012207F">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2A4A8" w14:textId="77777777" w:rsidR="0012207F" w:rsidRDefault="0012207F">
      <w:pPr>
        <w:spacing w:before="0" w:after="0" w:line="240" w:lineRule="auto"/>
      </w:pPr>
      <w:r>
        <w:separator/>
      </w:r>
    </w:p>
  </w:endnote>
  <w:endnote w:type="continuationSeparator" w:id="0">
    <w:p w14:paraId="6CBCEC5A" w14:textId="77777777" w:rsidR="0012207F" w:rsidRDefault="0012207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Open Sans">
    <w:panose1 w:val="00000000000000000000"/>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0F284" w14:textId="77777777" w:rsidR="00C043EE" w:rsidRPr="00C043EE" w:rsidRDefault="00C043EE" w:rsidP="00C043EE">
    <w:pPr>
      <w:pStyle w:val="Footer"/>
      <w:tabs>
        <w:tab w:val="clear" w:pos="8640"/>
        <w:tab w:val="right" w:pos="10065"/>
      </w:tabs>
      <w:rPr>
        <w:sz w:val="20"/>
        <w:szCs w:val="20"/>
      </w:rPr>
    </w:pPr>
    <w:r w:rsidRPr="00862F5A">
      <w:rPr>
        <w:sz w:val="20"/>
        <w:szCs w:val="20"/>
      </w:rPr>
      <w:t>Confidential</w:t>
    </w:r>
    <w:r w:rsidRPr="00862F5A">
      <w:rPr>
        <w:sz w:val="20"/>
        <w:szCs w:val="20"/>
      </w:rPr>
      <w:tab/>
    </w:r>
    <w:r w:rsidRPr="00862F5A">
      <w:rPr>
        <w:sz w:val="20"/>
        <w:szCs w:val="20"/>
      </w:rPr>
      <w:tab/>
      <w:t xml:space="preserve">Page </w:t>
    </w:r>
    <w:r w:rsidRPr="00862F5A">
      <w:rPr>
        <w:sz w:val="20"/>
        <w:szCs w:val="20"/>
      </w:rPr>
      <w:fldChar w:fldCharType="begin"/>
    </w:r>
    <w:r w:rsidRPr="00862F5A">
      <w:rPr>
        <w:sz w:val="20"/>
        <w:szCs w:val="20"/>
      </w:rPr>
      <w:instrText xml:space="preserve"> PAGE   \* MERGEFORMAT </w:instrText>
    </w:r>
    <w:r w:rsidRPr="00862F5A">
      <w:rPr>
        <w:sz w:val="20"/>
        <w:szCs w:val="20"/>
      </w:rPr>
      <w:fldChar w:fldCharType="separate"/>
    </w:r>
    <w:r>
      <w:rPr>
        <w:sz w:val="20"/>
        <w:szCs w:val="20"/>
      </w:rPr>
      <w:t>3</w:t>
    </w:r>
    <w:r w:rsidRPr="00862F5A">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647ED" w14:textId="77777777" w:rsidR="0012207F" w:rsidRDefault="0012207F">
      <w:pPr>
        <w:spacing w:before="0" w:after="0" w:line="240" w:lineRule="auto"/>
      </w:pPr>
      <w:r>
        <w:separator/>
      </w:r>
    </w:p>
  </w:footnote>
  <w:footnote w:type="continuationSeparator" w:id="0">
    <w:p w14:paraId="6968A8F8" w14:textId="77777777" w:rsidR="0012207F" w:rsidRDefault="0012207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0F283" w14:textId="77777777" w:rsidR="00C043EE" w:rsidRDefault="00C043EE">
    <w:pPr>
      <w:pStyle w:val="Header"/>
    </w:pPr>
    <w:r w:rsidRPr="000A7C91">
      <w:rPr>
        <w:noProof/>
        <w:lang w:val="en-CA"/>
      </w:rPr>
      <w:drawing>
        <wp:anchor distT="0" distB="0" distL="114300" distR="114300" simplePos="0" relativeHeight="251660288" behindDoc="1" locked="0" layoutInCell="1" allowOverlap="1" wp14:anchorId="3550F285" wp14:editId="3550F286">
          <wp:simplePos x="0" y="0"/>
          <wp:positionH relativeFrom="margin">
            <wp:posOffset>4895850</wp:posOffset>
          </wp:positionH>
          <wp:positionV relativeFrom="paragraph">
            <wp:posOffset>-115014</wp:posOffset>
          </wp:positionV>
          <wp:extent cx="1428115" cy="357028"/>
          <wp:effectExtent l="0" t="0" r="635" b="5080"/>
          <wp:wrapNone/>
          <wp:docPr id="17" name="Picture 559663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59663804"/>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428115" cy="357028"/>
                  </a:xfrm>
                  <a:prstGeom prst="rect">
                    <a:avLst/>
                  </a:prstGeom>
                </pic:spPr>
              </pic:pic>
            </a:graphicData>
          </a:graphic>
          <wp14:sizeRelH relativeFrom="page">
            <wp14:pctWidth>0</wp14:pctWidth>
          </wp14:sizeRelH>
          <wp14:sizeRelV relativeFrom="page">
            <wp14:pctHeight>0</wp14:pctHeight>
          </wp14:sizeRelV>
        </wp:anchor>
      </w:drawing>
    </w:r>
    <w:r w:rsidRPr="000A7C91">
      <w:rPr>
        <w:noProof/>
        <w:lang w:val="en-CA"/>
      </w:rPr>
      <mc:AlternateContent>
        <mc:Choice Requires="wps">
          <w:drawing>
            <wp:anchor distT="0" distB="0" distL="114300" distR="114300" simplePos="0" relativeHeight="251659264" behindDoc="0" locked="0" layoutInCell="1" allowOverlap="1" wp14:anchorId="3550F287" wp14:editId="3550F288">
              <wp:simplePos x="0" y="0"/>
              <wp:positionH relativeFrom="margin">
                <wp:posOffset>-933450</wp:posOffset>
              </wp:positionH>
              <wp:positionV relativeFrom="paragraph">
                <wp:posOffset>-481648</wp:posOffset>
              </wp:positionV>
              <wp:extent cx="7971155" cy="156845"/>
              <wp:effectExtent l="0" t="0" r="0" b="0"/>
              <wp:wrapNone/>
              <wp:docPr id="85489786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71155" cy="156845"/>
                      </a:xfrm>
                      <a:prstGeom prst="rect">
                        <a:avLst/>
                      </a:prstGeom>
                      <a:solidFill>
                        <a:srgbClr val="AEBAB4"/>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CE1E05" id="Rectangle 5" o:spid="_x0000_s1026" style="position:absolute;margin-left:-73.5pt;margin-top:-37.95pt;width:627.65pt;height:12.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fy2UQIAAKQEAAAOAAAAZHJzL2Uyb0RvYy54bWysVE1v2zAMvQ/YfxB0Xx0HST+MOkWarMOA&#10;oC3QFj0rshQbk0WNUuJ0v36U7KRBt9Owi0CKNPn0+Ojrm31r2E6hb8CWPD8bcaashKqxm5K/PN99&#10;ueTMB2ErYcCqkr8pz29mnz9dd65QY6jBVAoZFbG+6FzJ6xBckWVe1qoV/gycshTUgK0I5OImq1B0&#10;VL012Xg0Os86wMohSOU93S77IJ+l+lorGR609iowU3LCFtKJ6VzHM5tdi2KDwtWNHGCIf0DRisZS&#10;02OppQiCbbH5o1TbSAQPOpxJaDPQupEqvYFek48+vOapFk6ltxA53h1p8v+vrLzfPblHjNC9W4H8&#10;4YmRrHO+OEai44ecvcY25hJwtk8svh1ZVPvAJF1eXF3k+XTKmaRYPj2/nEwjzZkoDl879OGbgpZF&#10;o+RIU0rkid3Khz71kJKAgWmqu8aY5OBmvTDIdoImOv96O7+dDNX9aZqxrCv5eDoZ0dSlIGVpIwKZ&#10;ratK7u2GM2E2JFkZMPW2EDskOcTeS+HrvkcqO7QwNkJQSVcD1Hd2orWG6u0RGUIvNO/kXUPVVsKH&#10;R4GkLEJD2xIe6NAGCCIMFmc14K+/3cd8GjhFOetIqQT/51ag4sx8tySFq3wyidJOzmR6MSYHTyPr&#10;04jdtgsg6nLaSyeTGfODOZgaoX2lpZrHrhQSVlLvnqjBWYR+g2gtpZrPUxrJ2Ymwsk9OxuKRp8jj&#10;8/5VoBsGHUgi93BQtSg+zLvPjV9amG8D6CaJ4Z3XQZm0CklOw9rGXTv1U9b7z2X2GwAA//8DAFBL&#10;AwQUAAYACAAAACEAaKjveeEAAAANAQAADwAAAGRycy9kb3ducmV2LnhtbEyPQU/DMAyF70j8h8hI&#10;3La0g7KtNJ0QEhPaaQy0c9Z4bbXEKU3WlX+Pd4Kb7ff0/L1iNTorBuxD60lBOk1AIFXetFQr+Pp8&#10;myxAhKjJaOsJFfxggFV5e1Po3PgLfeCwi7XgEAq5VtDE2OVShqpBp8PUd0isHX3vdOS1r6Xp9YXD&#10;nZWzJHmSTrfEHxrd4WuD1Wl3dgr0sbWbYb/5ft/Wxvr6tM4wrpW6vxtfnkFEHOOfGa74jA4lMx38&#10;mUwQVsEkfZxzmcjTPFuCuFrSZPEA4sCnLJ2BLAv5v0X5CwAA//8DAFBLAQItABQABgAIAAAAIQC2&#10;gziS/gAAAOEBAAATAAAAAAAAAAAAAAAAAAAAAABbQ29udGVudF9UeXBlc10ueG1sUEsBAi0AFAAG&#10;AAgAAAAhADj9If/WAAAAlAEAAAsAAAAAAAAAAAAAAAAALwEAAF9yZWxzLy5yZWxzUEsBAi0AFAAG&#10;AAgAAAAhADbV/LZRAgAApAQAAA4AAAAAAAAAAAAAAAAALgIAAGRycy9lMm9Eb2MueG1sUEsBAi0A&#10;FAAGAAgAAAAhAGio73nhAAAADQEAAA8AAAAAAAAAAAAAAAAAqwQAAGRycy9kb3ducmV2LnhtbFBL&#10;BQYAAAAABAAEAPMAAAC5BQAAAAA=&#10;" fillcolor="#aebab4" stroked="f" strokeweight="2pt">
              <w10:wrap anchorx="margin"/>
            </v:rect>
          </w:pict>
        </mc:Fallback>
      </mc:AlternateContent>
    </w:r>
    <w:r>
      <w:t>Project: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47A62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35A8B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96D1FB6"/>
    <w:multiLevelType w:val="multilevel"/>
    <w:tmpl w:val="D46CE65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D4640A9"/>
    <w:multiLevelType w:val="hybridMultilevel"/>
    <w:tmpl w:val="71EE2A0C"/>
    <w:lvl w:ilvl="0" w:tplc="90C2DAFC">
      <w:start w:val="1"/>
      <w:numFmt w:val="bullet"/>
      <w:pStyle w:val="list1"/>
      <w:lvlText w:val=""/>
      <w:lvlJc w:val="left"/>
      <w:pPr>
        <w:ind w:left="720" w:hanging="360"/>
      </w:pPr>
      <w:rPr>
        <w:rFonts w:ascii="Wingdings" w:hAnsi="Wingdings" w:cs="Wingdings" w:hint="default"/>
        <w:color w:val="8B9C93"/>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5C55B5"/>
    <w:multiLevelType w:val="hybridMultilevel"/>
    <w:tmpl w:val="A14EAA82"/>
    <w:lvl w:ilvl="0" w:tplc="470A9834">
      <w:start w:val="1"/>
      <w:numFmt w:val="bullet"/>
      <w:pStyle w:val="Bullets"/>
      <w:lvlText w:val=""/>
      <w:lvlJc w:val="left"/>
      <w:pPr>
        <w:ind w:left="1080" w:hanging="360"/>
      </w:pPr>
      <w:rPr>
        <w:rFonts w:ascii="Wingdings" w:hAnsi="Wingdings" w:cs="Wingdings" w:hint="default"/>
        <w:color w:val="8B9C93"/>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639296F"/>
    <w:multiLevelType w:val="hybridMultilevel"/>
    <w:tmpl w:val="7B9ED200"/>
    <w:lvl w:ilvl="0" w:tplc="0AC0AF6A">
      <w:start w:val="1"/>
      <w:numFmt w:val="bullet"/>
      <w:pStyle w:val="list2"/>
      <w:lvlText w:val=""/>
      <w:lvlJc w:val="left"/>
      <w:pPr>
        <w:ind w:left="720" w:hanging="360"/>
      </w:pPr>
      <w:rPr>
        <w:rFonts w:ascii="Wingdings" w:hAnsi="Wingdings" w:hint="default"/>
        <w:color w:val="8B9C93"/>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968611">
    <w:abstractNumId w:val="2"/>
  </w:num>
  <w:num w:numId="2" w16cid:durableId="553346368">
    <w:abstractNumId w:val="2"/>
  </w:num>
  <w:num w:numId="3" w16cid:durableId="1860193300">
    <w:abstractNumId w:val="2"/>
  </w:num>
  <w:num w:numId="4" w16cid:durableId="530654322">
    <w:abstractNumId w:val="2"/>
  </w:num>
  <w:num w:numId="5" w16cid:durableId="91249389">
    <w:abstractNumId w:val="2"/>
  </w:num>
  <w:num w:numId="6" w16cid:durableId="353115934">
    <w:abstractNumId w:val="2"/>
  </w:num>
  <w:num w:numId="7" w16cid:durableId="1918636774">
    <w:abstractNumId w:val="2"/>
  </w:num>
  <w:num w:numId="8" w16cid:durableId="1589654140">
    <w:abstractNumId w:val="2"/>
  </w:num>
  <w:num w:numId="9" w16cid:durableId="1344556015">
    <w:abstractNumId w:val="2"/>
  </w:num>
  <w:num w:numId="10" w16cid:durableId="956136198">
    <w:abstractNumId w:val="3"/>
  </w:num>
  <w:num w:numId="11" w16cid:durableId="844396404">
    <w:abstractNumId w:val="5"/>
  </w:num>
  <w:num w:numId="12" w16cid:durableId="17052457">
    <w:abstractNumId w:val="4"/>
  </w:num>
  <w:num w:numId="13" w16cid:durableId="317267289">
    <w:abstractNumId w:val="3"/>
  </w:num>
  <w:num w:numId="14" w16cid:durableId="829752184">
    <w:abstractNumId w:val="5"/>
  </w:num>
  <w:num w:numId="15" w16cid:durableId="1130515113">
    <w:abstractNumId w:val="2"/>
  </w:num>
  <w:num w:numId="16" w16cid:durableId="1174108528">
    <w:abstractNumId w:val="0"/>
  </w:num>
  <w:num w:numId="17" w16cid:durableId="412357735">
    <w:abstractNumId w:val="1"/>
  </w:num>
  <w:num w:numId="18" w16cid:durableId="1627739833">
    <w:abstractNumId w:val="1"/>
  </w:num>
  <w:num w:numId="19" w16cid:durableId="279608366">
    <w:abstractNumId w:val="1"/>
  </w:num>
  <w:num w:numId="20" w16cid:durableId="1561597757">
    <w:abstractNumId w:val="1"/>
  </w:num>
  <w:num w:numId="21" w16cid:durableId="1306933679">
    <w:abstractNumId w:val="1"/>
  </w:num>
  <w:num w:numId="22" w16cid:durableId="1395857013">
    <w:abstractNumId w:val="1"/>
  </w:num>
  <w:num w:numId="23" w16cid:durableId="75521157">
    <w:abstractNumId w:val="1"/>
  </w:num>
  <w:num w:numId="24" w16cid:durableId="374281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C87"/>
    <w:rsid w:val="00053333"/>
    <w:rsid w:val="000A6C87"/>
    <w:rsid w:val="000D1C2C"/>
    <w:rsid w:val="0012207F"/>
    <w:rsid w:val="00420038"/>
    <w:rsid w:val="0048410D"/>
    <w:rsid w:val="00633995"/>
    <w:rsid w:val="0077470C"/>
    <w:rsid w:val="00790F5A"/>
    <w:rsid w:val="008328FB"/>
    <w:rsid w:val="009935A1"/>
    <w:rsid w:val="00B6413E"/>
    <w:rsid w:val="00C043EE"/>
    <w:rsid w:val="00D40F3F"/>
    <w:rsid w:val="00DB6427"/>
    <w:rsid w:val="00DC0C5E"/>
    <w:rsid w:val="00F81344"/>
    <w:rsid w:val="00FE471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0F21F"/>
  <w15:docId w15:val="{8546A962-0AE8-45B7-9A65-5CAC77CE1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Open Sans"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038"/>
    <w:pPr>
      <w:spacing w:before="80" w:after="80" w:line="276" w:lineRule="auto"/>
    </w:pPr>
    <w:rPr>
      <w:rFonts w:ascii="Open Sans" w:hAnsi="Open Sans" w:cs="Times New Roman"/>
      <w:color w:val="404040"/>
      <w:kern w:val="0"/>
      <w:lang w:val="en-US"/>
      <w14:ligatures w14:val="none"/>
    </w:rPr>
  </w:style>
  <w:style w:type="paragraph" w:styleId="Heading1">
    <w:name w:val="heading 1"/>
    <w:basedOn w:val="Normal"/>
    <w:next w:val="Normal"/>
    <w:link w:val="Heading1Char"/>
    <w:uiPriority w:val="9"/>
    <w:qFormat/>
    <w:rsid w:val="00420038"/>
    <w:pPr>
      <w:numPr>
        <w:numId w:val="15"/>
      </w:numPr>
      <w:pBdr>
        <w:bottom w:val="dotted" w:sz="8" w:space="1" w:color="C3CBC7"/>
      </w:pBdr>
      <w:spacing w:before="480" w:after="0"/>
      <w:contextualSpacing/>
      <w:outlineLvl w:val="0"/>
    </w:pPr>
    <w:rPr>
      <w:rFonts w:eastAsia="Times New Roman"/>
      <w:b/>
      <w:bCs/>
      <w:color w:val="000000"/>
      <w:sz w:val="32"/>
      <w:szCs w:val="28"/>
    </w:rPr>
  </w:style>
  <w:style w:type="paragraph" w:styleId="Heading2">
    <w:name w:val="heading 2"/>
    <w:basedOn w:val="Normal"/>
    <w:next w:val="Normal"/>
    <w:link w:val="Heading2Char"/>
    <w:uiPriority w:val="9"/>
    <w:unhideWhenUsed/>
    <w:qFormat/>
    <w:rsid w:val="00420038"/>
    <w:pPr>
      <w:keepNext/>
      <w:numPr>
        <w:ilvl w:val="1"/>
        <w:numId w:val="15"/>
      </w:numPr>
      <w:spacing w:after="0"/>
      <w:outlineLvl w:val="1"/>
    </w:pPr>
    <w:rPr>
      <w:b/>
      <w:bCs/>
      <w:sz w:val="28"/>
      <w:szCs w:val="26"/>
    </w:rPr>
  </w:style>
  <w:style w:type="paragraph" w:styleId="Heading3">
    <w:name w:val="heading 3"/>
    <w:basedOn w:val="Normal"/>
    <w:next w:val="Normal"/>
    <w:link w:val="Heading3Char"/>
    <w:uiPriority w:val="9"/>
    <w:unhideWhenUsed/>
    <w:qFormat/>
    <w:rsid w:val="00420038"/>
    <w:pPr>
      <w:numPr>
        <w:ilvl w:val="2"/>
        <w:numId w:val="15"/>
      </w:numPr>
      <w:spacing w:before="200" w:after="0" w:line="271" w:lineRule="auto"/>
      <w:outlineLvl w:val="2"/>
    </w:pPr>
    <w:rPr>
      <w:rFonts w:eastAsia="Times New Roman"/>
      <w:b/>
      <w:bCs/>
    </w:rPr>
  </w:style>
  <w:style w:type="paragraph" w:styleId="Heading4">
    <w:name w:val="heading 4"/>
    <w:basedOn w:val="Normal"/>
    <w:next w:val="Normal"/>
    <w:link w:val="Heading4Char"/>
    <w:uiPriority w:val="9"/>
    <w:unhideWhenUsed/>
    <w:qFormat/>
    <w:rsid w:val="00420038"/>
    <w:pPr>
      <w:numPr>
        <w:ilvl w:val="3"/>
        <w:numId w:val="15"/>
      </w:numPr>
      <w:spacing w:before="200" w:after="0"/>
      <w:outlineLvl w:val="3"/>
    </w:pPr>
    <w:rPr>
      <w:rFonts w:eastAsia="Times New Roman"/>
      <w:b/>
      <w:bCs/>
      <w:i/>
      <w:iCs/>
    </w:rPr>
  </w:style>
  <w:style w:type="paragraph" w:styleId="Heading5">
    <w:name w:val="heading 5"/>
    <w:basedOn w:val="Normal"/>
    <w:next w:val="Normal"/>
    <w:link w:val="Heading5Char"/>
    <w:uiPriority w:val="9"/>
    <w:semiHidden/>
    <w:unhideWhenUsed/>
    <w:qFormat/>
    <w:rsid w:val="00420038"/>
    <w:pPr>
      <w:numPr>
        <w:ilvl w:val="4"/>
        <w:numId w:val="15"/>
      </w:numPr>
      <w:spacing w:before="200" w:after="0"/>
      <w:outlineLvl w:val="4"/>
    </w:pPr>
    <w:rPr>
      <w:rFonts w:eastAsia="Times New Roman"/>
      <w:b/>
      <w:bCs/>
      <w:color w:val="7F7F7F"/>
    </w:rPr>
  </w:style>
  <w:style w:type="paragraph" w:styleId="Heading6">
    <w:name w:val="heading 6"/>
    <w:basedOn w:val="Normal"/>
    <w:next w:val="Normal"/>
    <w:link w:val="Heading6Char"/>
    <w:uiPriority w:val="9"/>
    <w:semiHidden/>
    <w:unhideWhenUsed/>
    <w:qFormat/>
    <w:rsid w:val="00420038"/>
    <w:pPr>
      <w:numPr>
        <w:ilvl w:val="5"/>
        <w:numId w:val="15"/>
      </w:numPr>
      <w:spacing w:after="0" w:line="271" w:lineRule="auto"/>
      <w:outlineLvl w:val="5"/>
    </w:pPr>
    <w:rPr>
      <w:rFonts w:eastAsia="Times New Roman"/>
      <w:b/>
      <w:bCs/>
      <w:i/>
      <w:iCs/>
      <w:color w:val="7F7F7F"/>
    </w:rPr>
  </w:style>
  <w:style w:type="paragraph" w:styleId="Heading7">
    <w:name w:val="heading 7"/>
    <w:basedOn w:val="Normal"/>
    <w:next w:val="Normal"/>
    <w:link w:val="Heading7Char"/>
    <w:uiPriority w:val="9"/>
    <w:semiHidden/>
    <w:unhideWhenUsed/>
    <w:qFormat/>
    <w:rsid w:val="00420038"/>
    <w:pPr>
      <w:numPr>
        <w:ilvl w:val="6"/>
        <w:numId w:val="15"/>
      </w:numPr>
      <w:spacing w:after="0"/>
      <w:outlineLvl w:val="6"/>
    </w:pPr>
    <w:rPr>
      <w:rFonts w:eastAsia="Times New Roman"/>
      <w:i/>
      <w:iCs/>
    </w:rPr>
  </w:style>
  <w:style w:type="paragraph" w:styleId="Heading8">
    <w:name w:val="heading 8"/>
    <w:basedOn w:val="Normal"/>
    <w:next w:val="Normal"/>
    <w:link w:val="Heading8Char"/>
    <w:uiPriority w:val="9"/>
    <w:semiHidden/>
    <w:unhideWhenUsed/>
    <w:qFormat/>
    <w:rsid w:val="00420038"/>
    <w:pPr>
      <w:numPr>
        <w:ilvl w:val="7"/>
        <w:numId w:val="15"/>
      </w:numPr>
      <w:spacing w:after="0"/>
      <w:outlineLvl w:val="7"/>
    </w:pPr>
    <w:rPr>
      <w:rFonts w:eastAsia="Times New Roman"/>
      <w:szCs w:val="20"/>
    </w:rPr>
  </w:style>
  <w:style w:type="paragraph" w:styleId="Heading9">
    <w:name w:val="heading 9"/>
    <w:basedOn w:val="Normal"/>
    <w:next w:val="Normal"/>
    <w:link w:val="Heading9Char"/>
    <w:uiPriority w:val="9"/>
    <w:semiHidden/>
    <w:unhideWhenUsed/>
    <w:qFormat/>
    <w:rsid w:val="00420038"/>
    <w:pPr>
      <w:numPr>
        <w:ilvl w:val="8"/>
        <w:numId w:val="15"/>
      </w:numPr>
      <w:spacing w:after="0"/>
      <w:outlineLvl w:val="8"/>
    </w:pPr>
    <w:rPr>
      <w:rFonts w:eastAsia="Times New Roman"/>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20038"/>
    <w:rPr>
      <w:rFonts w:ascii="Open Sans" w:eastAsia="Times New Roman" w:hAnsi="Open Sans" w:cs="Times New Roman"/>
      <w:b/>
      <w:bCs/>
      <w:color w:val="000000"/>
      <w:kern w:val="0"/>
      <w:sz w:val="32"/>
      <w:szCs w:val="28"/>
      <w:lang w:val="en-US"/>
      <w14:ligatures w14:val="none"/>
    </w:rPr>
  </w:style>
  <w:style w:type="character" w:customStyle="1" w:styleId="Heading2Char">
    <w:name w:val="Heading 2 Char"/>
    <w:link w:val="Heading2"/>
    <w:uiPriority w:val="9"/>
    <w:rsid w:val="00420038"/>
    <w:rPr>
      <w:rFonts w:ascii="Open Sans" w:eastAsia="Open Sans" w:hAnsi="Open Sans" w:cs="Times New Roman"/>
      <w:b/>
      <w:bCs/>
      <w:color w:val="404040"/>
      <w:kern w:val="0"/>
      <w:sz w:val="28"/>
      <w:szCs w:val="26"/>
      <w:lang w:val="en-US"/>
      <w14:ligatures w14:val="none"/>
    </w:rPr>
  </w:style>
  <w:style w:type="character" w:customStyle="1" w:styleId="Heading3Char">
    <w:name w:val="Heading 3 Char"/>
    <w:link w:val="Heading3"/>
    <w:uiPriority w:val="9"/>
    <w:rsid w:val="00420038"/>
    <w:rPr>
      <w:rFonts w:ascii="Open Sans" w:eastAsia="Times New Roman" w:hAnsi="Open Sans" w:cs="Times New Roman"/>
      <w:b/>
      <w:bCs/>
      <w:color w:val="404040"/>
      <w:kern w:val="0"/>
      <w:lang w:val="en-US"/>
      <w14:ligatures w14:val="none"/>
    </w:rPr>
  </w:style>
  <w:style w:type="character" w:customStyle="1" w:styleId="Heading4Char">
    <w:name w:val="Heading 4 Char"/>
    <w:link w:val="Heading4"/>
    <w:uiPriority w:val="9"/>
    <w:rsid w:val="00420038"/>
    <w:rPr>
      <w:rFonts w:ascii="Open Sans" w:eastAsia="Times New Roman" w:hAnsi="Open Sans" w:cs="Times New Roman"/>
      <w:b/>
      <w:bCs/>
      <w:i/>
      <w:iCs/>
      <w:color w:val="404040"/>
      <w:kern w:val="0"/>
      <w:lang w:val="en-US"/>
      <w14:ligatures w14:val="none"/>
    </w:rPr>
  </w:style>
  <w:style w:type="character" w:customStyle="1" w:styleId="Heading5Char">
    <w:name w:val="Heading 5 Char"/>
    <w:link w:val="Heading5"/>
    <w:uiPriority w:val="9"/>
    <w:semiHidden/>
    <w:rsid w:val="00420038"/>
    <w:rPr>
      <w:rFonts w:ascii="Open Sans" w:eastAsia="Times New Roman" w:hAnsi="Open Sans" w:cs="Times New Roman"/>
      <w:b/>
      <w:bCs/>
      <w:color w:val="7F7F7F"/>
      <w:kern w:val="0"/>
      <w:lang w:val="en-US"/>
      <w14:ligatures w14:val="none"/>
    </w:rPr>
  </w:style>
  <w:style w:type="character" w:customStyle="1" w:styleId="Heading6Char">
    <w:name w:val="Heading 6 Char"/>
    <w:link w:val="Heading6"/>
    <w:uiPriority w:val="9"/>
    <w:semiHidden/>
    <w:rsid w:val="00420038"/>
    <w:rPr>
      <w:rFonts w:ascii="Open Sans" w:eastAsia="Times New Roman" w:hAnsi="Open Sans" w:cs="Times New Roman"/>
      <w:b/>
      <w:bCs/>
      <w:i/>
      <w:iCs/>
      <w:color w:val="7F7F7F"/>
      <w:kern w:val="0"/>
      <w:lang w:val="en-US"/>
      <w14:ligatures w14:val="none"/>
    </w:rPr>
  </w:style>
  <w:style w:type="character" w:customStyle="1" w:styleId="Heading7Char">
    <w:name w:val="Heading 7 Char"/>
    <w:link w:val="Heading7"/>
    <w:uiPriority w:val="9"/>
    <w:semiHidden/>
    <w:rsid w:val="00420038"/>
    <w:rPr>
      <w:rFonts w:ascii="Open Sans" w:eastAsia="Times New Roman" w:hAnsi="Open Sans" w:cs="Times New Roman"/>
      <w:i/>
      <w:iCs/>
      <w:color w:val="404040"/>
      <w:kern w:val="0"/>
      <w:lang w:val="en-US"/>
      <w14:ligatures w14:val="none"/>
    </w:rPr>
  </w:style>
  <w:style w:type="character" w:customStyle="1" w:styleId="Heading8Char">
    <w:name w:val="Heading 8 Char"/>
    <w:link w:val="Heading8"/>
    <w:uiPriority w:val="9"/>
    <w:semiHidden/>
    <w:rsid w:val="00420038"/>
    <w:rPr>
      <w:rFonts w:ascii="Open Sans" w:eastAsia="Times New Roman" w:hAnsi="Open Sans" w:cs="Times New Roman"/>
      <w:color w:val="404040"/>
      <w:kern w:val="0"/>
      <w:szCs w:val="20"/>
      <w:lang w:val="en-US"/>
      <w14:ligatures w14:val="none"/>
    </w:rPr>
  </w:style>
  <w:style w:type="character" w:customStyle="1" w:styleId="Heading9Char">
    <w:name w:val="Heading 9 Char"/>
    <w:link w:val="Heading9"/>
    <w:uiPriority w:val="9"/>
    <w:semiHidden/>
    <w:rsid w:val="00420038"/>
    <w:rPr>
      <w:rFonts w:ascii="Open Sans" w:eastAsia="Times New Roman" w:hAnsi="Open Sans" w:cs="Times New Roman"/>
      <w:i/>
      <w:iCs/>
      <w:color w:val="404040"/>
      <w:spacing w:val="5"/>
      <w:kern w:val="0"/>
      <w:szCs w:val="20"/>
      <w:lang w:val="en-US"/>
      <w14:ligatures w14:val="none"/>
    </w:rPr>
  </w:style>
  <w:style w:type="paragraph" w:customStyle="1" w:styleId="HeadingNoNumbers">
    <w:name w:val="Heading No Numbers"/>
    <w:basedOn w:val="Heading1"/>
    <w:link w:val="HeadingNoNumbersChar"/>
    <w:qFormat/>
    <w:rsid w:val="00420038"/>
    <w:pPr>
      <w:numPr>
        <w:numId w:val="0"/>
      </w:numPr>
    </w:pPr>
    <w:rPr>
      <w:rFonts w:cs="Open Sans"/>
      <w:szCs w:val="32"/>
    </w:rPr>
  </w:style>
  <w:style w:type="character" w:customStyle="1" w:styleId="HeadingNoNumbersChar">
    <w:name w:val="Heading No Numbers Char"/>
    <w:link w:val="HeadingNoNumbers"/>
    <w:rsid w:val="00420038"/>
    <w:rPr>
      <w:rFonts w:ascii="Open Sans" w:eastAsia="Times New Roman" w:hAnsi="Open Sans" w:cs="Open Sans"/>
      <w:b/>
      <w:bCs/>
      <w:color w:val="000000"/>
      <w:kern w:val="0"/>
      <w:sz w:val="32"/>
      <w:szCs w:val="32"/>
      <w:lang w:val="en-US"/>
      <w14:ligatures w14:val="none"/>
    </w:rPr>
  </w:style>
  <w:style w:type="character" w:styleId="Hyperlink">
    <w:name w:val="Hyperlink"/>
    <w:uiPriority w:val="99"/>
    <w:rsid w:val="00420038"/>
    <w:rPr>
      <w:color w:val="0C0C0C"/>
      <w:u w:val="single"/>
    </w:rPr>
  </w:style>
  <w:style w:type="character" w:styleId="IntenseEmphasis">
    <w:name w:val="Intense Emphasis"/>
    <w:uiPriority w:val="21"/>
    <w:rsid w:val="00420038"/>
    <w:rPr>
      <w:b/>
      <w:bCs/>
    </w:rPr>
  </w:style>
  <w:style w:type="paragraph" w:styleId="BalloonText">
    <w:name w:val="Balloon Text"/>
    <w:basedOn w:val="Normal"/>
    <w:link w:val="BalloonTextChar"/>
    <w:uiPriority w:val="99"/>
    <w:semiHidden/>
    <w:unhideWhenUsed/>
    <w:rsid w:val="0042003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20038"/>
    <w:rPr>
      <w:rFonts w:ascii="Tahoma" w:eastAsia="Open Sans" w:hAnsi="Tahoma" w:cs="Tahoma"/>
      <w:color w:val="404040"/>
      <w:kern w:val="0"/>
      <w:sz w:val="16"/>
      <w:szCs w:val="16"/>
      <w:lang w:val="en-US"/>
      <w14:ligatures w14:val="none"/>
    </w:rPr>
  </w:style>
  <w:style w:type="paragraph" w:styleId="BodyText">
    <w:name w:val="Body Text"/>
    <w:basedOn w:val="Normal"/>
    <w:link w:val="BodyTextChar"/>
    <w:uiPriority w:val="99"/>
    <w:unhideWhenUsed/>
    <w:rsid w:val="00420038"/>
    <w:pPr>
      <w:spacing w:after="120"/>
    </w:pPr>
  </w:style>
  <w:style w:type="character" w:customStyle="1" w:styleId="BodyTextChar">
    <w:name w:val="Body Text Char"/>
    <w:link w:val="BodyText"/>
    <w:uiPriority w:val="99"/>
    <w:rsid w:val="00420038"/>
    <w:rPr>
      <w:rFonts w:ascii="Open Sans" w:eastAsia="Open Sans" w:hAnsi="Open Sans" w:cs="Times New Roman"/>
      <w:color w:val="404040"/>
      <w:kern w:val="0"/>
      <w:lang w:val="en-US"/>
      <w14:ligatures w14:val="none"/>
    </w:rPr>
  </w:style>
  <w:style w:type="character" w:styleId="BookTitle">
    <w:name w:val="Book Title"/>
    <w:uiPriority w:val="33"/>
    <w:rsid w:val="00420038"/>
    <w:rPr>
      <w:i/>
      <w:iCs/>
      <w:smallCaps/>
      <w:spacing w:val="5"/>
    </w:rPr>
  </w:style>
  <w:style w:type="paragraph" w:customStyle="1" w:styleId="list1">
    <w:name w:val="list1"/>
    <w:basedOn w:val="ListParagraph"/>
    <w:link w:val="list1Char"/>
    <w:qFormat/>
    <w:rsid w:val="00420038"/>
    <w:pPr>
      <w:numPr>
        <w:numId w:val="13"/>
      </w:numPr>
    </w:pPr>
  </w:style>
  <w:style w:type="character" w:customStyle="1" w:styleId="list1Char">
    <w:name w:val="list1 Char"/>
    <w:link w:val="list1"/>
    <w:rsid w:val="00420038"/>
    <w:rPr>
      <w:rFonts w:ascii="Open Sans" w:eastAsia="Open Sans" w:hAnsi="Open Sans" w:cs="Times New Roman"/>
      <w:color w:val="404040"/>
      <w:kern w:val="0"/>
      <w:lang w:val="en-US"/>
      <w14:ligatures w14:val="none"/>
    </w:rPr>
  </w:style>
  <w:style w:type="paragraph" w:styleId="ListParagraph">
    <w:name w:val="List Paragraph"/>
    <w:basedOn w:val="Normal"/>
    <w:link w:val="ListParagraphChar"/>
    <w:uiPriority w:val="34"/>
    <w:qFormat/>
    <w:rsid w:val="00420038"/>
    <w:pPr>
      <w:ind w:left="720"/>
      <w:contextualSpacing/>
    </w:pPr>
  </w:style>
  <w:style w:type="paragraph" w:customStyle="1" w:styleId="list2">
    <w:name w:val="list2"/>
    <w:basedOn w:val="ListParagraph"/>
    <w:link w:val="list2Char"/>
    <w:qFormat/>
    <w:rsid w:val="00420038"/>
    <w:pPr>
      <w:numPr>
        <w:numId w:val="14"/>
      </w:numPr>
    </w:pPr>
  </w:style>
  <w:style w:type="character" w:customStyle="1" w:styleId="list2Char">
    <w:name w:val="list2 Char"/>
    <w:link w:val="list2"/>
    <w:rsid w:val="00420038"/>
    <w:rPr>
      <w:rFonts w:ascii="Open Sans" w:eastAsia="Open Sans" w:hAnsi="Open Sans" w:cs="Times New Roman"/>
      <w:color w:val="404040"/>
      <w:kern w:val="0"/>
      <w:lang w:val="en-US"/>
      <w14:ligatures w14:val="none"/>
    </w:rPr>
  </w:style>
  <w:style w:type="paragraph" w:customStyle="1" w:styleId="Bullets">
    <w:name w:val="Bullets"/>
    <w:basedOn w:val="Closing"/>
    <w:qFormat/>
    <w:rsid w:val="00420038"/>
    <w:pPr>
      <w:numPr>
        <w:numId w:val="12"/>
      </w:numPr>
      <w:spacing w:before="60"/>
    </w:pPr>
    <w:rPr>
      <w:rFonts w:eastAsia="Times New Roman"/>
    </w:rPr>
  </w:style>
  <w:style w:type="paragraph" w:styleId="Closing">
    <w:name w:val="Closing"/>
    <w:basedOn w:val="Normal"/>
    <w:link w:val="ClosingChar"/>
    <w:uiPriority w:val="99"/>
    <w:semiHidden/>
    <w:unhideWhenUsed/>
    <w:rsid w:val="00420038"/>
    <w:pPr>
      <w:ind w:left="4252"/>
    </w:pPr>
  </w:style>
  <w:style w:type="character" w:customStyle="1" w:styleId="ClosingChar">
    <w:name w:val="Closing Char"/>
    <w:basedOn w:val="DefaultParagraphFont"/>
    <w:link w:val="Closing"/>
    <w:uiPriority w:val="99"/>
    <w:semiHidden/>
    <w:rsid w:val="00420038"/>
    <w:rPr>
      <w:rFonts w:ascii="Open Sans" w:eastAsia="Open Sans" w:hAnsi="Open Sans" w:cs="Times New Roman"/>
      <w:color w:val="404040"/>
      <w:kern w:val="0"/>
      <w:lang w:val="en-US"/>
      <w14:ligatures w14:val="none"/>
    </w:rPr>
  </w:style>
  <w:style w:type="table" w:styleId="ColorfulGrid-Accent6">
    <w:name w:val="Colorful Grid Accent 6"/>
    <w:basedOn w:val="TableNormal"/>
    <w:uiPriority w:val="73"/>
    <w:rsid w:val="00420038"/>
    <w:pPr>
      <w:spacing w:after="0" w:line="240" w:lineRule="auto"/>
    </w:pPr>
    <w:rPr>
      <w:rFonts w:ascii="Open Sans" w:hAnsi="Open Sans" w:cs="Times New Roman"/>
      <w:color w:val="000000"/>
      <w:kern w:val="0"/>
      <w:sz w:val="20"/>
      <w:szCs w:val="20"/>
      <w:lang w:eastAsia="en-CA"/>
      <w14:ligatures w14:val="none"/>
    </w:rPr>
    <w:tblPr>
      <w:tblStyleRowBandSize w:val="1"/>
      <w:tblStyleColBandSize w:val="1"/>
      <w:tblBorders>
        <w:insideH w:val="single" w:sz="4" w:space="0" w:color="FFFFFF"/>
      </w:tblBorders>
    </w:tblPr>
    <w:tcPr>
      <w:shd w:val="clear" w:color="auto" w:fill="D7DDDA"/>
    </w:tcPr>
    <w:tblStylePr w:type="firstRow">
      <w:rPr>
        <w:b/>
        <w:bCs/>
        <w:color w:val="FFFFFF"/>
      </w:rPr>
      <w:tblPr/>
      <w:tcPr>
        <w:shd w:val="clear" w:color="auto" w:fill="AEBAB4"/>
      </w:tcPr>
    </w:tblStylePr>
    <w:tblStylePr w:type="lastRow">
      <w:rPr>
        <w:b/>
        <w:bCs/>
        <w:color w:val="000000"/>
      </w:rPr>
      <w:tblPr/>
      <w:tcPr>
        <w:shd w:val="clear" w:color="auto" w:fill="AFBBB5"/>
      </w:tcPr>
    </w:tblStylePr>
    <w:tblStylePr w:type="firstCol">
      <w:rPr>
        <w:color w:val="FFFFFF"/>
      </w:rPr>
      <w:tblPr/>
      <w:tcPr>
        <w:shd w:val="clear" w:color="auto" w:fill="303935"/>
      </w:tcPr>
    </w:tblStylePr>
    <w:tblStylePr w:type="lastCol">
      <w:rPr>
        <w:color w:val="FFFFFF"/>
      </w:rPr>
      <w:tblPr/>
      <w:tcPr>
        <w:shd w:val="clear" w:color="auto" w:fill="303935"/>
      </w:tcPr>
    </w:tblStylePr>
    <w:tblStylePr w:type="band1Vert">
      <w:tblPr/>
      <w:tcPr>
        <w:shd w:val="clear" w:color="auto" w:fill="D3DCE3"/>
      </w:tcPr>
    </w:tblStylePr>
    <w:tblStylePr w:type="band1Horz">
      <w:tblPr/>
      <w:tcPr>
        <w:shd w:val="clear" w:color="auto" w:fill="D3DCE3"/>
      </w:tcPr>
    </w:tblStylePr>
  </w:style>
  <w:style w:type="character" w:styleId="CommentReference">
    <w:name w:val="annotation reference"/>
    <w:uiPriority w:val="99"/>
    <w:semiHidden/>
    <w:unhideWhenUsed/>
    <w:rsid w:val="00420038"/>
    <w:rPr>
      <w:sz w:val="16"/>
      <w:szCs w:val="16"/>
    </w:rPr>
  </w:style>
  <w:style w:type="paragraph" w:styleId="CommentText">
    <w:name w:val="annotation text"/>
    <w:basedOn w:val="Normal"/>
    <w:link w:val="CommentTextChar"/>
    <w:uiPriority w:val="99"/>
    <w:unhideWhenUsed/>
    <w:rsid w:val="00420038"/>
    <w:pPr>
      <w:spacing w:line="240" w:lineRule="auto"/>
    </w:pPr>
    <w:rPr>
      <w:szCs w:val="20"/>
    </w:rPr>
  </w:style>
  <w:style w:type="character" w:customStyle="1" w:styleId="CommentTextChar">
    <w:name w:val="Comment Text Char"/>
    <w:link w:val="CommentText"/>
    <w:uiPriority w:val="99"/>
    <w:rsid w:val="00420038"/>
    <w:rPr>
      <w:rFonts w:ascii="Open Sans" w:eastAsia="Open Sans" w:hAnsi="Open Sans" w:cs="Times New Roman"/>
      <w:color w:val="404040"/>
      <w:kern w:val="0"/>
      <w:szCs w:val="20"/>
      <w:lang w:val="en-US"/>
      <w14:ligatures w14:val="none"/>
    </w:rPr>
  </w:style>
  <w:style w:type="paragraph" w:styleId="CommentSubject">
    <w:name w:val="annotation subject"/>
    <w:basedOn w:val="CommentText"/>
    <w:next w:val="CommentText"/>
    <w:link w:val="CommentSubjectChar"/>
    <w:uiPriority w:val="99"/>
    <w:semiHidden/>
    <w:unhideWhenUsed/>
    <w:rsid w:val="00420038"/>
    <w:rPr>
      <w:b/>
      <w:bCs/>
    </w:rPr>
  </w:style>
  <w:style w:type="character" w:customStyle="1" w:styleId="CommentSubjectChar">
    <w:name w:val="Comment Subject Char"/>
    <w:link w:val="CommentSubject"/>
    <w:uiPriority w:val="99"/>
    <w:semiHidden/>
    <w:rsid w:val="00420038"/>
    <w:rPr>
      <w:rFonts w:ascii="Open Sans" w:eastAsia="Open Sans" w:hAnsi="Open Sans" w:cs="Times New Roman"/>
      <w:b/>
      <w:bCs/>
      <w:color w:val="404040"/>
      <w:kern w:val="0"/>
      <w:szCs w:val="20"/>
      <w:lang w:val="en-US"/>
      <w14:ligatures w14:val="none"/>
    </w:rPr>
  </w:style>
  <w:style w:type="character" w:styleId="Emphasis">
    <w:name w:val="Emphasis"/>
    <w:uiPriority w:val="20"/>
    <w:rsid w:val="00420038"/>
    <w:rPr>
      <w:b/>
      <w:bCs/>
      <w:i/>
      <w:iCs/>
      <w:spacing w:val="10"/>
      <w:bdr w:val="none" w:sz="0" w:space="0" w:color="auto"/>
      <w:shd w:val="clear" w:color="auto" w:fill="auto"/>
    </w:rPr>
  </w:style>
  <w:style w:type="paragraph" w:styleId="Footer">
    <w:name w:val="footer"/>
    <w:basedOn w:val="Normal"/>
    <w:link w:val="FooterChar"/>
    <w:uiPriority w:val="99"/>
    <w:unhideWhenUsed/>
    <w:rsid w:val="00420038"/>
    <w:pPr>
      <w:tabs>
        <w:tab w:val="center" w:pos="4320"/>
        <w:tab w:val="right" w:pos="8640"/>
      </w:tabs>
      <w:spacing w:after="0" w:line="240" w:lineRule="auto"/>
    </w:pPr>
  </w:style>
  <w:style w:type="character" w:customStyle="1" w:styleId="FooterChar">
    <w:name w:val="Footer Char"/>
    <w:basedOn w:val="DefaultParagraphFont"/>
    <w:link w:val="Footer"/>
    <w:uiPriority w:val="99"/>
    <w:rsid w:val="00420038"/>
    <w:rPr>
      <w:rFonts w:ascii="Open Sans" w:eastAsia="Open Sans" w:hAnsi="Open Sans" w:cs="Times New Roman"/>
      <w:color w:val="404040"/>
      <w:kern w:val="0"/>
      <w:lang w:val="en-US"/>
      <w14:ligatures w14:val="none"/>
    </w:rPr>
  </w:style>
  <w:style w:type="character" w:styleId="FootnoteReference">
    <w:name w:val="footnote reference"/>
    <w:rsid w:val="00420038"/>
    <w:rPr>
      <w:vertAlign w:val="superscript"/>
    </w:rPr>
  </w:style>
  <w:style w:type="paragraph" w:styleId="FootnoteText">
    <w:name w:val="footnote text"/>
    <w:basedOn w:val="Normal"/>
    <w:link w:val="FootnoteTextChar"/>
    <w:rsid w:val="00420038"/>
    <w:pPr>
      <w:spacing w:after="0" w:line="240" w:lineRule="auto"/>
    </w:pPr>
    <w:rPr>
      <w:rFonts w:ascii="Arial" w:eastAsia="Times New Roman" w:hAnsi="Arial"/>
      <w:szCs w:val="20"/>
      <w:lang w:val="de-CH" w:eastAsia="de-CH"/>
    </w:rPr>
  </w:style>
  <w:style w:type="character" w:customStyle="1" w:styleId="FootnoteTextChar">
    <w:name w:val="Footnote Text Char"/>
    <w:link w:val="FootnoteText"/>
    <w:rsid w:val="00420038"/>
    <w:rPr>
      <w:rFonts w:ascii="Arial" w:eastAsia="Times New Roman" w:hAnsi="Arial" w:cs="Times New Roman"/>
      <w:color w:val="404040"/>
      <w:kern w:val="0"/>
      <w:szCs w:val="20"/>
      <w:lang w:val="de-CH" w:eastAsia="de-CH"/>
      <w14:ligatures w14:val="none"/>
    </w:rPr>
  </w:style>
  <w:style w:type="table" w:customStyle="1" w:styleId="GridTable21">
    <w:name w:val="Grid Table 21"/>
    <w:basedOn w:val="TableNormal"/>
    <w:uiPriority w:val="47"/>
    <w:rsid w:val="00420038"/>
    <w:pPr>
      <w:spacing w:after="0" w:line="240" w:lineRule="auto"/>
    </w:pPr>
    <w:rPr>
      <w:rFonts w:ascii="Times New Roman" w:eastAsia="Times New Roman" w:hAnsi="Times New Roman" w:cs="Times New Roman"/>
      <w:kern w:val="0"/>
      <w:sz w:val="20"/>
      <w:szCs w:val="20"/>
      <w:lang w:eastAsia="en-CA"/>
      <w14:ligatures w14:val="none"/>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Header">
    <w:name w:val="header"/>
    <w:basedOn w:val="Normal"/>
    <w:link w:val="HeaderChar"/>
    <w:uiPriority w:val="99"/>
    <w:unhideWhenUsed/>
    <w:rsid w:val="00420038"/>
    <w:pPr>
      <w:tabs>
        <w:tab w:val="center" w:pos="4320"/>
        <w:tab w:val="right" w:pos="8640"/>
      </w:tabs>
      <w:spacing w:after="0" w:line="240" w:lineRule="auto"/>
    </w:pPr>
  </w:style>
  <w:style w:type="character" w:customStyle="1" w:styleId="HeaderChar">
    <w:name w:val="Header Char"/>
    <w:basedOn w:val="DefaultParagraphFont"/>
    <w:link w:val="Header"/>
    <w:uiPriority w:val="99"/>
    <w:rsid w:val="00420038"/>
    <w:rPr>
      <w:rFonts w:ascii="Open Sans" w:eastAsia="Open Sans" w:hAnsi="Open Sans" w:cs="Times New Roman"/>
      <w:color w:val="404040"/>
      <w:kern w:val="0"/>
      <w:lang w:val="en-US"/>
      <w14:ligatures w14:val="none"/>
    </w:rPr>
  </w:style>
  <w:style w:type="paragraph" w:customStyle="1" w:styleId="HeaderAdresse">
    <w:name w:val="Header Adresse"/>
    <w:basedOn w:val="Normal"/>
    <w:rsid w:val="00420038"/>
    <w:pPr>
      <w:overflowPunct w:val="0"/>
      <w:autoSpaceDE w:val="0"/>
      <w:autoSpaceDN w:val="0"/>
      <w:adjustRightInd w:val="0"/>
      <w:spacing w:after="0" w:line="260" w:lineRule="auto"/>
      <w:ind w:left="34"/>
      <w:textAlignment w:val="baseline"/>
    </w:pPr>
    <w:rPr>
      <w:rFonts w:eastAsia="Times New Roman"/>
      <w:color w:val="8B9C93"/>
      <w:sz w:val="16"/>
      <w:szCs w:val="16"/>
      <w:lang w:val="de-DE" w:eastAsia="de-DE"/>
    </w:rPr>
  </w:style>
  <w:style w:type="paragraph" w:styleId="IntenseQuote">
    <w:name w:val="Intense Quote"/>
    <w:basedOn w:val="Normal"/>
    <w:next w:val="Normal"/>
    <w:link w:val="IntenseQuoteChar"/>
    <w:uiPriority w:val="30"/>
    <w:qFormat/>
    <w:rsid w:val="00420038"/>
    <w:pPr>
      <w:pBdr>
        <w:bottom w:val="single" w:sz="4" w:space="1" w:color="AEBAB4"/>
      </w:pBdr>
      <w:shd w:val="clear" w:color="auto" w:fill="CED5D1"/>
      <w:spacing w:before="200" w:after="280"/>
      <w:ind w:left="1008" w:right="1152"/>
      <w:jc w:val="both"/>
    </w:pPr>
    <w:rPr>
      <w:b/>
      <w:bCs/>
      <w:i/>
      <w:iCs/>
      <w:color w:val="FFFFFF"/>
    </w:rPr>
  </w:style>
  <w:style w:type="character" w:customStyle="1" w:styleId="IntenseQuoteChar">
    <w:name w:val="Intense Quote Char"/>
    <w:link w:val="IntenseQuote"/>
    <w:uiPriority w:val="30"/>
    <w:rsid w:val="00420038"/>
    <w:rPr>
      <w:rFonts w:ascii="Open Sans" w:eastAsia="Open Sans" w:hAnsi="Open Sans" w:cs="Times New Roman"/>
      <w:b/>
      <w:bCs/>
      <w:i/>
      <w:iCs/>
      <w:color w:val="FFFFFF"/>
      <w:kern w:val="0"/>
      <w:shd w:val="clear" w:color="auto" w:fill="CED5D1"/>
      <w:lang w:val="en-US"/>
      <w14:ligatures w14:val="none"/>
    </w:rPr>
  </w:style>
  <w:style w:type="character" w:styleId="IntenseReference">
    <w:name w:val="Intense Reference"/>
    <w:uiPriority w:val="32"/>
    <w:rsid w:val="00420038"/>
    <w:rPr>
      <w:smallCaps/>
      <w:spacing w:val="5"/>
      <w:u w:val="single"/>
    </w:rPr>
  </w:style>
  <w:style w:type="table" w:styleId="LightList-Accent2">
    <w:name w:val="Light List Accent 2"/>
    <w:basedOn w:val="TableNormal"/>
    <w:uiPriority w:val="61"/>
    <w:rsid w:val="00420038"/>
    <w:pPr>
      <w:spacing w:after="0" w:line="240" w:lineRule="auto"/>
    </w:pPr>
    <w:rPr>
      <w:rFonts w:ascii="Open Sans" w:hAnsi="Open Sans" w:cs="Times New Roman"/>
      <w:kern w:val="0"/>
      <w:sz w:val="20"/>
      <w:szCs w:val="20"/>
      <w:lang w:eastAsia="en-CA"/>
      <w14:ligatures w14:val="none"/>
    </w:rPr>
    <w:tblPr>
      <w:tblStyleRowBandSize w:val="1"/>
      <w:tblStyleColBandSize w:val="1"/>
      <w:tblBorders>
        <w:top w:val="single" w:sz="8" w:space="0" w:color="8B9C93"/>
        <w:left w:val="single" w:sz="8" w:space="0" w:color="8B9C93"/>
        <w:bottom w:val="single" w:sz="8" w:space="0" w:color="8B9C93"/>
        <w:right w:val="single" w:sz="8" w:space="0" w:color="8B9C93"/>
      </w:tblBorders>
    </w:tblPr>
    <w:tblStylePr w:type="firstRow">
      <w:pPr>
        <w:spacing w:before="0" w:after="0" w:line="240" w:lineRule="auto"/>
      </w:pPr>
      <w:rPr>
        <w:b/>
        <w:bCs/>
        <w:color w:val="FFFFFF"/>
      </w:rPr>
      <w:tblPr/>
      <w:tcPr>
        <w:shd w:val="clear" w:color="auto" w:fill="8B9C93"/>
      </w:tcPr>
    </w:tblStylePr>
    <w:tblStylePr w:type="lastRow">
      <w:pPr>
        <w:spacing w:before="0" w:after="0" w:line="240" w:lineRule="auto"/>
      </w:pPr>
      <w:rPr>
        <w:b/>
        <w:bCs/>
      </w:rPr>
      <w:tblPr/>
      <w:tcPr>
        <w:tcBorders>
          <w:top w:val="double" w:sz="6" w:space="0" w:color="8B9C93"/>
          <w:left w:val="single" w:sz="8" w:space="0" w:color="8B9C93"/>
          <w:bottom w:val="single" w:sz="8" w:space="0" w:color="8B9C93"/>
          <w:right w:val="single" w:sz="8" w:space="0" w:color="8B9C93"/>
        </w:tcBorders>
      </w:tcPr>
    </w:tblStylePr>
    <w:tblStylePr w:type="firstCol">
      <w:rPr>
        <w:b/>
        <w:bCs/>
      </w:rPr>
    </w:tblStylePr>
    <w:tblStylePr w:type="lastCol">
      <w:rPr>
        <w:b/>
        <w:bCs/>
      </w:rPr>
    </w:tblStylePr>
    <w:tblStylePr w:type="band1Vert">
      <w:tblPr/>
      <w:tcPr>
        <w:tcBorders>
          <w:top w:val="single" w:sz="8" w:space="0" w:color="8B9C93"/>
          <w:left w:val="single" w:sz="8" w:space="0" w:color="8B9C93"/>
          <w:bottom w:val="single" w:sz="8" w:space="0" w:color="8B9C93"/>
          <w:right w:val="single" w:sz="8" w:space="0" w:color="8B9C93"/>
        </w:tcBorders>
      </w:tcPr>
    </w:tblStylePr>
    <w:tblStylePr w:type="band1Horz">
      <w:tblPr/>
      <w:tcPr>
        <w:tcBorders>
          <w:top w:val="single" w:sz="8" w:space="0" w:color="8B9C93"/>
          <w:left w:val="single" w:sz="8" w:space="0" w:color="8B9C93"/>
          <w:bottom w:val="single" w:sz="8" w:space="0" w:color="8B9C93"/>
          <w:right w:val="single" w:sz="8" w:space="0" w:color="8B9C93"/>
        </w:tcBorders>
      </w:tcPr>
    </w:tblStylePr>
  </w:style>
  <w:style w:type="table" w:customStyle="1" w:styleId="LightList-Accent21">
    <w:name w:val="Light List - Accent 21"/>
    <w:basedOn w:val="TableNormal"/>
    <w:next w:val="LightList-Accent2"/>
    <w:uiPriority w:val="61"/>
    <w:rsid w:val="00420038"/>
    <w:pPr>
      <w:spacing w:after="0" w:line="240" w:lineRule="auto"/>
    </w:pPr>
    <w:rPr>
      <w:rFonts w:ascii="Open Sans" w:hAnsi="Open Sans" w:cs="Times New Roman"/>
      <w:color w:val="404040"/>
      <w:kern w:val="0"/>
      <w:sz w:val="20"/>
      <w:szCs w:val="20"/>
      <w:lang w:eastAsia="en-CA"/>
      <w14:ligatures w14:val="none"/>
    </w:rPr>
    <w:tblPr>
      <w:tblStyleRowBandSize w:val="1"/>
      <w:tblStyleColBandSize w:val="1"/>
      <w:tblBorders>
        <w:top w:val="single" w:sz="8" w:space="0" w:color="0070C0"/>
        <w:left w:val="single" w:sz="8" w:space="0" w:color="0070C0"/>
        <w:bottom w:val="single" w:sz="8" w:space="0" w:color="0070C0"/>
        <w:right w:val="single" w:sz="8" w:space="0" w:color="0070C0"/>
      </w:tblBorders>
    </w:tblPr>
    <w:tblStylePr w:type="firstRow">
      <w:pPr>
        <w:spacing w:before="0" w:after="0" w:line="240" w:lineRule="auto"/>
      </w:pPr>
      <w:rPr>
        <w:b/>
        <w:bCs/>
        <w:color w:val="FFFFFF"/>
      </w:rPr>
      <w:tblPr/>
      <w:tcPr>
        <w:shd w:val="clear" w:color="auto" w:fill="0070C0"/>
      </w:tcPr>
    </w:tblStylePr>
    <w:tblStylePr w:type="lastRow">
      <w:pPr>
        <w:spacing w:before="0" w:after="0" w:line="240" w:lineRule="auto"/>
      </w:pPr>
      <w:rPr>
        <w:b/>
        <w:bCs/>
      </w:rPr>
      <w:tblPr/>
      <w:tcPr>
        <w:tcBorders>
          <w:top w:val="double" w:sz="6" w:space="0" w:color="0070C0"/>
          <w:left w:val="single" w:sz="8" w:space="0" w:color="0070C0"/>
          <w:bottom w:val="single" w:sz="8" w:space="0" w:color="0070C0"/>
          <w:right w:val="single" w:sz="8" w:space="0" w:color="0070C0"/>
        </w:tcBorders>
      </w:tcPr>
    </w:tblStylePr>
    <w:tblStylePr w:type="firstCol">
      <w:rPr>
        <w:b/>
        <w:bCs/>
      </w:rPr>
    </w:tblStylePr>
    <w:tblStylePr w:type="lastCol">
      <w:rPr>
        <w:b/>
        <w:bCs/>
      </w:rPr>
    </w:tblStylePr>
    <w:tblStylePr w:type="band1Vert">
      <w:tblPr/>
      <w:tcPr>
        <w:tcBorders>
          <w:top w:val="single" w:sz="8" w:space="0" w:color="0070C0"/>
          <w:left w:val="single" w:sz="8" w:space="0" w:color="0070C0"/>
          <w:bottom w:val="single" w:sz="8" w:space="0" w:color="0070C0"/>
          <w:right w:val="single" w:sz="8" w:space="0" w:color="0070C0"/>
        </w:tcBorders>
      </w:tcPr>
    </w:tblStylePr>
    <w:tblStylePr w:type="band1Horz">
      <w:tblPr/>
      <w:tcPr>
        <w:tcBorders>
          <w:top w:val="single" w:sz="8" w:space="0" w:color="0070C0"/>
          <w:left w:val="single" w:sz="8" w:space="0" w:color="0070C0"/>
          <w:bottom w:val="single" w:sz="8" w:space="0" w:color="0070C0"/>
          <w:right w:val="single" w:sz="8" w:space="0" w:color="0070C0"/>
        </w:tcBorders>
      </w:tcPr>
    </w:tblStylePr>
  </w:style>
  <w:style w:type="character" w:customStyle="1" w:styleId="ListParagraphChar">
    <w:name w:val="List Paragraph Char"/>
    <w:link w:val="ListParagraph"/>
    <w:uiPriority w:val="34"/>
    <w:rsid w:val="00420038"/>
    <w:rPr>
      <w:rFonts w:ascii="Open Sans" w:eastAsia="Open Sans" w:hAnsi="Open Sans" w:cs="Times New Roman"/>
      <w:color w:val="404040"/>
      <w:kern w:val="0"/>
      <w:lang w:val="en-US"/>
      <w14:ligatures w14:val="none"/>
    </w:rPr>
  </w:style>
  <w:style w:type="table" w:styleId="MediumShading1-Accent5">
    <w:name w:val="Medium Shading 1 Accent 5"/>
    <w:basedOn w:val="TableNormal"/>
    <w:uiPriority w:val="63"/>
    <w:rsid w:val="00420038"/>
    <w:pPr>
      <w:spacing w:after="0" w:line="240" w:lineRule="auto"/>
    </w:pPr>
    <w:rPr>
      <w:rFonts w:ascii="Open Sans" w:hAnsi="Open Sans" w:cs="Times New Roman"/>
      <w:kern w:val="0"/>
      <w:sz w:val="20"/>
      <w:szCs w:val="20"/>
      <w:lang w:eastAsia="en-CA"/>
      <w14:ligatures w14:val="none"/>
    </w:rPr>
    <w:tblPr>
      <w:tblStyleRowBandSize w:val="1"/>
      <w:tblStyleColBandSize w:val="1"/>
      <w:tblBorders>
        <w:top w:val="single" w:sz="8" w:space="0" w:color="D2D8D4"/>
        <w:left w:val="single" w:sz="8" w:space="0" w:color="D2D8D4"/>
        <w:bottom w:val="single" w:sz="8" w:space="0" w:color="D2D8D4"/>
        <w:right w:val="single" w:sz="8" w:space="0" w:color="D2D8D4"/>
        <w:insideH w:val="single" w:sz="8" w:space="0" w:color="D2D8D4"/>
      </w:tblBorders>
    </w:tblPr>
    <w:tblStylePr w:type="firstRow">
      <w:pPr>
        <w:spacing w:before="0" w:after="0" w:line="240" w:lineRule="auto"/>
      </w:pPr>
      <w:rPr>
        <w:b/>
        <w:bCs/>
        <w:color w:val="FFFFFF"/>
      </w:rPr>
      <w:tblPr/>
      <w:tcPr>
        <w:tcBorders>
          <w:top w:val="single" w:sz="8" w:space="0" w:color="D2D8D4"/>
          <w:left w:val="single" w:sz="8" w:space="0" w:color="D2D8D4"/>
          <w:bottom w:val="single" w:sz="8" w:space="0" w:color="D2D8D4"/>
          <w:right w:val="single" w:sz="8" w:space="0" w:color="D2D8D4"/>
          <w:insideH w:val="nil"/>
          <w:insideV w:val="nil"/>
        </w:tcBorders>
        <w:shd w:val="clear" w:color="auto" w:fill="C3CBC7"/>
      </w:tcPr>
    </w:tblStylePr>
    <w:tblStylePr w:type="lastRow">
      <w:pPr>
        <w:spacing w:before="0" w:after="0" w:line="240" w:lineRule="auto"/>
      </w:pPr>
      <w:rPr>
        <w:b/>
        <w:bCs/>
      </w:rPr>
      <w:tblPr/>
      <w:tcPr>
        <w:tcBorders>
          <w:top w:val="double" w:sz="6" w:space="0" w:color="D2D8D4"/>
          <w:left w:val="single" w:sz="8" w:space="0" w:color="D2D8D4"/>
          <w:bottom w:val="single" w:sz="8" w:space="0" w:color="D2D8D4"/>
          <w:right w:val="single" w:sz="8" w:space="0" w:color="D2D8D4"/>
          <w:insideH w:val="nil"/>
          <w:insideV w:val="nil"/>
        </w:tcBorders>
      </w:tcPr>
    </w:tblStylePr>
    <w:tblStylePr w:type="firstCol">
      <w:rPr>
        <w:b/>
        <w:bCs/>
      </w:rPr>
    </w:tblStylePr>
    <w:tblStylePr w:type="lastCol">
      <w:rPr>
        <w:b/>
        <w:bCs/>
      </w:rPr>
    </w:tblStylePr>
    <w:tblStylePr w:type="band1Vert">
      <w:tblPr/>
      <w:tcPr>
        <w:shd w:val="clear" w:color="auto" w:fill="F0F2F0"/>
      </w:tcPr>
    </w:tblStylePr>
    <w:tblStylePr w:type="band1Horz">
      <w:tblPr/>
      <w:tcPr>
        <w:tcBorders>
          <w:insideH w:val="nil"/>
          <w:insideV w:val="nil"/>
        </w:tcBorders>
        <w:shd w:val="clear" w:color="auto" w:fill="F0F2F0"/>
      </w:tcPr>
    </w:tblStylePr>
    <w:tblStylePr w:type="band2Horz">
      <w:tblPr/>
      <w:tcPr>
        <w:tcBorders>
          <w:insideH w:val="nil"/>
          <w:insideV w:val="nil"/>
        </w:tcBorders>
      </w:tcPr>
    </w:tblStylePr>
  </w:style>
  <w:style w:type="table" w:styleId="MediumShading2-Accent1">
    <w:name w:val="Medium Shading 2 Accent 1"/>
    <w:basedOn w:val="TableNormal"/>
    <w:uiPriority w:val="64"/>
    <w:rsid w:val="00420038"/>
    <w:pPr>
      <w:spacing w:after="0" w:line="240" w:lineRule="auto"/>
    </w:pPr>
    <w:rPr>
      <w:rFonts w:ascii="Open Sans" w:hAnsi="Open Sans" w:cs="Times New Roman"/>
      <w:kern w:val="0"/>
      <w:sz w:val="20"/>
      <w:szCs w:val="20"/>
      <w:lang w:eastAsia="en-C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EBAB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EBAB4"/>
      </w:tcPr>
    </w:tblStylePr>
    <w:tblStylePr w:type="lastCol">
      <w:rPr>
        <w:b/>
        <w:bCs/>
        <w:color w:val="FFFFFF"/>
      </w:rPr>
      <w:tblPr/>
      <w:tcPr>
        <w:tcBorders>
          <w:left w:val="nil"/>
          <w:right w:val="nil"/>
          <w:insideH w:val="nil"/>
          <w:insideV w:val="nil"/>
        </w:tcBorders>
        <w:shd w:val="clear" w:color="auto" w:fill="AEBAB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NoSpacing">
    <w:name w:val="No Spacing"/>
    <w:basedOn w:val="Normal"/>
    <w:uiPriority w:val="1"/>
    <w:qFormat/>
    <w:rsid w:val="00420038"/>
    <w:pPr>
      <w:spacing w:after="0" w:line="240" w:lineRule="auto"/>
    </w:pPr>
  </w:style>
  <w:style w:type="paragraph" w:styleId="NormalWeb">
    <w:name w:val="Normal (Web)"/>
    <w:basedOn w:val="Normal"/>
    <w:uiPriority w:val="99"/>
    <w:semiHidden/>
    <w:unhideWhenUsed/>
    <w:rsid w:val="00420038"/>
    <w:pPr>
      <w:spacing w:before="100" w:beforeAutospacing="1" w:after="100" w:afterAutospacing="1" w:line="240" w:lineRule="auto"/>
    </w:pPr>
    <w:rPr>
      <w:rFonts w:ascii="Times New Roman" w:eastAsia="Times New Roman" w:hAnsi="Times New Roman"/>
    </w:rPr>
  </w:style>
  <w:style w:type="paragraph" w:customStyle="1" w:styleId="NormalTabelleSpalterechts">
    <w:name w:val="Normal Tabelle Spalte rechts"/>
    <w:basedOn w:val="Normal"/>
    <w:rsid w:val="00420038"/>
    <w:pPr>
      <w:spacing w:before="120" w:after="120" w:line="240" w:lineRule="auto"/>
      <w:ind w:right="-108"/>
    </w:pPr>
    <w:rPr>
      <w:rFonts w:ascii="Arial" w:eastAsia="Times New Roman" w:hAnsi="Arial"/>
      <w:sz w:val="22"/>
      <w:lang w:val="de-CH" w:eastAsia="de-CH"/>
    </w:rPr>
  </w:style>
  <w:style w:type="paragraph" w:customStyle="1" w:styleId="p1">
    <w:name w:val="p1"/>
    <w:basedOn w:val="Normal"/>
    <w:rsid w:val="00420038"/>
    <w:pPr>
      <w:spacing w:before="100" w:beforeAutospacing="1" w:after="100" w:afterAutospacing="1" w:line="240" w:lineRule="auto"/>
    </w:pPr>
    <w:rPr>
      <w:rFonts w:ascii="Times New Roman" w:eastAsia="Times New Roman" w:hAnsi="Times New Roman"/>
      <w:color w:val="auto"/>
      <w:lang w:val="en-CA"/>
    </w:rPr>
  </w:style>
  <w:style w:type="character" w:styleId="PlaceholderText">
    <w:name w:val="Placeholder Text"/>
    <w:semiHidden/>
    <w:rsid w:val="00420038"/>
    <w:rPr>
      <w:color w:val="808080"/>
    </w:rPr>
  </w:style>
  <w:style w:type="paragraph" w:styleId="Quote">
    <w:name w:val="Quote"/>
    <w:basedOn w:val="Normal"/>
    <w:next w:val="Normal"/>
    <w:link w:val="QuoteChar"/>
    <w:uiPriority w:val="29"/>
    <w:qFormat/>
    <w:rsid w:val="00420038"/>
    <w:pPr>
      <w:spacing w:before="200" w:after="0"/>
      <w:ind w:left="360" w:right="360"/>
    </w:pPr>
    <w:rPr>
      <w:i/>
      <w:iCs/>
    </w:rPr>
  </w:style>
  <w:style w:type="character" w:customStyle="1" w:styleId="QuoteChar">
    <w:name w:val="Quote Char"/>
    <w:link w:val="Quote"/>
    <w:uiPriority w:val="29"/>
    <w:rsid w:val="00420038"/>
    <w:rPr>
      <w:rFonts w:ascii="Open Sans" w:eastAsia="Open Sans" w:hAnsi="Open Sans" w:cs="Times New Roman"/>
      <w:i/>
      <w:iCs/>
      <w:color w:val="404040"/>
      <w:kern w:val="0"/>
      <w:lang w:val="en-US"/>
      <w14:ligatures w14:val="none"/>
    </w:rPr>
  </w:style>
  <w:style w:type="character" w:customStyle="1" w:styleId="s1">
    <w:name w:val="s1"/>
    <w:basedOn w:val="DefaultParagraphFont"/>
    <w:rsid w:val="00420038"/>
  </w:style>
  <w:style w:type="character" w:styleId="Strong">
    <w:name w:val="Strong"/>
    <w:uiPriority w:val="22"/>
    <w:qFormat/>
    <w:rsid w:val="00420038"/>
    <w:rPr>
      <w:b/>
      <w:bCs/>
    </w:rPr>
  </w:style>
  <w:style w:type="paragraph" w:customStyle="1" w:styleId="Style1">
    <w:name w:val="Style1"/>
    <w:basedOn w:val="Normal"/>
    <w:link w:val="Style1Char"/>
    <w:qFormat/>
    <w:rsid w:val="00420038"/>
    <w:pPr>
      <w:spacing w:after="60"/>
      <w:jc w:val="both"/>
    </w:pPr>
    <w:rPr>
      <w:i/>
      <w:iCs/>
      <w:color w:val="7D9086"/>
      <w:szCs w:val="36"/>
    </w:rPr>
  </w:style>
  <w:style w:type="character" w:customStyle="1" w:styleId="Style1Char">
    <w:name w:val="Style1 Char"/>
    <w:link w:val="Style1"/>
    <w:rsid w:val="00420038"/>
    <w:rPr>
      <w:rFonts w:ascii="Open Sans" w:eastAsia="Open Sans" w:hAnsi="Open Sans" w:cs="Times New Roman"/>
      <w:i/>
      <w:iCs/>
      <w:color w:val="7D9086"/>
      <w:kern w:val="0"/>
      <w:szCs w:val="36"/>
      <w:lang w:val="en-US"/>
      <w14:ligatures w14:val="none"/>
    </w:rPr>
  </w:style>
  <w:style w:type="paragraph" w:customStyle="1" w:styleId="subheading">
    <w:name w:val="subheading"/>
    <w:basedOn w:val="Style1"/>
    <w:link w:val="subheadingChar"/>
    <w:qFormat/>
    <w:rsid w:val="00420038"/>
    <w:rPr>
      <w:rFonts w:eastAsia="Calibri" w:cs="Arial"/>
      <w:b/>
      <w:bCs/>
      <w:i w:val="0"/>
      <w:iCs w:val="0"/>
      <w:color w:val="000D4B"/>
      <w:sz w:val="40"/>
      <w:szCs w:val="48"/>
    </w:rPr>
  </w:style>
  <w:style w:type="character" w:customStyle="1" w:styleId="subheadingChar">
    <w:name w:val="subheading Char"/>
    <w:link w:val="subheading"/>
    <w:rsid w:val="00420038"/>
    <w:rPr>
      <w:rFonts w:ascii="Open Sans" w:eastAsia="Calibri" w:hAnsi="Open Sans" w:cs="Arial"/>
      <w:b/>
      <w:bCs/>
      <w:color w:val="000D4B"/>
      <w:kern w:val="0"/>
      <w:sz w:val="40"/>
      <w:szCs w:val="48"/>
      <w:lang w:val="en-US"/>
      <w14:ligatures w14:val="none"/>
    </w:rPr>
  </w:style>
  <w:style w:type="paragraph" w:customStyle="1" w:styleId="Sub-section">
    <w:name w:val="Sub-section"/>
    <w:basedOn w:val="BodyText"/>
    <w:qFormat/>
    <w:rsid w:val="00420038"/>
    <w:pPr>
      <w:keepNext/>
      <w:spacing w:before="120" w:line="240" w:lineRule="auto"/>
    </w:pPr>
    <w:rPr>
      <w:rFonts w:eastAsia="Times New Roman"/>
      <w:b/>
      <w:bCs/>
      <w:szCs w:val="20"/>
    </w:rPr>
  </w:style>
  <w:style w:type="paragraph" w:styleId="Subtitle">
    <w:name w:val="Subtitle"/>
    <w:basedOn w:val="Normal"/>
    <w:next w:val="Normal"/>
    <w:link w:val="SubtitleChar"/>
    <w:rsid w:val="00420038"/>
    <w:pPr>
      <w:spacing w:after="600"/>
    </w:pPr>
    <w:rPr>
      <w:rFonts w:eastAsia="Times New Roman"/>
      <w:iCs/>
      <w:spacing w:val="13"/>
    </w:rPr>
  </w:style>
  <w:style w:type="character" w:customStyle="1" w:styleId="SubtitleChar">
    <w:name w:val="Subtitle Char"/>
    <w:link w:val="Subtitle"/>
    <w:rsid w:val="00420038"/>
    <w:rPr>
      <w:rFonts w:ascii="Open Sans" w:eastAsia="Times New Roman" w:hAnsi="Open Sans" w:cs="Times New Roman"/>
      <w:iCs/>
      <w:color w:val="404040"/>
      <w:spacing w:val="13"/>
      <w:kern w:val="0"/>
      <w:lang w:val="en-US"/>
      <w14:ligatures w14:val="none"/>
    </w:rPr>
  </w:style>
  <w:style w:type="character" w:styleId="SubtleEmphasis">
    <w:name w:val="Subtle Emphasis"/>
    <w:uiPriority w:val="19"/>
    <w:qFormat/>
    <w:rsid w:val="00420038"/>
    <w:rPr>
      <w:i/>
      <w:iCs/>
    </w:rPr>
  </w:style>
  <w:style w:type="character" w:styleId="SubtleReference">
    <w:name w:val="Subtle Reference"/>
    <w:uiPriority w:val="31"/>
    <w:rsid w:val="00420038"/>
    <w:rPr>
      <w:smallCaps/>
    </w:rPr>
  </w:style>
  <w:style w:type="table" w:styleId="TableGrid">
    <w:name w:val="Table Grid"/>
    <w:basedOn w:val="TableNormal"/>
    <w:rsid w:val="00420038"/>
    <w:pPr>
      <w:spacing w:after="0" w:line="240" w:lineRule="auto"/>
    </w:pPr>
    <w:rPr>
      <w:rFonts w:ascii="Open Sans" w:hAnsi="Open Sans" w:cs="Times New Roman"/>
      <w:kern w:val="0"/>
      <w:sz w:val="20"/>
      <w:szCs w:val="20"/>
      <w:lang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20038"/>
    <w:pPr>
      <w:spacing w:after="0" w:line="240" w:lineRule="auto"/>
    </w:pPr>
    <w:rPr>
      <w:rFonts w:ascii="Open Sans" w:eastAsia="MS Mincho" w:hAnsi="Open Sans" w:cs="Times New Roman"/>
      <w:kern w:val="0"/>
      <w:sz w:val="20"/>
      <w:szCs w:val="20"/>
      <w:lang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20038"/>
    <w:pPr>
      <w:spacing w:after="0" w:line="240" w:lineRule="auto"/>
    </w:pPr>
    <w:rPr>
      <w:rFonts w:ascii="Open Sans" w:hAnsi="Open Sans" w:cs="Times New Roman"/>
      <w:kern w:val="0"/>
      <w:sz w:val="20"/>
      <w:szCs w:val="20"/>
      <w:lang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20038"/>
    <w:pPr>
      <w:spacing w:after="0" w:line="240" w:lineRule="auto"/>
    </w:pPr>
    <w:rPr>
      <w:rFonts w:ascii="Open Sans" w:hAnsi="Open Sans" w:cs="Times New Roman"/>
      <w:kern w:val="0"/>
      <w:sz w:val="22"/>
      <w:szCs w:val="20"/>
      <w:lang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elTabelleSpalteLinks">
    <w:name w:val="Titel Tabelle Spalte Links"/>
    <w:basedOn w:val="Normal"/>
    <w:rsid w:val="00420038"/>
    <w:pPr>
      <w:spacing w:before="120" w:after="120" w:line="240" w:lineRule="auto"/>
      <w:jc w:val="right"/>
    </w:pPr>
    <w:rPr>
      <w:rFonts w:ascii="Arial" w:eastAsia="Times New Roman" w:hAnsi="Arial"/>
      <w:b/>
      <w:sz w:val="22"/>
      <w:lang w:val="de-CH" w:eastAsia="de-CH"/>
    </w:rPr>
  </w:style>
  <w:style w:type="paragraph" w:styleId="Title">
    <w:name w:val="Title"/>
    <w:basedOn w:val="Normal"/>
    <w:next w:val="Normal"/>
    <w:link w:val="TitleChar"/>
    <w:rsid w:val="00420038"/>
    <w:pPr>
      <w:spacing w:line="240" w:lineRule="auto"/>
      <w:contextualSpacing/>
    </w:pPr>
    <w:rPr>
      <w:rFonts w:eastAsia="Times New Roman"/>
      <w:b/>
      <w:color w:val="53615A"/>
      <w:spacing w:val="5"/>
      <w:sz w:val="56"/>
      <w:szCs w:val="56"/>
    </w:rPr>
  </w:style>
  <w:style w:type="character" w:customStyle="1" w:styleId="TitleChar">
    <w:name w:val="Title Char"/>
    <w:link w:val="Title"/>
    <w:rsid w:val="00420038"/>
    <w:rPr>
      <w:rFonts w:ascii="Open Sans" w:eastAsia="Times New Roman" w:hAnsi="Open Sans" w:cs="Times New Roman"/>
      <w:b/>
      <w:color w:val="53615A"/>
      <w:spacing w:val="5"/>
      <w:kern w:val="0"/>
      <w:sz w:val="72"/>
      <w:szCs w:val="52"/>
      <w:lang w:val="en-US"/>
      <w14:ligatures w14:val="none"/>
    </w:rPr>
  </w:style>
  <w:style w:type="paragraph" w:styleId="TOC1">
    <w:name w:val="toc 1"/>
    <w:basedOn w:val="Normal"/>
    <w:next w:val="Normal"/>
    <w:autoRedefine/>
    <w:uiPriority w:val="39"/>
    <w:unhideWhenUsed/>
    <w:rsid w:val="00420038"/>
    <w:pPr>
      <w:tabs>
        <w:tab w:val="left" w:pos="400"/>
        <w:tab w:val="right" w:leader="dot" w:pos="10070"/>
      </w:tabs>
      <w:spacing w:after="100"/>
    </w:pPr>
  </w:style>
  <w:style w:type="paragraph" w:styleId="TOC2">
    <w:name w:val="toc 2"/>
    <w:basedOn w:val="Normal"/>
    <w:next w:val="Normal"/>
    <w:autoRedefine/>
    <w:uiPriority w:val="39"/>
    <w:unhideWhenUsed/>
    <w:rsid w:val="00420038"/>
    <w:pPr>
      <w:spacing w:after="100"/>
      <w:ind w:left="200"/>
    </w:pPr>
  </w:style>
  <w:style w:type="paragraph" w:styleId="TOC3">
    <w:name w:val="toc 3"/>
    <w:basedOn w:val="Normal"/>
    <w:next w:val="Normal"/>
    <w:autoRedefine/>
    <w:uiPriority w:val="39"/>
    <w:unhideWhenUsed/>
    <w:rsid w:val="00420038"/>
    <w:pPr>
      <w:spacing w:after="100"/>
      <w:ind w:left="400"/>
    </w:pPr>
  </w:style>
  <w:style w:type="paragraph" w:styleId="TOCHeading">
    <w:name w:val="TOC Heading"/>
    <w:basedOn w:val="Heading1"/>
    <w:next w:val="Normal"/>
    <w:uiPriority w:val="39"/>
    <w:unhideWhenUsed/>
    <w:qFormat/>
    <w:rsid w:val="00420038"/>
    <w:pPr>
      <w:spacing w:after="240"/>
      <w:outlineLvl w:val="9"/>
    </w:pPr>
    <w:rPr>
      <w:lang w:bidi="en-US"/>
    </w:rPr>
  </w:style>
  <w:style w:type="character" w:styleId="UnresolvedMention">
    <w:name w:val="Unresolved Mention"/>
    <w:uiPriority w:val="99"/>
    <w:semiHidden/>
    <w:unhideWhenUsed/>
    <w:rsid w:val="00420038"/>
    <w:rPr>
      <w:color w:val="605E5C"/>
      <w:shd w:val="clear" w:color="auto" w:fill="E1DFDD"/>
    </w:rPr>
  </w:style>
  <w:style w:type="paragraph" w:customStyle="1" w:styleId="whitetitle">
    <w:name w:val="white_title"/>
    <w:basedOn w:val="Title"/>
    <w:link w:val="whitetitleChar"/>
    <w:qFormat/>
    <w:rsid w:val="00420038"/>
    <w:rPr>
      <w:color w:val="FFFFFF"/>
      <w:szCs w:val="96"/>
    </w:rPr>
  </w:style>
  <w:style w:type="character" w:customStyle="1" w:styleId="whitetitleChar">
    <w:name w:val="white_title Char"/>
    <w:link w:val="whitetitle"/>
    <w:rsid w:val="00420038"/>
    <w:rPr>
      <w:rFonts w:ascii="Open Sans" w:eastAsia="Times New Roman" w:hAnsi="Open Sans" w:cs="Times New Roman"/>
      <w:b/>
      <w:color w:val="FFFFFF"/>
      <w:spacing w:val="5"/>
      <w:kern w:val="0"/>
      <w:sz w:val="56"/>
      <w:szCs w:val="96"/>
      <w:lang w:val="en-US"/>
      <w14:ligatures w14:val="none"/>
    </w:rPr>
  </w:style>
  <w:style w:type="paragraph" w:customStyle="1" w:styleId="whitesubtitle">
    <w:name w:val="white_subtitle"/>
    <w:basedOn w:val="whitetitle"/>
    <w:link w:val="whitesubtitleChar"/>
    <w:qFormat/>
    <w:rsid w:val="00420038"/>
    <w:rPr>
      <w:sz w:val="36"/>
      <w:szCs w:val="44"/>
    </w:rPr>
  </w:style>
  <w:style w:type="character" w:customStyle="1" w:styleId="whitesubtitleChar">
    <w:name w:val="white_subtitle Char"/>
    <w:link w:val="whitesubtitle"/>
    <w:rsid w:val="00420038"/>
    <w:rPr>
      <w:rFonts w:ascii="Open Sans" w:eastAsia="Times New Roman" w:hAnsi="Open Sans" w:cs="Times New Roman"/>
      <w:b/>
      <w:color w:val="FFFFFF"/>
      <w:spacing w:val="5"/>
      <w:kern w:val="0"/>
      <w:sz w:val="36"/>
      <w:szCs w:val="44"/>
      <w:lang w:val="en-US"/>
      <w14:ligatures w14:val="none"/>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743</Words>
  <Characters>4240</Characters>
  <Application>Microsoft Office Word</Application>
  <DocSecurity>0</DocSecurity>
  <Lines>35</Lines>
  <Paragraphs>9</Paragraphs>
  <ScaleCrop>false</ScaleCrop>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Waabanong Weekly Iteration Update</dc:title>
  <dc:creator/>
  <cp:keywords/>
  <cp:lastModifiedBy>Marcus Morrisey</cp:lastModifiedBy>
  <cp:revision>3</cp:revision>
  <dcterms:created xsi:type="dcterms:W3CDTF">2026-04-02T19:06:00Z</dcterms:created>
  <dcterms:modified xsi:type="dcterms:W3CDTF">2026-04-02T19:09:00Z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PCFS</vt:lpwstr>
  </property>
  <property fmtid="{D5CDD505-2E9C-101B-9397-08002B2CF9AE}" pid="3" name="date">
    <vt:lpwstr>today</vt:lpwstr>
  </property>
  <property fmtid="{D5CDD505-2E9C-101B-9397-08002B2CF9AE}" pid="4" name="docket">
    <vt:lpwstr>PD25-1186-CO</vt:lpwstr>
  </property>
  <property fmtid="{D5CDD505-2E9C-101B-9397-08002B2CF9AE}" pid="5" name="format">
    <vt:lpwstr/>
  </property>
</Properties>
</file>