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6736" w14:textId="162CB11D" w:rsidR="00F42FBB" w:rsidRDefault="00F42FBB" w:rsidP="00F42FBB">
      <w:pPr>
        <w:pStyle w:val="HeadingNoNumbers"/>
        <w:ind w:left="-709"/>
        <w:rPr>
          <w:lang w:val="en-CA"/>
        </w:rPr>
      </w:pPr>
      <w:r>
        <w:rPr>
          <w:lang w:val="en-CA"/>
        </w:rPr>
        <w:t>Waabanong Weekly Update</w:t>
      </w:r>
    </w:p>
    <w:p w14:paraId="6139311B" w14:textId="48CF0B80" w:rsidR="00D625A5" w:rsidRDefault="00036C1D" w:rsidP="00F42FBB">
      <w:pPr>
        <w:ind w:left="-709"/>
        <w:rPr>
          <w:lang w:val="en-CA"/>
        </w:rPr>
      </w:pPr>
      <w:r>
        <w:t>Delivered July 20, 2026</w:t>
      </w:r>
      <w:r w:rsidR="001B5B4D"/>
      <w:r/>
    </w:p>
    <w:p w14:paraId="6B0E734F" w14:textId="1064F797" w:rsidR="00F42FBB" w:rsidRDefault="00036C1D" w:rsidP="00F42FBB">
      <w:pPr>
        <w:ind w:left="-709"/>
        <w:rPr>
          <w:lang w:val="en-CA"/>
        </w:rPr>
      </w:pPr>
      <w:r>
        <w:t>Week of July 13 to 17, 2026</w:t>
      </w:r>
    </w:p>
    <w:p w14:paraId="7FD73AF2" w14:textId="3C4F853B" w:rsidR="002E3886" w:rsidRDefault="00247E0A" w:rsidP="00F42FBB">
      <w:pPr>
        <w:ind w:left="-709"/>
        <w:rPr>
          <w:lang w:val="en-CA"/>
        </w:rPr>
      </w:pPr>
      <w:r w:rsidRPr="00247E0A">
        <w:rPr>
          <w:sz w:val="12"/>
          <w:szCs w:val="12"/>
          <w:lang w:val="en-CA"/>
        </w:rPr>
        <w:drawing>
          <wp:anchor distT="0" distB="0" distL="114300" distR="114300" simplePos="0" relativeHeight="251658240" behindDoc="0" locked="0" layoutInCell="1" allowOverlap="1" wp14:anchorId="7AB2F647" wp14:editId="71E18F0D">
            <wp:simplePos x="0" y="0"/>
            <wp:positionH relativeFrom="column">
              <wp:posOffset>-598744</wp:posOffset>
            </wp:positionH>
            <wp:positionV relativeFrom="paragraph">
              <wp:posOffset>64773</wp:posOffset>
            </wp:positionV>
            <wp:extent cx="7194950" cy="3426057"/>
            <wp:effectExtent l="0" t="0" r="6350" b="3175"/>
            <wp:wrapNone/>
            <wp:doc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6955" name="Picture 1" descr="The diagram illustrates a project timeline with various phases such as infrastructure setup, user authentication, client testing, case file management, data cleaning, and financial tracking, all leading up to a go-live date for a solution design and testing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8965" cy="3432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A95BD" w14:textId="29B26814" w:rsidR="00F42FBB" w:rsidRPr="00C04807" w:rsidRDefault="00F42FBB" w:rsidP="00F42FBB">
      <w:pPr>
        <w:rPr>
          <w:sz w:val="12"/>
          <w:szCs w:val="12"/>
          <w:lang w:val="en-CA"/>
        </w:rPr>
      </w:pPr>
    </w:p>
    <w:p w14:paraId="45DE6906" w14:textId="77777777" w:rsidR="00F42FBB" w:rsidRDefault="00F42FBB" w:rsidP="00F42FBB">
      <w:pPr>
        <w:ind w:left="-993"/>
        <w:rPr>
          <w:lang w:val="en-CA"/>
        </w:rPr>
      </w:pPr>
    </w:p>
    <w:p w14:paraId="2880D156" w14:textId="77777777" w:rsidR="00787419" w:rsidRDefault="00787419" w:rsidP="00F42FBB">
      <w:pPr>
        <w:ind w:left="-993"/>
        <w:rPr>
          <w:lang w:val="en-CA"/>
        </w:rPr>
      </w:pPr>
    </w:p>
    <w:p w14:paraId="47F789A8" w14:textId="77777777" w:rsidR="00787419" w:rsidRDefault="00787419" w:rsidP="00F42FBB">
      <w:pPr>
        <w:ind w:left="-993"/>
        <w:rPr>
          <w:lang w:val="en-CA"/>
        </w:rPr>
      </w:pPr>
    </w:p>
    <w:p w14:paraId="1328D54B" w14:textId="77777777" w:rsidR="00787419" w:rsidRDefault="00787419" w:rsidP="00F42FBB">
      <w:pPr>
        <w:ind w:left="-993"/>
        <w:rPr>
          <w:lang w:val="en-CA"/>
        </w:rPr>
      </w:pPr>
    </w:p>
    <w:p w14:paraId="1D4666CF" w14:textId="77777777" w:rsidR="00787419" w:rsidRDefault="00787419" w:rsidP="00F42FBB">
      <w:pPr>
        <w:ind w:left="-993"/>
        <w:rPr>
          <w:lang w:val="en-CA"/>
        </w:rPr>
      </w:pPr>
    </w:p>
    <w:p w14:paraId="0B92B6FB" w14:textId="77777777" w:rsidR="00787419" w:rsidRDefault="00787419" w:rsidP="00F42FBB">
      <w:pPr>
        <w:ind w:left="-993"/>
        <w:rPr>
          <w:lang w:val="en-CA"/>
        </w:rPr>
      </w:pPr>
    </w:p>
    <w:p w14:paraId="27D2F8ED" w14:textId="77777777" w:rsidR="00787419" w:rsidRDefault="00787419" w:rsidP="00F42FBB">
      <w:pPr>
        <w:ind w:left="-993"/>
        <w:rPr>
          <w:lang w:val="en-CA"/>
        </w:rPr>
      </w:pPr>
    </w:p>
    <w:p w14:paraId="352B226F" w14:textId="77777777" w:rsidR="00787419" w:rsidRDefault="00787419" w:rsidP="00F42FBB">
      <w:pPr>
        <w:ind w:left="-993"/>
        <w:rPr>
          <w:lang w:val="en-CA"/>
        </w:rPr>
      </w:pPr>
    </w:p>
    <w:p w14:paraId="46B382C3" w14:textId="77777777" w:rsidR="00787419" w:rsidRDefault="00787419" w:rsidP="00F42FBB">
      <w:pPr>
        <w:ind w:left="-993"/>
        <w:rPr>
          <w:lang w:val="en-CA"/>
        </w:rPr>
      </w:pPr>
    </w:p>
    <w:p w14:paraId="4073BBF8" w14:textId="77777777" w:rsidR="00787419" w:rsidRDefault="00787419" w:rsidP="00F42FBB">
      <w:pPr>
        <w:ind w:left="-993"/>
        <w:rPr>
          <w:lang w:val="en-CA"/>
        </w:rPr>
      </w:pPr>
    </w:p>
    <w:p w14:paraId="40C34D2A" w14:textId="77777777" w:rsidR="007F7A2E" w:rsidRPr="00FA2CA0" w:rsidRDefault="007F7A2E" w:rsidP="00F42FBB">
      <w:pPr>
        <w:ind w:left="-993"/>
        <w:rPr>
          <w:lang w:val="en-CA"/>
        </w:rPr>
      </w:pPr>
    </w:p>
    <w:tbl>
      <w:tblPr>
        <w:tblStyle w:val="LightList-Accent2"/>
        <w:tblpPr w:leftFromText="180" w:rightFromText="180" w:vertAnchor="text" w:horzAnchor="margin" w:tblpY="352"/>
        <w:tblW w:w="9695" w:type="dxa"/>
        <w:tblLook w:val="04A0" w:firstRow="1" w:lastRow="0" w:firstColumn="1" w:lastColumn="0" w:noHBand="0" w:noVBand="1"/>
      </w:tblPr>
      <w:tblGrid>
        <w:gridCol w:w="2711"/>
        <w:gridCol w:w="1674"/>
        <w:gridCol w:w="1842"/>
        <w:gridCol w:w="3468"/>
      </w:tblGrid>
      <w:tr w:rsidR="00F42FBB" w:rsidRPr="00FA2CA0" w14:paraId="79B3A48C" w14:textId="77777777" w:rsidTr="007F7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FE626" w14:textId="77777777" w:rsidR="00F42FBB" w:rsidRPr="007F7A2E" w:rsidRDefault="00F42FBB" w:rsidP="00F762AA">
            <w:pPr>
              <w:jc w:val="center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Iteration</w:t>
            </w:r>
          </w:p>
        </w:tc>
        <w:tc>
          <w:tcPr>
            <w:tcW w:w="1674" w:type="dxa"/>
            <w:hideMark/>
          </w:tcPr>
          <w:p w14:paraId="5FDCEC03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Status</w:t>
            </w:r>
          </w:p>
        </w:tc>
        <w:tc>
          <w:tcPr>
            <w:tcW w:w="1842" w:type="dxa"/>
            <w:hideMark/>
          </w:tcPr>
          <w:p w14:paraId="39570F60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Current phase</w:t>
            </w:r>
          </w:p>
        </w:tc>
        <w:tc>
          <w:tcPr>
            <w:tcW w:w="3468" w:type="dxa"/>
            <w:hideMark/>
          </w:tcPr>
          <w:p w14:paraId="5BF5A479" w14:textId="77777777" w:rsidR="00F42FBB" w:rsidRPr="007F7A2E" w:rsidRDefault="00F42FBB" w:rsidP="00F762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val="en-CA"/>
              </w:rPr>
            </w:pPr>
            <w:r w:rsidRPr="007F7A2E">
              <w:rPr>
                <w:color w:val="FFFFFF" w:themeColor="background1"/>
                <w:lang w:val="en-CA"/>
              </w:rPr>
              <w:t>Notes</w:t>
            </w:r>
          </w:p>
        </w:tc>
      </w:tr>
      <w:tr w:rsidR="00F42FBB" w:rsidRPr="00FA2CA0" w14:paraId="3713040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C92F4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I1 - System Infrastructure &amp; Environments</w:t>
            </w:r>
          </w:p>
        </w:tc>
        <w:tc>
          <w:tcPr>
            <w:tcW w:w="1674" w:type="dxa"/>
            <w:hideMark/>
          </w:tcPr>
          <w:p w14:paraId="0C5EA3D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25C012B3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549A1B3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 changes this week</w:t>
            </w:r>
          </w:p>
        </w:tc>
      </w:tr>
      <w:tr w:rsidR="00F42FBB" w:rsidRPr="00FA2CA0" w14:paraId="2A2A34D3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EE585" w14:textId="0CA09724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I2 - Login &amp; Authorization</w:t>
            </w:r>
          </w:p>
        </w:tc>
        <w:tc>
          <w:tcPr>
            <w:tcW w:w="1674" w:type="dxa"/>
            <w:hideMark/>
          </w:tcPr>
          <w:p w14:paraId="5808231D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4B37FCDB" w14:textId="335616F2" w:rsidR="00F42FBB" w:rsidRDefault="00943EC2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3DEC37EC" w14:textId="08BB0A60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changes this week</w:t>
            </w:r>
          </w:p>
        </w:tc>
      </w:tr>
      <w:tr w:rsidR="00F42FBB" w:rsidRPr="00FA2CA0" w14:paraId="1276924A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93F32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I3 - Client, Member &amp; Family Data</w:t>
            </w:r>
          </w:p>
        </w:tc>
        <w:tc>
          <w:tcPr>
            <w:tcW w:w="1674" w:type="dxa"/>
            <w:hideMark/>
          </w:tcPr>
          <w:p w14:paraId="1F3A3204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69D768F" w14:textId="185D48D8" w:rsidR="00F42FBB" w:rsidRDefault="00943EC2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690C0EB6" w14:textId="77777777" w:rsidR="007E4E7D" w:rsidRDefault="003F09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changes this week</w:t>
            </w:r>
          </w:p>
        </w:tc>
      </w:tr>
      <w:tr w:rsidR="00F42FBB" w:rsidRPr="00FA2CA0" w14:paraId="6A42E02F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6ED3C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I4 - Intake Management &amp; Automated Notifications</w:t>
            </w:r>
          </w:p>
        </w:tc>
        <w:tc>
          <w:tcPr>
            <w:tcW w:w="1674" w:type="dxa"/>
            <w:hideMark/>
          </w:tcPr>
          <w:p w14:paraId="7557F428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4A3E88CF" w14:textId="33DCCD3E" w:rsidR="00F42FBB" w:rsidRDefault="009222C6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PCFS Testing</w:t>
            </w:r>
          </w:p>
        </w:tc>
        <w:tc>
          <w:tcPr>
            <w:tcW w:w="3468" w:type="dxa"/>
            <w:hideMark/>
          </w:tcPr>
          <w:p w14:paraId="0E9D4A91" w14:textId="4A870117" w:rsidR="007E4E7D" w:rsidRDefault="00943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Development and bug fixes continue</w:t>
            </w:r>
            <w:r w:rsidR="003F09E6"/>
          </w:p>
        </w:tc>
      </w:tr>
      <w:tr w:rsidR="00F42FBB" w:rsidRPr="00FA2CA0" w14:paraId="47309397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F4D02" w14:textId="6C1A7A35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 w:rsidR="002B4B62">
              <w:rPr>
                <w:lang w:val="en-CA"/>
              </w:rPr>
              <w:t>A</w:t>
            </w:r>
            <w:r>
              <w:rPr>
                <w:lang w:val="en-CA"/>
              </w:rPr>
              <w:t xml:space="preserve"> - Case File Management &amp; Signs of Safety</w:t>
            </w:r>
          </w:p>
        </w:tc>
        <w:tc>
          <w:tcPr>
            <w:tcW w:w="1674" w:type="dxa"/>
            <w:hideMark/>
          </w:tcPr>
          <w:p w14:paraId="545A08B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1D0D16C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Development</w:t>
            </w:r>
          </w:p>
        </w:tc>
        <w:tc>
          <w:tcPr>
            <w:tcW w:w="3468" w:type="dxa"/>
            <w:hideMark/>
          </w:tcPr>
          <w:p w14:paraId="1A303A12" w14:textId="65018E81" w:rsidR="009222C6" w:rsidRDefault="009222C6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activity this week</w:t>
            </w:r>
          </w:p>
        </w:tc>
      </w:tr>
      <w:tr w:rsidR="002B4B62" w:rsidRPr="00FA2CA0" w14:paraId="6A93B5FB" w14:textId="77777777" w:rsidTr="007F7A2E">
        <w:trPr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B83A12" w14:textId="4ECF25DC" w:rsidR="002B4B62" w:rsidRDefault="002B4B62" w:rsidP="00F762AA">
            <w:pPr>
              <w:rPr>
                <w:lang w:val="en-CA"/>
              </w:rPr>
            </w:pPr>
            <w:r>
              <w:rPr>
                <w:lang w:val="en-CA"/>
              </w:rPr>
              <w:t>I5</w:t>
            </w:r>
            <w:r w:rsidR="00216584">
              <w:rPr>
                <w:lang w:val="en-CA"/>
              </w:rPr>
              <w:t xml:space="preserve"> </w:t>
            </w:r>
            <w:r>
              <w:rPr>
                <w:lang w:val="en-CA"/>
              </w:rPr>
              <w:t>B – Abuse Investigations</w:t>
            </w:r>
          </w:p>
        </w:tc>
        <w:tc>
          <w:tcPr>
            <w:tcW w:w="1674" w:type="dxa"/>
          </w:tcPr>
          <w:p w14:paraId="70987BC2" w14:textId="05A9D2CE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</w:tcPr>
          <w:p w14:paraId="24D0BCAA" w14:textId="1D3B5681" w:rsidR="002B4B62" w:rsidRDefault="00216584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</w:tcPr>
          <w:p w14:paraId="76E2819F" w14:textId="273E8B13" w:rsidR="002B4B62" w:rsidRDefault="000E7CDD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No activity this week</w:t>
            </w:r>
            <w:r w:rsidR="00CD368B">
              <w:rPr>
                <w:lang w:val="en-CA"/>
              </w:rPr>
            </w:r>
            <w:r w:rsidR="00A9710E">
              <w:rPr>
                <w:lang w:val="en-CA"/>
              </w:rPr>
            </w:r>
            <w:r w:rsidR="00E1701C">
              <w:rPr>
                <w:lang w:val="en-CA"/>
              </w:rPr>
            </w:r>
            <w:r w:rsidR="00554A62">
              <w:rPr>
                <w:lang w:val="en-CA"/>
              </w:rPr>
            </w:r>
            <w:r w:rsidR="00CD368B">
              <w:rPr>
                <w:lang w:val="en-CA"/>
              </w:rPr>
            </w:r>
          </w:p>
        </w:tc>
      </w:tr>
      <w:tr w:rsidR="00F42FBB" w:rsidRPr="00FA2CA0" w14:paraId="07162E5B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AD389" w14:textId="7777777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I6 - Data Migration</w:t>
            </w:r>
            <w:r>
              <w:rPr>
                <w:lang w:val="en-CA"/>
              </w:rPr>
              <w:br/>
            </w:r>
            <w:r>
              <w:rPr>
                <w:lang w:val="en-CA"/>
              </w:rPr>
              <w:br/>
            </w:r>
          </w:p>
        </w:tc>
        <w:tc>
          <w:tcPr>
            <w:tcW w:w="1674" w:type="dxa"/>
            <w:hideMark/>
          </w:tcPr>
          <w:p w14:paraId="27B1F3C8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70E1FE4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Planning</w:t>
            </w:r>
          </w:p>
        </w:tc>
        <w:tc>
          <w:tcPr>
            <w:tcW w:w="3468" w:type="dxa"/>
            <w:hideMark/>
          </w:tcPr>
          <w:p w14:paraId="28E57DC1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Anonymization approach for production-data snapshot still being evaluated</w:t>
            </w:r>
          </w:p>
        </w:tc>
      </w:tr>
      <w:tr w:rsidR="00F42FBB" w:rsidRPr="00FA2CA0" w14:paraId="404CEF89" w14:textId="77777777" w:rsidTr="007F7A2E">
        <w:trPr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D1958" w14:textId="07D30A90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I7 - Financial Tracking &amp; Exports for Sage</w:t>
            </w:r>
          </w:p>
        </w:tc>
        <w:tc>
          <w:tcPr>
            <w:tcW w:w="1674" w:type="dxa"/>
            <w:hideMark/>
          </w:tcPr>
          <w:p w14:paraId="20C23F54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 w14:paraId="570444D1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  <w:hideMark/>
          </w:tcPr>
          <w:p w14:paraId="59D0F4D2" w14:textId="77777777" w:rsidR="00F42FBB" w:rsidRDefault="00F42FBB" w:rsidP="00F762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CA"/>
              </w:rPr>
              <w:t>No new activity this week</w:t>
            </w:r>
          </w:p>
        </w:tc>
      </w:tr>
      <w:tr w:rsidR="00F42FBB" w:rsidRPr="00FA2CA0" w14:paraId="31A30DDD" w14:textId="77777777" w:rsidTr="007F7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8E2D0A" w14:textId="1BC826A7" w:rsidR="00F42FBB" w:rsidRPr="00FA2CA0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I8 - My Dashboard &amp; Reporting</w:t>
            </w:r>
          </w:p>
        </w:tc>
        <w:tc>
          <w:tcPr>
            <w:tcW w:w="1674" w:type="dxa"/>
          </w:tcPr>
          <w:p w14:paraId="0362C369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</w:tcPr>
          <w:p w14:paraId="7EEF4066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/>
          </w:p>
        </w:tc>
        <w:tc>
          <w:tcPr>
            <w:tcW w:w="3468" w:type="dxa"/>
          </w:tcPr>
          <w:p w14:paraId="3B867E2B" w14:textId="77777777" w:rsidR="00F42FBB" w:rsidRDefault="00F42FBB" w:rsidP="00F762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/>
          </w:p>
        </w:tc>
      </w:tr>
    </w:tbl>
    <w:p w14:paraId="5757B3BF" w14:textId="77777777" w:rsidR="00F42FBB" w:rsidRPr="00FA2CA0" w:rsidRDefault="00F42FBB" w:rsidP="00F42FBB">
      <w:pPr>
        <w:spacing w:after="360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01F3B92D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A9785C5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0" w:name="iteration-plan"/>
            <w:bookmarkStart w:id="1" w:name="iteration-scope"/>
            <w:r>
              <w:rPr>
                <w:color w:val="FFFFFF" w:themeColor="background1"/>
                <w:lang w:val="en-CA"/>
              </w:rPr>
              <w:t>Project Management &amp; General</w:t>
            </w:r>
          </w:p>
        </w:tc>
      </w:tr>
    </w:tbl>
    <w:p w14:paraId="7E13A852" w14:textId="77777777" w:rsidR="00F42FBB" w:rsidRDefault="00F42FBB" w:rsidP="00F42FBB">
      <w:pPr>
        <w:rPr>
          <w:b/>
          <w:bCs/>
          <w:lang w:val="en-CA"/>
        </w:rPr>
      </w:pPr>
      <w:r>
        <w:rPr>
          <w:b/>
          <w:bCs/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End-of-project planning session (Jul 13) covered three go-live readiness threads: screen-by-screen training-video documentation, production-database anonymization for migration testing, and the go-live order-of-operations/timeline — see I6 for the migration piece. IDFusion will follow up with Rob on training-video scope and send Ross a detailed go-live sequencing plan.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A pre-go-live stress test (simultaneous-login load test) will be scheduled as part of go-live activities.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Ross raised interest in bringing event management and Community Circle of Care functionality into near-term planning; IDFusion confirmed the team does not have capacity for this within the current schedule and will follow up with a roadmap conversation once PCFS gathers detailed requirements internally.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A4812EE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3A69FAA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lastRenderedPageBreak/>
              <w:t>I1 - System Infrastructure &amp; Environments</w:t>
            </w:r>
          </w:p>
        </w:tc>
      </w:tr>
      <w:tr w:rsidR="00F42FBB" w14:paraId="55BCDAA7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A0AE39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6EC9FB5C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Set up Development, Testing, and Production environments</w:t>
            </w:r>
          </w:p>
        </w:tc>
      </w:tr>
    </w:tbl>
    <w:p w14:paraId="491D179A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infrastructure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39F7601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58042F82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I2 - Login &amp; Authorization</w:t>
            </w:r>
          </w:p>
        </w:tc>
      </w:tr>
      <w:tr w:rsidR="00F42FBB" w14:paraId="5BD39635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077ECDCC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26A9BEE3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Microsoft 365–based authentication</w:t>
            </w:r>
          </w:p>
          <w:p w14:paraId="590CD1A5" w14:textId="77777777" w:rsidR="00F42FBB" w:rsidRDefault="00F42FBB" w:rsidP="00F762AA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User login</w:t>
            </w:r>
          </w:p>
        </w:tc>
      </w:tr>
    </w:tbl>
    <w:p w14:paraId="5F366557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authentication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5818583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12049980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I3 - Client, Member &amp; Family Data</w:t>
            </w:r>
          </w:p>
        </w:tc>
      </w:tr>
      <w:tr w:rsidR="00F42FBB" w14:paraId="0D75FCA3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64EBCD67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533C7F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Centralized person records (children, adults, limited profiles)</w:t>
            </w:r>
          </w:p>
          <w:p w14:paraId="6E8AA5D1" w14:textId="77777777" w:rsidR="00F42FBB" w:rsidRPr="00D340A4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Duplicate prevention</w:t>
            </w:r>
          </w:p>
          <w:p w14:paraId="58083C6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Family and household structures</w:t>
            </w:r>
          </w:p>
          <w:p w14:paraId="4F016660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Multi-generation relationships</w:t>
            </w:r>
          </w:p>
          <w:p w14:paraId="03C14480" w14:textId="77777777" w:rsidR="00F42FBB" w:rsidRPr="00D340A4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Reciprocal relationship logic</w:t>
            </w:r>
          </w:p>
          <w:p w14:paraId="286D8AE3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Global search across people and families</w:t>
            </w:r>
          </w:p>
        </w:tc>
      </w:tr>
    </w:tbl>
    <w:p w14:paraId="0269A85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changes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5C96A4BA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6B72F19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I4 - Intake Management &amp; Automated Notifications</w:t>
            </w:r>
          </w:p>
        </w:tc>
      </w:tr>
      <w:tr w:rsidR="00F42FBB" w14:paraId="751377D0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A3A5AD3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BBB0FAB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intake workflows with mandatory fields</w:t>
            </w:r>
          </w:p>
          <w:p w14:paraId="6254E3BE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 status tracking and lifecycle</w:t>
            </w:r>
          </w:p>
          <w:p w14:paraId="6DB1DAF2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Supervisor review and approval processes</w:t>
            </w:r>
          </w:p>
          <w:p w14:paraId="5B295778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Ability to resolve intake without opening a case</w:t>
            </w:r>
          </w:p>
          <w:p w14:paraId="5C0D839D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Escalation from intake to case creation</w:t>
            </w:r>
          </w:p>
          <w:p w14:paraId="0D7F02E4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Printable intake records</w:t>
            </w:r>
          </w:p>
          <w:p w14:paraId="5C9EAB09" w14:textId="77777777" w:rsidR="00F42FBB" w:rsidRPr="00D340A4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Automated notifications:</w:t>
            </w:r>
          </w:p>
          <w:p w14:paraId="4E1459AD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In-application alerts</w:t>
            </w:r>
          </w:p>
          <w:p w14:paraId="7DC120C7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Defined external channels (email/messaging)</w:t>
            </w:r>
          </w:p>
        </w:tc>
      </w:tr>
    </w:tbl>
    <w:p w14:paraId="06E85AC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Development and bug fixes continue for Intake Management.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35F6723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3966C092" w14:textId="0ED3BDCB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I5</w:t>
            </w:r>
            <w:r w:rsidR="00EC38B8">
              <w:rPr>
                <w:color w:val="FFFFFF" w:themeColor="background1"/>
                <w:lang w:val="en-CA"/>
              </w:rPr>
              <w:t xml:space="preserve"> A</w:t>
            </w:r>
            <w:r>
              <w:rPr>
                <w:color w:val="FFFFFF" w:themeColor="background1"/>
                <w:lang w:val="en-CA"/>
              </w:rPr>
              <w:t xml:space="preserve"> - Case File Management &amp; Signs of Safety</w:t>
            </w:r>
          </w:p>
        </w:tc>
      </w:tr>
      <w:tr w:rsidR="00F42FBB" w14:paraId="6761E064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4A876A69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480A2938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file creation and lifecycle management</w:t>
            </w:r>
          </w:p>
          <w:p w14:paraId="48DC127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Assignment of caseworkers and supervisors</w:t>
            </w:r>
          </w:p>
          <w:p w14:paraId="3DBD9096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reassignment with approval</w:t>
            </w:r>
          </w:p>
          <w:p w14:paraId="2C60A229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Signs of Safety–aligned workflows, including:</w:t>
            </w:r>
          </w:p>
          <w:p w14:paraId="1239C64E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Placement</w:t>
            </w:r>
          </w:p>
          <w:p w14:paraId="4D7955C8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assessments</w:t>
            </w:r>
          </w:p>
          <w:p w14:paraId="42DCC361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Safety goals and planning</w:t>
            </w:r>
          </w:p>
          <w:p w14:paraId="2A404565" w14:textId="77777777" w:rsidR="00F42FBB" w:rsidRPr="00ED434D" w:rsidRDefault="00F42FBB" w:rsidP="00F762AA">
            <w:pPr>
              <w:pStyle w:val="list1"/>
              <w:numPr>
                <w:ilvl w:val="1"/>
                <w:numId w:val="8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Ongoing review checkpoints</w:t>
            </w:r>
          </w:p>
          <w:p w14:paraId="7EB2EF68" w14:textId="77777777" w:rsidR="00F42FBB" w:rsidRPr="00ED434D" w:rsidRDefault="00F42FBB" w:rsidP="00F762AA">
            <w:pPr>
              <w:pStyle w:val="list1"/>
              <w:numPr>
                <w:ilvl w:val="0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Visibility into historical and related cases</w:t>
            </w:r>
          </w:p>
          <w:p w14:paraId="3197601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notes for visits, services, and interactions</w:t>
            </w:r>
          </w:p>
          <w:p w14:paraId="174D4C9C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Communication tracking across intake and case contexts</w:t>
            </w:r>
          </w:p>
          <w:p w14:paraId="0B80CDBF" w14:textId="77777777" w:rsidR="00F42FBB" w:rsidRPr="00D340A4" w:rsidRDefault="00F42FBB" w:rsidP="00F762AA">
            <w:pPr>
              <w:pStyle w:val="list1"/>
              <w:numPr>
                <w:ilvl w:val="1"/>
                <w:numId w:val="15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Document management: Person, Intake &amp; Case</w:t>
            </w:r>
          </w:p>
        </w:tc>
      </w:tr>
    </w:tbl>
    <w:p w14:paraId="30EA4B86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new developments this week.</w:t>
      </w:r>
    </w:p>
    <w:bookmarkEnd w:id="0"/>
    <w:bookmarkEnd w:id="1"/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C38B8" w14:paraId="5B9C4C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D30FE64" w14:textId="7BE3D1FE" w:rsidR="00EC38B8" w:rsidRDefault="0064308E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lang w:val="en-CA"/>
              </w:rPr>
              <w:br w:type="page"/>
            </w:r>
            <w:r w:rsidR="00EC38B8">
              <w:rPr>
                <w:color w:val="FFFFFF" w:themeColor="background1"/>
                <w:lang w:val="en-CA"/>
              </w:rPr>
              <w:t>I5 B – Abuse Investigations</w:t>
            </w:r>
          </w:p>
        </w:tc>
      </w:tr>
      <w:tr w:rsidR="00EC38B8" w14:paraId="4CFD14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640BB41" w14:textId="77777777" w:rsidR="00EC38B8" w:rsidRPr="00D340A4" w:rsidRDefault="00EC38B8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DF4756B" w14:textId="7A1DF42A" w:rsidR="00EC38B8" w:rsidRPr="00EC38B8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Trigger</w:t>
            </w:r>
            <w:r w:rsidR="00CF5ED3">
              <w:rPr>
                <w:b w:val="0"/>
                <w:bCs w:val="0"/>
                <w:lang w:val="en-CA"/>
              </w:rPr>
              <w:t>s and integration with</w:t>
            </w:r>
            <w:r>
              <w:rPr>
                <w:b w:val="0"/>
                <w:bCs w:val="0"/>
                <w:lang w:val="en-CA"/>
              </w:rPr>
              <w:t xml:space="preserve"> Intake</w:t>
            </w:r>
            <w:r w:rsidR="00CF5ED3">
              <w:rPr>
                <w:b w:val="0"/>
                <w:bCs w:val="0"/>
                <w:lang w:val="en-CA"/>
              </w:rPr>
              <w:t xml:space="preserve"> module</w:t>
            </w:r>
          </w:p>
          <w:p w14:paraId="42A4D6C2" w14:textId="77777777" w:rsidR="00EC38B8" w:rsidRPr="007B4EF5" w:rsidRDefault="00EC38B8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wor</w:t>
            </w:r>
            <w:r w:rsidR="007B4EF5">
              <w:rPr>
                <w:b w:val="0"/>
                <w:bCs w:val="0"/>
                <w:lang w:val="en-CA"/>
              </w:rPr>
              <w:t>k</w:t>
            </w:r>
            <w:r>
              <w:rPr>
                <w:b w:val="0"/>
                <w:bCs w:val="0"/>
                <w:lang w:val="en-CA"/>
              </w:rPr>
              <w:t>flow</w:t>
            </w:r>
          </w:p>
          <w:p w14:paraId="160806E4" w14:textId="10B92BE1" w:rsidR="007B4EF5" w:rsidRPr="00D340A4" w:rsidRDefault="00CF5ED3" w:rsidP="00EC38B8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Investigation document management</w:t>
            </w:r>
          </w:p>
        </w:tc>
      </w:tr>
    </w:tbl>
    <w:p w14:paraId="5B94F968" w14:textId="77777777" w:rsidR="00EC38B8" w:rsidRDefault="00EC38B8" w:rsidP="00EC38B8">
      <w:pPr>
        <w:pStyle w:val="list1"/>
        <w:numPr>
          <w:ilvl w:val="0"/>
          <w:numId w:val="0"/>
        </w:numPr>
        <w:spacing w:before="0" w:after="160" w:line="278" w:lineRule="auto"/>
        <w:rPr>
          <w:lang w:val="en-CA"/>
        </w:rPr>
      </w:pPr>
    </w:p>
    <w:p w14:paraId="75CA6CA5" w14:textId="77777777" w:rsidR="00CF5ED3" w:rsidRPr="00FA2CA0" w:rsidRDefault="00CF5ED3" w:rsidP="00CF5ED3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new developments this week; solution design continues.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2CD1672B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2D262E77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I6 - Data Cleaning and Migration</w:t>
            </w:r>
          </w:p>
        </w:tc>
      </w:tr>
      <w:tr w:rsidR="00F42FBB" w14:paraId="7096456B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786FB196" w14:textId="77777777" w:rsidR="00F42FBB" w:rsidRPr="00D340A4" w:rsidRDefault="00F42FBB" w:rsidP="00F762AA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lastRenderedPageBreak/>
              <w:t>Features</w:t>
            </w:r>
          </w:p>
          <w:p w14:paraId="6FFCC6F1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Develop a data migration strategy from FAMCare into Waabanong</w:t>
            </w:r>
          </w:p>
          <w:p w14:paraId="4F690AB4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Support PCFS as they perform data cleanup</w:t>
            </w:r>
          </w:p>
          <w:p w14:paraId="0BCC7EAD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Execute trial data migrations in a sandbox environment </w:t>
            </w:r>
          </w:p>
          <w:p w14:paraId="3F2459D0" w14:textId="77777777" w:rsidR="00F42FBB" w:rsidRPr="00ED434D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Perform live data migration </w:t>
            </w:r>
          </w:p>
        </w:tc>
      </w:tr>
    </w:tbl>
    <w:p w14:paraId="4FF2174D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Production-data anonymization approach still being scoped — IDFusion (Varun) is evaluating a data-obfuscation tool (Data Veil) and consulting on alternative approaches, alongside finalizing exactly which data fields need to migrate from FAMCare.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PCFS agreed to pre-identify key test cases so that, once the database import is complete, both teams can perform side-by-side checks confirming all required data imported correctly and no sensitive information remains exposed.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Target timeline for obtaining a scrubbed production-data snapshot has passed without resolution; this remains the primary blocker for migration testing and is being actively worked.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4E74D240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3B307E94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2" w:name="_Toc224328320"/>
            <w:r>
              <w:rPr>
                <w:color w:val="FFFFFF" w:themeColor="background1"/>
                <w:lang w:val="en-CA"/>
              </w:rPr>
              <w:t>I7 - Financial Tracking &amp; Exports for Sage</w:t>
            </w:r>
          </w:p>
        </w:tc>
      </w:tr>
      <w:tr w:rsidR="00F42FBB" w14:paraId="6422E629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2B2BCF6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4E080FCB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Intake-level emergency supports</w:t>
            </w:r>
          </w:p>
          <w:p w14:paraId="2652C44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Case-level budgets</w:t>
            </w:r>
          </w:p>
          <w:p w14:paraId="50408FFD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Spending caps and approvals</w:t>
            </w:r>
          </w:p>
          <w:p w14:paraId="57E0BF9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Export files to import into Sage 300</w:t>
            </w:r>
          </w:p>
        </w:tc>
      </w:tr>
    </w:tbl>
    <w:bookmarkEnd w:id="2"/>
    <w:p w14:paraId="29E498B9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spacing w:after="360"/>
        <w:rPr>
          <w:lang w:val="en-CA"/>
        </w:rPr>
      </w:pPr>
      <w:r>
        <w:t>No new activity this week; finance module remains in solution design.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42FBB" w14:paraId="143CFBB8" w14:textId="77777777" w:rsidTr="00F7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0E7406FE" w14:textId="77777777" w:rsidR="00F42FBB" w:rsidRDefault="00F42FBB" w:rsidP="00F762AA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I8 - My Dashboard &amp; Reporting</w:t>
            </w:r>
          </w:p>
        </w:tc>
      </w:tr>
      <w:tr w:rsidR="00F42FBB" w14:paraId="0C63FE9D" w14:textId="77777777" w:rsidTr="00F7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91733A" w14:textId="77777777" w:rsidR="00F42FBB" w:rsidRPr="00807AD2" w:rsidRDefault="00F42FBB" w:rsidP="00F762AA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20FE2016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My Dashboard (simple, quick reference to key items)</w:t>
            </w:r>
          </w:p>
          <w:p w14:paraId="50219F52" w14:textId="77777777" w:rsidR="00F42FBB" w:rsidRPr="00F95D91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Tasks &amp; alerts</w:t>
            </w:r>
          </w:p>
          <w:p w14:paraId="34E9E787" w14:textId="77777777" w:rsidR="00F42FBB" w:rsidRPr="00D02740" w:rsidRDefault="00F42FBB" w:rsidP="00F762AA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Reporting (if required and not covered in other iterations)</w:t>
            </w:r>
          </w:p>
        </w:tc>
      </w:tr>
    </w:tbl>
    <w:p w14:paraId="732B74F8" w14:textId="77777777" w:rsidR="00F42FBB" w:rsidRPr="00FA2CA0" w:rsidRDefault="00F42FBB" w:rsidP="00F42FBB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 w14:paraId="7C1F4E1A" w14:textId="1B8D59A3" w:rsidR="00F42FBB" w:rsidRDefault="004C6464" w:rsidP="00F42FBB">
      <w:pPr>
        <w:pStyle w:val="list1"/>
        <w:rPr>
          <w:lang w:val="en-CA"/>
        </w:rPr>
      </w:pPr>
      <w:r>
        <w:t>Future iteration per schedule (no dashboard/reporting work this week).</w:t>
      </w:r>
    </w:p>
    <w:sectPr w:rsidR="009935A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A88F3" w14:textId="77777777" w:rsidR="00E5783A" w:rsidRDefault="00E5783A" w:rsidP="00C043EE">
      <w:pPr>
        <w:spacing w:before="0" w:after="0" w:line="240" w:lineRule="auto"/>
      </w:pPr>
      <w:r>
        <w:separator/>
      </w:r>
    </w:p>
  </w:endnote>
  <w:endnote w:type="continuationSeparator" w:id="0">
    <w:p w14:paraId="54A96AFA" w14:textId="77777777" w:rsidR="00E5783A" w:rsidRDefault="00E5783A" w:rsidP="00C043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F4C4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44367" w14:textId="77777777" w:rsidR="00E5783A" w:rsidRDefault="00E5783A" w:rsidP="00C043EE">
      <w:pPr>
        <w:spacing w:before="0" w:after="0" w:line="240" w:lineRule="auto"/>
      </w:pPr>
      <w:r>
        <w:separator/>
      </w:r>
    </w:p>
  </w:footnote>
  <w:footnote w:type="continuationSeparator" w:id="0">
    <w:p w14:paraId="1F58EC69" w14:textId="77777777" w:rsidR="00E5783A" w:rsidRDefault="00E5783A" w:rsidP="00C043E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0CF7B" w14:textId="77777777" w:rsidR="00C043EE" w:rsidRDefault="006A74A8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58241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>
            <a:extLst xmlns:a="http://schemas.openxmlformats.org/drawingml/2006/main">
              <a:ext uri="{FF2B5EF4-FFF2-40B4-BE49-F238E27FC236}">
                <a16:creationId xmlns:a16="http://schemas.microsoft.com/office/drawing/2014/main" id="{BA02F97D-7065-4B84-AFAF-E7BFCC270E6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>
                <a:extLst xmlns:a="http://schemas.openxmlformats.org/drawingml/2006/main">
                  <a:ext uri="{FF2B5EF4-FFF2-40B4-BE49-F238E27FC236}">
                    <a16:creationId xmlns:a16="http://schemas.microsoft.com/office/drawing/2014/main" id="{64C2B755-A81C-4348-B591-62FDCAB2C9B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DC3A34" id="Rectangle 5" o:spid="_x0000_s1026" style="position:absolute;margin-left:-73.5pt;margin-top:-37.95pt;width:627.65pt;height:12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left="72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left="108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left="720" w:hanging="360"/>
      </w:pPr>
      <w:rPr>
        <w:rFonts w:ascii="Wingdings" w:hAnsi="Wingdings" w:hint="default"/>
        <w:color w:val="8B9C9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515113">
    <w:abstractNumId w:val="0"/>
  </w:num>
  <w:num w:numId="2" w16cid:durableId="1344556015">
    <w:abstractNumId w:val="0"/>
  </w:num>
  <w:num w:numId="3" w16cid:durableId="140968611">
    <w:abstractNumId w:val="0"/>
  </w:num>
  <w:num w:numId="4" w16cid:durableId="1589654140">
    <w:abstractNumId w:val="0"/>
  </w:num>
  <w:num w:numId="5" w16cid:durableId="17052457">
    <w:abstractNumId w:val="2"/>
  </w:num>
  <w:num w:numId="6" w16cid:durableId="1860193300">
    <w:abstractNumId w:val="0"/>
  </w:num>
  <w:num w:numId="7" w16cid:durableId="1918636774">
    <w:abstractNumId w:val="0"/>
  </w:num>
  <w:num w:numId="8" w16cid:durableId="317267289">
    <w:abstractNumId w:val="1"/>
  </w:num>
  <w:num w:numId="9" w16cid:durableId="353115934">
    <w:abstractNumId w:val="0"/>
  </w:num>
  <w:num w:numId="10" w16cid:durableId="530654322">
    <w:abstractNumId w:val="0"/>
  </w:num>
  <w:num w:numId="11" w16cid:durableId="553346368">
    <w:abstractNumId w:val="0"/>
  </w:num>
  <w:num w:numId="12" w16cid:durableId="829752184">
    <w:abstractNumId w:val="3"/>
  </w:num>
  <w:num w:numId="13" w16cid:durableId="844396404">
    <w:abstractNumId w:val="3"/>
  </w:num>
  <w:num w:numId="14" w16cid:durableId="91249389">
    <w:abstractNumId w:val="0"/>
  </w:num>
  <w:num w:numId="15" w16cid:durableId="956136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FBB"/>
    <w:rsid w:val="00020ACF"/>
    <w:rsid w:val="00036C1D"/>
    <w:rsid w:val="00045845"/>
    <w:rsid w:val="00053333"/>
    <w:rsid w:val="000E7CDD"/>
    <w:rsid w:val="000F2060"/>
    <w:rsid w:val="000F47F5"/>
    <w:rsid w:val="000F4FF0"/>
    <w:rsid w:val="00130AE0"/>
    <w:rsid w:val="001325D2"/>
    <w:rsid w:val="00147E61"/>
    <w:rsid w:val="00152249"/>
    <w:rsid w:val="001702A5"/>
    <w:rsid w:val="00173491"/>
    <w:rsid w:val="001A6B85"/>
    <w:rsid w:val="001B5B4D"/>
    <w:rsid w:val="001E3062"/>
    <w:rsid w:val="002026B7"/>
    <w:rsid w:val="00210026"/>
    <w:rsid w:val="00216584"/>
    <w:rsid w:val="0023167C"/>
    <w:rsid w:val="00244535"/>
    <w:rsid w:val="00247E0A"/>
    <w:rsid w:val="00250C75"/>
    <w:rsid w:val="0026632A"/>
    <w:rsid w:val="002A7707"/>
    <w:rsid w:val="002B4B62"/>
    <w:rsid w:val="002E3886"/>
    <w:rsid w:val="002F1849"/>
    <w:rsid w:val="003002EB"/>
    <w:rsid w:val="00386A56"/>
    <w:rsid w:val="003F09E6"/>
    <w:rsid w:val="00420038"/>
    <w:rsid w:val="004236AE"/>
    <w:rsid w:val="004319F9"/>
    <w:rsid w:val="004463A3"/>
    <w:rsid w:val="0048410D"/>
    <w:rsid w:val="004C6464"/>
    <w:rsid w:val="004C796D"/>
    <w:rsid w:val="004E006E"/>
    <w:rsid w:val="004E47CE"/>
    <w:rsid w:val="0050572F"/>
    <w:rsid w:val="00524CC7"/>
    <w:rsid w:val="005354ED"/>
    <w:rsid w:val="00537E3F"/>
    <w:rsid w:val="00554A62"/>
    <w:rsid w:val="005D384E"/>
    <w:rsid w:val="005F5C4F"/>
    <w:rsid w:val="006075AF"/>
    <w:rsid w:val="0061258D"/>
    <w:rsid w:val="00633995"/>
    <w:rsid w:val="006414EB"/>
    <w:rsid w:val="0064308E"/>
    <w:rsid w:val="006554C3"/>
    <w:rsid w:val="006566E3"/>
    <w:rsid w:val="00656B11"/>
    <w:rsid w:val="0068284A"/>
    <w:rsid w:val="006A74A8"/>
    <w:rsid w:val="00720004"/>
    <w:rsid w:val="0075554B"/>
    <w:rsid w:val="00761CFE"/>
    <w:rsid w:val="00773532"/>
    <w:rsid w:val="00787419"/>
    <w:rsid w:val="00790F5A"/>
    <w:rsid w:val="007A2037"/>
    <w:rsid w:val="007A2A5F"/>
    <w:rsid w:val="007B3029"/>
    <w:rsid w:val="007B4EF5"/>
    <w:rsid w:val="007C67D6"/>
    <w:rsid w:val="007E4B0E"/>
    <w:rsid w:val="007E4E7D"/>
    <w:rsid w:val="007F4825"/>
    <w:rsid w:val="007F7A2E"/>
    <w:rsid w:val="00800C32"/>
    <w:rsid w:val="00814922"/>
    <w:rsid w:val="00820706"/>
    <w:rsid w:val="00826B28"/>
    <w:rsid w:val="008328FB"/>
    <w:rsid w:val="00844806"/>
    <w:rsid w:val="00895D6F"/>
    <w:rsid w:val="008C16D8"/>
    <w:rsid w:val="009222C6"/>
    <w:rsid w:val="00943EC2"/>
    <w:rsid w:val="00946DDB"/>
    <w:rsid w:val="00977ECE"/>
    <w:rsid w:val="00983E2F"/>
    <w:rsid w:val="00992AE0"/>
    <w:rsid w:val="009935A1"/>
    <w:rsid w:val="009955E3"/>
    <w:rsid w:val="009E7ACB"/>
    <w:rsid w:val="009F53D9"/>
    <w:rsid w:val="00A02A77"/>
    <w:rsid w:val="00A55B1A"/>
    <w:rsid w:val="00A94828"/>
    <w:rsid w:val="00A9710E"/>
    <w:rsid w:val="00AA05A6"/>
    <w:rsid w:val="00AB3A5F"/>
    <w:rsid w:val="00AC7280"/>
    <w:rsid w:val="00B06341"/>
    <w:rsid w:val="00B23E2E"/>
    <w:rsid w:val="00B31A05"/>
    <w:rsid w:val="00B92740"/>
    <w:rsid w:val="00BD2324"/>
    <w:rsid w:val="00BD5865"/>
    <w:rsid w:val="00BF7A15"/>
    <w:rsid w:val="00C043EE"/>
    <w:rsid w:val="00C13D0F"/>
    <w:rsid w:val="00C70107"/>
    <w:rsid w:val="00C850F1"/>
    <w:rsid w:val="00CD1490"/>
    <w:rsid w:val="00CD368B"/>
    <w:rsid w:val="00CF5ED3"/>
    <w:rsid w:val="00D04297"/>
    <w:rsid w:val="00D13394"/>
    <w:rsid w:val="00D625A5"/>
    <w:rsid w:val="00DC0C5E"/>
    <w:rsid w:val="00E159D8"/>
    <w:rsid w:val="00E1701C"/>
    <w:rsid w:val="00E24DE4"/>
    <w:rsid w:val="00E2600E"/>
    <w:rsid w:val="00E5620E"/>
    <w:rsid w:val="00E5783A"/>
    <w:rsid w:val="00E74EB1"/>
    <w:rsid w:val="00EA135E"/>
    <w:rsid w:val="00EC38B8"/>
    <w:rsid w:val="00F16E08"/>
    <w:rsid w:val="00F2063F"/>
    <w:rsid w:val="00F42FBB"/>
    <w:rsid w:val="00F5112D"/>
    <w:rsid w:val="00F56550"/>
    <w:rsid w:val="00F762AA"/>
    <w:rsid w:val="00F81344"/>
    <w:rsid w:val="00F81EED"/>
    <w:rsid w:val="00FE505D"/>
    <w:rsid w:val="00FF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C48B"/>
  <w15:chartTrackingRefBased/>
  <w15:docId w15:val="{20A7FBEA-BB6E-4A30-93EA-E59933F97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BB"/>
    <w:pPr>
      <w:spacing w:before="80" w:after="80" w:line="276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038"/>
    <w:pPr>
      <w:numPr>
        <w:numId w:val="1"/>
      </w:numPr>
      <w:pBdr>
        <w:bottom w:val="dotted" w:sz="8" w:space="1" w:color="C3CBC7"/>
      </w:pBdr>
      <w:spacing w:before="480" w:after="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"/>
      </w:numPr>
      <w:spacing w:after="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"/>
      </w:numPr>
      <w:spacing w:before="200" w:after="0" w:line="271" w:lineRule="auto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"/>
      </w:numPr>
      <w:spacing w:before="200" w:after="0"/>
      <w:outlineLvl w:val="3"/>
    </w:pPr>
    <w:rPr>
      <w:rFonts w:eastAsia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"/>
      </w:numPr>
      <w:spacing w:before="200" w:after="0"/>
      <w:outlineLvl w:val="4"/>
    </w:pPr>
    <w:rPr>
      <w:rFonts w:eastAsia="Times New Roman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"/>
      </w:numPr>
      <w:spacing w:after="0"/>
      <w:outlineLvl w:val="6"/>
    </w:pPr>
    <w:rPr>
      <w:rFonts w:eastAsia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"/>
      </w:numPr>
      <w:spacing w:after="0"/>
      <w:outlineLvl w:val="7"/>
    </w:pPr>
    <w:rPr>
      <w:rFonts w:eastAsia="Times New Roman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"/>
      </w:numPr>
      <w:spacing w:after="0"/>
      <w:outlineLvl w:val="8"/>
    </w:pPr>
    <w:rPr>
      <w:rFonts w:eastAsia="Times New Roman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0038"/>
    <w:rPr>
      <w:rFonts w:ascii="Open Sans" w:eastAsia="Times New Roman" w:hAnsi="Open Sans" w:cs="Times New Roman"/>
      <w:b/>
      <w:bCs/>
      <w:color w:val="000000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link w:val="Heading2"/>
    <w:uiPriority w:val="9"/>
    <w:rsid w:val="00420038"/>
    <w:rPr>
      <w:rFonts w:ascii="Open Sans" w:eastAsia="Open Sans" w:hAnsi="Open Sans" w:cs="Times New Roman"/>
      <w:b/>
      <w:bCs/>
      <w:color w:val="404040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link w:val="Heading3"/>
    <w:uiPriority w:val="9"/>
    <w:rsid w:val="00420038"/>
    <w:rPr>
      <w:rFonts w:ascii="Open Sans" w:eastAsia="Times New Roman" w:hAnsi="Open Sans" w:cs="Times New Roman"/>
      <w:b/>
      <w:bCs/>
      <w:color w:val="404040"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9"/>
    <w:rsid w:val="00420038"/>
    <w:rPr>
      <w:rFonts w:ascii="Open Sans" w:eastAsia="Times New Roman" w:hAnsi="Open Sans" w:cs="Times New Roman"/>
      <w:b/>
      <w:bCs/>
      <w:i/>
      <w:iCs/>
      <w:color w:val="404040"/>
      <w:kern w:val="0"/>
      <w:lang w:val="en-US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420038"/>
    <w:rPr>
      <w:rFonts w:ascii="Open Sans" w:eastAsia="Times New Roman" w:hAnsi="Open Sans" w:cs="Times New Roman"/>
      <w:b/>
      <w:bCs/>
      <w:color w:val="7F7F7F"/>
      <w:kern w:val="0"/>
      <w:lang w:val="en-US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420038"/>
    <w:rPr>
      <w:rFonts w:ascii="Open Sans" w:eastAsia="Times New Roman" w:hAnsi="Open Sans" w:cs="Times New Roman"/>
      <w:b/>
      <w:bCs/>
      <w:i/>
      <w:iCs/>
      <w:color w:val="7F7F7F"/>
      <w:kern w:val="0"/>
      <w:lang w:val="en-US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420038"/>
    <w:rPr>
      <w:rFonts w:ascii="Open Sans" w:eastAsia="Times New Roman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420038"/>
    <w:rPr>
      <w:rFonts w:ascii="Open Sans" w:eastAsia="Times New Roman" w:hAnsi="Open Sans" w:cs="Times New Roman"/>
      <w:color w:val="404040"/>
      <w:kern w:val="0"/>
      <w:szCs w:val="20"/>
      <w:lang w:val="en-US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420038"/>
    <w:rPr>
      <w:rFonts w:ascii="Open Sans" w:eastAsia="Times New Roman" w:hAnsi="Open Sans" w:cs="Times New Roman"/>
      <w:i/>
      <w:iCs/>
      <w:color w:val="404040"/>
      <w:spacing w:val="5"/>
      <w:kern w:val="0"/>
      <w:szCs w:val="20"/>
      <w:lang w:val="en-US"/>
      <w14:ligatures w14:val="none"/>
    </w:rPr>
  </w:style>
  <w:style w:type="paragraph" w:customStyle="1" w:styleId="HeadingNoNumbers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type="character" w:customStyle="1" w:styleId="HeadingNoNumbersChar">
    <w:name w:val="Heading No Numbers Char"/>
    <w:link w:val="HeadingNoNumbers"/>
    <w:rsid w:val="00420038"/>
    <w:rPr>
      <w:rFonts w:ascii="Open Sans" w:eastAsia="Times New Roman" w:hAnsi="Open Sans" w:cs="Open Sans"/>
      <w:b/>
      <w:bCs/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uiPriority w:val="99"/>
    <w:rsid w:val="00420038"/>
    <w:rPr>
      <w:color w:val="0C0C0C"/>
      <w:u w:val="single"/>
    </w:rPr>
  </w:style>
  <w:style w:type="character" w:styleId="IntenseEmphasis">
    <w:name w:val="Intense Emphasis"/>
    <w:uiPriority w:val="21"/>
    <w:rsid w:val="004200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038"/>
    <w:rPr>
      <w:rFonts w:ascii="Tahoma" w:eastAsia="Open Sans" w:hAnsi="Tahoma" w:cs="Tahoma"/>
      <w:color w:val="404040"/>
      <w:kern w:val="0"/>
      <w:sz w:val="16"/>
      <w:szCs w:val="1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20038"/>
    <w:pPr>
      <w:spacing w:after="120"/>
    </w:pPr>
  </w:style>
  <w:style w:type="character" w:customStyle="1" w:styleId="BodyTextChar">
    <w:name w:val="Body Text Char"/>
    <w:link w:val="BodyText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BookTitle">
    <w:name w:val="Book Title"/>
    <w:uiPriority w:val="33"/>
    <w:rsid w:val="00420038"/>
    <w:rPr>
      <w:i/>
      <w:iCs/>
      <w:smallCaps/>
      <w:spacing w:val="5"/>
    </w:rPr>
  </w:style>
  <w:style w:type="paragraph" w:customStyle="1" w:styleId="list1">
    <w:name w:val="list1"/>
    <w:basedOn w:val="ListParagraph"/>
    <w:link w:val="list1Char"/>
    <w:qFormat/>
    <w:rsid w:val="00420038"/>
    <w:pPr>
      <w:numPr>
        <w:numId w:val="8"/>
      </w:numPr>
    </w:pPr>
  </w:style>
  <w:style w:type="character" w:customStyle="1" w:styleId="list1Char">
    <w:name w:val="list1 Char"/>
    <w:link w:val="list1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type="paragraph" w:customStyle="1" w:styleId="list2">
    <w:name w:val="list2"/>
    <w:basedOn w:val="ListParagraph"/>
    <w:link w:val="list2Char"/>
    <w:qFormat/>
    <w:rsid w:val="00420038"/>
    <w:pPr>
      <w:numPr>
        <w:numId w:val="12"/>
      </w:numPr>
    </w:pPr>
  </w:style>
  <w:style w:type="character" w:customStyle="1" w:styleId="list2Char">
    <w:name w:val="list2 Char"/>
    <w:link w:val="list2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Bullets">
    <w:name w:val="Bullets"/>
    <w:basedOn w:val="Closing"/>
    <w:qFormat/>
    <w:rsid w:val="00420038"/>
    <w:pPr>
      <w:numPr>
        <w:numId w:val="5"/>
      </w:numPr>
      <w:spacing w:before="60"/>
    </w:pPr>
    <w:rPr>
      <w:rFonts w:eastAsia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ColorfulGrid-Accent6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hAnsi="Open Sans" w:cs="Times New Roman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7DDDA"/>
    </w:tcPr>
    <w:tblStylePr w:type="firstRow">
      <w:rPr>
        <w:b/>
        <w:bCs/>
        <w:color w:val="FFFFFF"/>
      </w:rPr>
      <w:tblPr/>
      <w:tcPr>
        <w:shd w:val="clear" w:color="auto" w:fill="AEBAB4"/>
      </w:tcPr>
    </w:tblStylePr>
    <w:tblStylePr w:type="lastRow">
      <w:rPr>
        <w:b/>
        <w:bCs/>
        <w:color w:val="000000"/>
      </w:rPr>
      <w:tblPr/>
      <w:tcPr>
        <w:shd w:val="clear" w:color="auto" w:fill="AFBBB5"/>
      </w:tcPr>
    </w:tblStylePr>
    <w:tblStylePr w:type="firstCol">
      <w:rPr>
        <w:color w:val="FFFFFF"/>
      </w:rPr>
      <w:tblPr/>
      <w:tcPr>
        <w:shd w:val="clear" w:color="auto" w:fill="303935"/>
      </w:tcPr>
    </w:tblStylePr>
    <w:tblStylePr w:type="lastCol">
      <w:rPr>
        <w:color w:val="FFFFFF"/>
      </w:rPr>
      <w:tblPr/>
      <w:tcPr>
        <w:shd w:val="clear" w:color="auto" w:fill="303935"/>
      </w:tcPr>
    </w:tblStylePr>
    <w:tblStylePr w:type="band1Vert">
      <w:tblPr/>
      <w:tcPr>
        <w:shd w:val="clear" w:color="auto" w:fill="D3DCE3"/>
      </w:tcPr>
    </w:tblStylePr>
    <w:tblStylePr w:type="band1Horz">
      <w:tblPr/>
      <w:tcPr>
        <w:shd w:val="clear" w:color="auto" w:fill="D3DCE3"/>
      </w:tcPr>
    </w:tblStylePr>
  </w:style>
  <w:style w:type="character" w:styleId="CommentReference">
    <w:name w:val="annotation reference"/>
    <w:uiPriority w:val="99"/>
    <w:semiHidden/>
    <w:unhideWhenUsed/>
    <w:rsid w:val="0042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420038"/>
    <w:rPr>
      <w:rFonts w:ascii="Open Sans" w:eastAsia="Open Sans" w:hAnsi="Open Sans" w:cs="Times New Roman"/>
      <w:color w:val="404040"/>
      <w:kern w:val="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0038"/>
    <w:rPr>
      <w:rFonts w:ascii="Open Sans" w:eastAsia="Open Sans" w:hAnsi="Open Sans" w:cs="Times New Roman"/>
      <w:b/>
      <w:bCs/>
      <w:color w:val="404040"/>
      <w:kern w:val="0"/>
      <w:szCs w:val="20"/>
      <w:lang w:val="en-US"/>
      <w14:ligatures w14:val="none"/>
    </w:rPr>
  </w:style>
  <w:style w:type="character" w:styleId="Emphasis">
    <w:name w:val="Emphasis"/>
    <w:uiPriority w:val="20"/>
    <w:rsid w:val="0042003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FootnoteReference">
    <w:name w:val="footnote reference"/>
    <w:rsid w:val="00420038"/>
    <w:rPr>
      <w:vertAlign w:val="superscript"/>
    </w:rPr>
  </w:style>
  <w:style w:type="paragraph" w:styleId="FootnoteText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val="de-CH" w:eastAsia="de-CH"/>
    </w:rPr>
  </w:style>
  <w:style w:type="character" w:customStyle="1" w:styleId="FootnoteTextChar">
    <w:name w:val="Footnote Text Char"/>
    <w:link w:val="FootnoteText"/>
    <w:rsid w:val="00420038"/>
    <w:rPr>
      <w:rFonts w:ascii="Arial" w:eastAsia="Times New Roman" w:hAnsi="Arial" w:cs="Times New Roman"/>
      <w:color w:val="404040"/>
      <w:kern w:val="0"/>
      <w:szCs w:val="20"/>
      <w:lang w:val="de-CH" w:eastAsia="de-CH"/>
      <w14:ligatures w14:val="none"/>
    </w:rPr>
  </w:style>
  <w:style w:type="table" w:customStyle="1" w:styleId="GridTable21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HeaderAdresse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val="de-DE" w:eastAsia="de-D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38"/>
    <w:pPr>
      <w:pBdr>
        <w:bottom w:val="single" w:sz="4" w:space="1" w:color="AEBAB4"/>
      </w:pBdr>
      <w:shd w:val="clear" w:color="auto" w:fill="CED5D1"/>
      <w:spacing w:before="200" w:after="280"/>
      <w:ind w:left="1008" w:right="1152"/>
      <w:jc w:val="both"/>
    </w:pPr>
    <w:rPr>
      <w:b/>
      <w:bCs/>
      <w:i/>
      <w:iCs/>
      <w:color w:val="FFFFFF"/>
    </w:rPr>
  </w:style>
  <w:style w:type="character" w:customStyle="1" w:styleId="IntenseQuoteChar">
    <w:name w:val="Intense Quote Char"/>
    <w:link w:val="IntenseQuote"/>
    <w:uiPriority w:val="30"/>
    <w:rsid w:val="00420038"/>
    <w:rPr>
      <w:rFonts w:ascii="Open Sans" w:eastAsia="Open Sans" w:hAnsi="Open Sans" w:cs="Times New Roman"/>
      <w:b/>
      <w:bCs/>
      <w:i/>
      <w:iCs/>
      <w:color w:val="FFFFFF"/>
      <w:kern w:val="0"/>
      <w:shd w:val="clear" w:color="auto" w:fill="CED5D1"/>
      <w:lang w:val="en-US"/>
      <w14:ligatures w14:val="none"/>
    </w:rPr>
  </w:style>
  <w:style w:type="character" w:styleId="IntenseReference">
    <w:name w:val="Intense Reference"/>
    <w:uiPriority w:val="32"/>
    <w:rsid w:val="00420038"/>
    <w:rPr>
      <w:smallCaps/>
      <w:spacing w:val="5"/>
      <w:u w:val="single"/>
    </w:rPr>
  </w:style>
  <w:style w:type="table" w:styleId="LightList-Accent2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8B9C93"/>
        <w:left w:val="single" w:sz="8" w:space="0" w:color="8B9C93"/>
        <w:bottom w:val="single" w:sz="8" w:space="0" w:color="8B9C93"/>
        <w:right w:val="single" w:sz="8" w:space="0" w:color="8B9C9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B9C9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band1Horz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hAnsi="Open Sans" w:cs="Times New Roman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70C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band1Horz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MediumShading1-Accent5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D2D8D4"/>
        <w:left w:val="single" w:sz="8" w:space="0" w:color="D2D8D4"/>
        <w:bottom w:val="single" w:sz="8" w:space="0" w:color="D2D8D4"/>
        <w:right w:val="single" w:sz="8" w:space="0" w:color="D2D8D4"/>
        <w:insideH w:val="single" w:sz="8" w:space="0" w:color="D2D8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  <w:shd w:val="clear" w:color="auto" w:fill="C3CBC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2F0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2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AB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basedOn w:val="Normal"/>
    <w:uiPriority w:val="1"/>
    <w:qFormat/>
    <w:rsid w:val="004200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NormalTabelleSpalterechts">
    <w:name w:val="Normal Tabelle Spalte rechts"/>
    <w:basedOn w:val="Normal"/>
    <w:rsid w:val="00420038"/>
    <w:pPr>
      <w:spacing w:before="120" w:after="120" w:line="240" w:lineRule="auto"/>
      <w:ind w:right="-108"/>
    </w:pPr>
    <w:rPr>
      <w:rFonts w:ascii="Arial" w:eastAsia="Times New Roman" w:hAnsi="Arial"/>
      <w:sz w:val="22"/>
      <w:lang w:val="de-CH" w:eastAsia="de-CH"/>
    </w:rPr>
  </w:style>
  <w:style w:type="paragraph" w:customStyle="1" w:styleId="p1">
    <w:name w:val="p1"/>
    <w:basedOn w:val="Normal"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lang w:val="en-CA"/>
    </w:rPr>
  </w:style>
  <w:style w:type="character" w:styleId="PlaceholderText">
    <w:name w:val="Placeholder Text"/>
    <w:semiHidden/>
    <w:rsid w:val="0042003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2003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420038"/>
    <w:rPr>
      <w:rFonts w:ascii="Open Sans" w:eastAsia="Open Sans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420038"/>
  </w:style>
  <w:style w:type="character" w:styleId="Strong">
    <w:name w:val="Strong"/>
    <w:uiPriority w:val="22"/>
    <w:qFormat/>
    <w:rsid w:val="00420038"/>
    <w:rPr>
      <w:b/>
      <w:bCs/>
    </w:rPr>
  </w:style>
  <w:style w:type="paragraph" w:customStyle="1" w:styleId="Style1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type="character" w:customStyle="1" w:styleId="Style1Char">
    <w:name w:val="Style1 Char"/>
    <w:link w:val="Style1"/>
    <w:rsid w:val="00420038"/>
    <w:rPr>
      <w:rFonts w:ascii="Open Sans" w:eastAsia="Open Sans" w:hAnsi="Open Sans" w:cs="Times New Roman"/>
      <w:i/>
      <w:iCs/>
      <w:color w:val="7D9086"/>
      <w:kern w:val="0"/>
      <w:szCs w:val="36"/>
      <w:lang w:val="en-US"/>
      <w14:ligatures w14:val="none"/>
    </w:rPr>
  </w:style>
  <w:style w:type="paragraph" w:customStyle="1" w:styleId="subheading">
    <w:name w:val="subheading"/>
    <w:basedOn w:val="Style1"/>
    <w:link w:val="subheadingChar"/>
    <w:qFormat/>
    <w:rsid w:val="00420038"/>
    <w:rPr>
      <w:rFonts w:eastAsia="Calibri" w:cs="Arial"/>
      <w:b/>
      <w:bCs/>
      <w:i w:val="0"/>
      <w:iCs w:val="0"/>
      <w:color w:val="000D4B"/>
      <w:sz w:val="40"/>
      <w:szCs w:val="48"/>
    </w:rPr>
  </w:style>
  <w:style w:type="character" w:customStyle="1" w:styleId="subheadingChar">
    <w:name w:val="subheading Char"/>
    <w:link w:val="subheading"/>
    <w:rsid w:val="00420038"/>
    <w:rPr>
      <w:rFonts w:ascii="Open Sans" w:eastAsia="Calibri" w:hAnsi="Open Sans" w:cs="Arial"/>
      <w:b/>
      <w:bCs/>
      <w:color w:val="000D4B"/>
      <w:kern w:val="0"/>
      <w:sz w:val="40"/>
      <w:szCs w:val="48"/>
      <w:lang w:val="en-US"/>
      <w14:ligatures w14:val="none"/>
    </w:rPr>
  </w:style>
  <w:style w:type="paragraph" w:customStyle="1" w:styleId="Sub-section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type="paragraph" w:styleId="Subtitle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type="character" w:customStyle="1" w:styleId="SubtitleChar">
    <w:name w:val="Subtitle Char"/>
    <w:link w:val="Subtitle"/>
    <w:rsid w:val="00420038"/>
    <w:rPr>
      <w:rFonts w:ascii="Open Sans" w:eastAsia="Times New Roman" w:hAnsi="Open Sans" w:cs="Times New Roman"/>
      <w:iCs/>
      <w:color w:val="404040"/>
      <w:spacing w:val="13"/>
      <w:kern w:val="0"/>
      <w:lang w:val="en-US"/>
      <w14:ligatures w14:val="none"/>
    </w:rPr>
  </w:style>
  <w:style w:type="character" w:styleId="SubtleEmphasis">
    <w:name w:val="Subtle Emphasis"/>
    <w:uiPriority w:val="19"/>
    <w:qFormat/>
    <w:rsid w:val="00420038"/>
    <w:rPr>
      <w:i/>
      <w:iCs/>
    </w:rPr>
  </w:style>
  <w:style w:type="character" w:styleId="SubtleReference">
    <w:name w:val="Subtle Reference"/>
    <w:uiPriority w:val="31"/>
    <w:rsid w:val="00420038"/>
    <w:rPr>
      <w:smallCaps/>
    </w:rPr>
  </w:style>
  <w:style w:type="table" w:styleId="TableGrid">
    <w:name w:val="Table Grid"/>
    <w:basedOn w:val="TableNormal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eastAsia="MS Mincho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2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TabelleSpalteLinks">
    <w:name w:val="Titel Tabelle Spalte Links"/>
    <w:basedOn w:val="Normal"/>
    <w:rsid w:val="00420038"/>
    <w:pPr>
      <w:spacing w:before="120" w:after="120" w:line="240" w:lineRule="auto"/>
      <w:jc w:val="right"/>
    </w:pPr>
    <w:rPr>
      <w:rFonts w:ascii="Arial" w:eastAsia="Times New Roman" w:hAnsi="Arial"/>
      <w:b/>
      <w:sz w:val="22"/>
      <w:lang w:val="de-CH" w:eastAsia="de-CH"/>
    </w:rPr>
  </w:style>
  <w:style w:type="paragraph" w:styleId="Title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type="character" w:customStyle="1" w:styleId="TitleChar">
    <w:name w:val="Title Char"/>
    <w:link w:val="Title"/>
    <w:rsid w:val="00420038"/>
    <w:rPr>
      <w:rFonts w:ascii="Open Sans" w:eastAsia="Times New Roman" w:hAnsi="Open Sans" w:cs="Times New Roman"/>
      <w:b/>
      <w:color w:val="53615A"/>
      <w:spacing w:val="5"/>
      <w:kern w:val="0"/>
      <w:sz w:val="72"/>
      <w:szCs w:val="5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038"/>
    <w:pPr>
      <w:tabs>
        <w:tab w:val="left" w:pos="40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type="character" w:styleId="UnresolvedMention">
    <w:name w:val="Unresolved Mention"/>
    <w:uiPriority w:val="99"/>
    <w:semiHidden/>
    <w:unhideWhenUsed/>
    <w:rsid w:val="00420038"/>
    <w:rPr>
      <w:color w:val="605E5C"/>
      <w:shd w:val="clear" w:color="auto" w:fill="E1DFDD"/>
    </w:rPr>
  </w:style>
  <w:style w:type="paragraph" w:customStyle="1" w:styleId="whitetitle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type="character" w:customStyle="1" w:styleId="whitetitleChar">
    <w:name w:val="white_title Char"/>
    <w:link w:val="white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56"/>
      <w:szCs w:val="96"/>
      <w:lang w:val="en-US"/>
      <w14:ligatures w14:val="none"/>
    </w:rPr>
  </w:style>
  <w:style w:type="paragraph" w:customStyle="1" w:styleId="whitesubtitle">
    <w:name w:val="white_subtitle"/>
    <w:basedOn w:val="whitetitle"/>
    <w:link w:val="whitesubtitleChar"/>
    <w:qFormat/>
    <w:rsid w:val="00420038"/>
    <w:rPr>
      <w:sz w:val="36"/>
      <w:szCs w:val="44"/>
    </w:rPr>
  </w:style>
  <w:style w:type="character" w:customStyle="1" w:styleId="whitesubtitleChar">
    <w:name w:val="white_subtitle Char"/>
    <w:link w:val="whitesub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ection">
    <w:name w:val="Section"/>
    <w:basedOn w:val="Normal"/>
    <w:qFormat/>
    <w:rsid w:val="00F42FBB"/>
    <w:pPr>
      <w:keepNext/>
      <w:spacing w:before="16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Morrisey</dc:creator>
  <cp:keywords/>
  <dc:description/>
  <cp:lastModifiedBy>Marcus Morrisey</cp:lastModifiedBy>
  <cp:revision>42</cp:revision>
  <dcterms:created xsi:type="dcterms:W3CDTF">2026-05-12T17:55:00Z</dcterms:created>
  <dcterms:modified xsi:type="dcterms:W3CDTF">2026-05-27T20:13:00Z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e64ddb72-547e-4894-a92c-3224ed94a66c</vt:lpwstr>
  </property>
</Properties>
</file>