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29,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22 to 26,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Genogram improvements: relationship display and case/intake person links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check moved to Supervisor Review section; intake prior contacts and self-intake fixes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Placement module improvements; case notes timestamp fix; CFSIS ID fix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Rob reviewing shared documentation; follow-up session to be scheduled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W27 status report finalized and filed.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Finance module next steps in motion — documentation sharing completed with Rob; review underway ahead of follow-up design session.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infrastructure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Microsoft 365–based authentication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authentication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Centralized person records (children, adults, limited profiles)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Duplicate prevention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Family and household structures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Multi-generation relationships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Reciprocal relationship logic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Genogram improvements shipped: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Relationship display updated to correctly include relationship modifiers (e.g., step, adoptive)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Genogram links added for persons involved in cases and intakes — direct navigation from the genogram to related records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Chain link icon display fix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Structured intake workflows with mandatory fields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Intake status tracking and lifecycle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Supervisor review and approval processes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Ability to resolve intake without opening a case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Escalation from intake to case creation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Printable intake records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Automated notifications: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In-application alerts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Eligibility Check moved to the Supervisor Review section of the intake workflow.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prior contacts and related fixes: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prior contacts missing when viewing intake in edit mode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file link wired up in the prior contacts section — workers can navigate directly to related case files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self-intake fields not being saved correctly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Document replacement logic improved — updating a document now correctly replaces the prior version.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Person activity logging updates.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file creation and lifecycle management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Assignment of caseworkers and supervisors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reassignment with approval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Signs of Safety–aligned workflows, including: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Placement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Structured assessments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Safety goals and planning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Ongoing review checkpoints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Visibility into historical and related cases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notes for visits, services, and interactions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Communication tracking across intake and case contexts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Placement module improvements: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resource home type not displaying caregiver information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search fix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end date validation added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fixed timestamp reset issue — editing a case note no longer resets the original event date/time.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Fixed: CFSIS ID not updating correctly after admin edits.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Triggers and integration with Intake module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workflow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new developments this week; solution design continues.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Develop a data migration strategy from FAMCare into Waabanong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Support PCFS as they perform data cleanup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Execute trial data migrations in a sandbox environment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Perform live data migration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data migration activity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Finance module in solution design following June 19 requirements session — Rob reviewing shared documentation (GL codes, funding stream maps, PO forms, policy manual); follow-up design session to be scheduled on completion.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