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6736" w14:textId="162CB11D" w:rsidR="00F42FBB" w:rsidRDefault="00F42FBB" w:rsidP="00F42FBB">
      <w:pPr>
        <w:pStyle w:val="HeadingNoNumbers"/>
        <w:ind w:left="-709"/>
        <w:rPr>
          <w:lang w:val="en-CA"/>
        </w:rPr>
      </w:pPr>
      <w:r>
        <w:rPr>
          <w:lang w:val="en-CA"/>
        </w:rPr>
        <w:t>Waabanong Weekly Update</w:t>
      </w:r>
    </w:p>
    <w:p w14:paraId="6139311B" w14:textId="48CF0B80" w:rsidR="00D625A5" w:rsidRDefault="00036C1D" w:rsidP="00F42FBB">
      <w:pPr>
        <w:ind w:left="-709"/>
        <w:rPr>
          <w:lang w:val="en-CA"/>
        </w:rPr>
      </w:pPr>
      <w:r>
        <w:t>Delivered July 6, 2026</w:t>
      </w:r>
      <w:r w:rsidR="001B5B4D"/>
      <w:r/>
    </w:p>
    <w:p w14:paraId="6B0E734F" w14:textId="1064F797" w:rsidR="00F42FBB" w:rsidRDefault="00036C1D" w:rsidP="00F42FBB">
      <w:pPr>
        <w:ind w:left="-709"/>
        <w:rPr>
          <w:lang w:val="en-CA"/>
        </w:rPr>
      </w:pPr>
      <w:r>
        <w:t>Week of June 29 to July 3, 2026</w:t>
      </w:r>
    </w:p>
    <w:p w14:paraId="7FD73AF2" w14:textId="3C4F853B" w:rsidR="002E3886" w:rsidRDefault="00247E0A" w:rsidP="00F42FBB">
      <w:pPr>
        <w:ind w:left="-709"/>
        <w:rPr>
          <w:lang w:val="en-CA"/>
        </w:rPr>
      </w:pPr>
      <w:r w:rsidRPr="00247E0A">
        <w:rPr>
          <w:sz w:val="12"/>
          <w:szCs w:val="12"/>
          <w:lang w:val="en-CA"/>
        </w:rPr>
        <w:drawing>
          <wp:anchor distT="0" distB="0" distL="114300" distR="114300" simplePos="0" relativeHeight="251658240" behindDoc="0" locked="0" layoutInCell="1" allowOverlap="1" wp14:anchorId="7AB2F647" wp14:editId="71E18F0D">
            <wp:simplePos x="0" y="0"/>
            <wp:positionH relativeFrom="column">
              <wp:posOffset>-598744</wp:posOffset>
            </wp:positionH>
            <wp:positionV relativeFrom="paragraph">
              <wp:posOffset>64773</wp:posOffset>
            </wp:positionV>
            <wp:extent cx="7194950" cy="3426057"/>
            <wp:effectExtent l="0" t="0" r="6350" b="3175"/>
            <wp:wrapNone/>
            <wp:doc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965" cy="343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A95BD" w14:textId="29B26814" w:rsidR="00F42FBB" w:rsidRPr="00C04807" w:rsidRDefault="00F42FBB" w:rsidP="00F42FBB">
      <w:pPr>
        <w:rPr>
          <w:sz w:val="12"/>
          <w:szCs w:val="12"/>
          <w:lang w:val="en-CA"/>
        </w:rPr>
      </w:pPr>
    </w:p>
    <w:p w14:paraId="45DE6906" w14:textId="77777777" w:rsidR="00F42FBB" w:rsidRDefault="00F42FBB" w:rsidP="00F42FBB">
      <w:pPr>
        <w:ind w:left="-993"/>
        <w:rPr>
          <w:lang w:val="en-CA"/>
        </w:rPr>
      </w:pPr>
    </w:p>
    <w:p w14:paraId="2880D156" w14:textId="77777777" w:rsidR="00787419" w:rsidRDefault="00787419" w:rsidP="00F42FBB">
      <w:pPr>
        <w:ind w:left="-993"/>
        <w:rPr>
          <w:lang w:val="en-CA"/>
        </w:rPr>
      </w:pPr>
    </w:p>
    <w:p w14:paraId="47F789A8" w14:textId="77777777" w:rsidR="00787419" w:rsidRDefault="00787419" w:rsidP="00F42FBB">
      <w:pPr>
        <w:ind w:left="-993"/>
        <w:rPr>
          <w:lang w:val="en-CA"/>
        </w:rPr>
      </w:pPr>
    </w:p>
    <w:p w14:paraId="1328D54B" w14:textId="77777777" w:rsidR="00787419" w:rsidRDefault="00787419" w:rsidP="00F42FBB">
      <w:pPr>
        <w:ind w:left="-993"/>
        <w:rPr>
          <w:lang w:val="en-CA"/>
        </w:rPr>
      </w:pPr>
    </w:p>
    <w:p w14:paraId="1D4666CF" w14:textId="77777777" w:rsidR="00787419" w:rsidRDefault="00787419" w:rsidP="00F42FBB">
      <w:pPr>
        <w:ind w:left="-993"/>
        <w:rPr>
          <w:lang w:val="en-CA"/>
        </w:rPr>
      </w:pPr>
    </w:p>
    <w:p w14:paraId="0B92B6FB" w14:textId="77777777" w:rsidR="00787419" w:rsidRDefault="00787419" w:rsidP="00F42FBB">
      <w:pPr>
        <w:ind w:left="-993"/>
        <w:rPr>
          <w:lang w:val="en-CA"/>
        </w:rPr>
      </w:pPr>
    </w:p>
    <w:p w14:paraId="27D2F8ED" w14:textId="77777777" w:rsidR="00787419" w:rsidRDefault="00787419" w:rsidP="00F42FBB">
      <w:pPr>
        <w:ind w:left="-993"/>
        <w:rPr>
          <w:lang w:val="en-CA"/>
        </w:rPr>
      </w:pPr>
    </w:p>
    <w:p w14:paraId="352B226F" w14:textId="77777777" w:rsidR="00787419" w:rsidRDefault="00787419" w:rsidP="00F42FBB">
      <w:pPr>
        <w:ind w:left="-993"/>
        <w:rPr>
          <w:lang w:val="en-CA"/>
        </w:rPr>
      </w:pPr>
    </w:p>
    <w:p w14:paraId="46B382C3" w14:textId="77777777" w:rsidR="00787419" w:rsidRDefault="00787419" w:rsidP="00F42FBB">
      <w:pPr>
        <w:ind w:left="-993"/>
        <w:rPr>
          <w:lang w:val="en-CA"/>
        </w:rPr>
      </w:pPr>
    </w:p>
    <w:p w14:paraId="4073BBF8" w14:textId="77777777" w:rsidR="00787419" w:rsidRDefault="00787419" w:rsidP="00F42FBB">
      <w:pPr>
        <w:ind w:left="-993"/>
        <w:rPr>
          <w:lang w:val="en-CA"/>
        </w:rPr>
      </w:pPr>
    </w:p>
    <w:p w14:paraId="40C34D2A" w14:textId="77777777" w:rsidR="007F7A2E" w:rsidRPr="00FA2CA0" w:rsidRDefault="007F7A2E" w:rsidP="00F42FBB">
      <w:pPr>
        <w:ind w:left="-993"/>
        <w:rPr>
          <w:lang w:val="en-CA"/>
        </w:rPr>
      </w:pPr>
    </w:p>
    <w:tbl>
      <w:tblPr>
        <w:tblStyle w:val="LightList-Accent2"/>
        <w:tblpPr w:leftFromText="180" w:rightFromText="180" w:vertAnchor="text" w:horzAnchor="margin" w:tblpY="352"/>
        <w:tblW w:w="9695" w:type="dxa"/>
        <w:tblLook w:val="04A0" w:firstRow="1" w:lastRow="0" w:firstColumn="1" w:lastColumn="0" w:noHBand="0" w:noVBand="1"/>
      </w:tblPr>
      <w:tblGrid>
        <w:gridCol w:w="2711"/>
        <w:gridCol w:w="1674"/>
        <w:gridCol w:w="1842"/>
        <w:gridCol w:w="3468"/>
      </w:tblGrid>
      <w:tr w:rsidR="00F42FBB" w:rsidRPr="00FA2CA0" w14:paraId="79B3A48C" w14:textId="77777777" w:rsidTr="007F7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FE626" w14:textId="77777777" w:rsidR="00F42FBB" w:rsidRPr="007F7A2E" w:rsidRDefault="00F42FBB" w:rsidP="00F762AA">
            <w:pPr>
              <w:jc w:val="center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Iteration</w:t>
            </w:r>
          </w:p>
        </w:tc>
        <w:tc>
          <w:tcPr>
            <w:tcW w:w="1674" w:type="dxa"/>
            <w:hideMark/>
          </w:tcPr>
          <w:p w14:paraId="5FDCEC03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Status</w:t>
            </w:r>
          </w:p>
        </w:tc>
        <w:tc>
          <w:tcPr>
            <w:tcW w:w="1842" w:type="dxa"/>
            <w:hideMark/>
          </w:tcPr>
          <w:p w14:paraId="39570F60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Current phase</w:t>
            </w:r>
          </w:p>
        </w:tc>
        <w:tc>
          <w:tcPr>
            <w:tcW w:w="3468" w:type="dxa"/>
            <w:hideMark/>
          </w:tcPr>
          <w:p w14:paraId="5BF5A479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Notes</w:t>
            </w:r>
          </w:p>
        </w:tc>
      </w:tr>
      <w:tr w:rsidR="00F42FBB" w:rsidRPr="00FA2CA0" w14:paraId="3713040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C92F4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I1 - System Infrastructure &amp; Environments</w:t>
            </w:r>
          </w:p>
        </w:tc>
        <w:tc>
          <w:tcPr>
            <w:tcW w:w="1674" w:type="dxa"/>
            <w:hideMark/>
          </w:tcPr>
          <w:p w14:paraId="0C5EA3D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25C012B3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549A1B3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Version bumps only</w:t>
            </w:r>
          </w:p>
        </w:tc>
      </w:tr>
      <w:tr w:rsidR="00F42FBB" w:rsidRPr="00FA2CA0" w14:paraId="2A2A34D3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EE585" w14:textId="0CA09724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I2 - Login &amp; Authorization</w:t>
            </w:r>
          </w:p>
        </w:tc>
        <w:tc>
          <w:tcPr>
            <w:tcW w:w="1674" w:type="dxa"/>
            <w:hideMark/>
          </w:tcPr>
          <w:p w14:paraId="5808231D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B37FCDB" w14:textId="335616F2" w:rsidR="00F42FBB" w:rsidRDefault="00943EC2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3DEC37EC" w14:textId="08BB0A60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changes this week</w:t>
            </w:r>
          </w:p>
        </w:tc>
      </w:tr>
      <w:tr w:rsidR="00F42FBB" w:rsidRPr="00FA2CA0" w14:paraId="1276924A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93F32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I3 - Client, Member &amp; Family Data</w:t>
            </w:r>
          </w:p>
        </w:tc>
        <w:tc>
          <w:tcPr>
            <w:tcW w:w="1674" w:type="dxa"/>
            <w:hideMark/>
          </w:tcPr>
          <w:p w14:paraId="1F3A3204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69D768F" w14:textId="185D48D8" w:rsidR="00F42FBB" w:rsidRDefault="00943EC2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690C0EB6" w14:textId="77777777" w:rsidR="007E4E7D" w:rsidRDefault="003F0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Person/relationship search fixes; Kinship connection fix</w:t>
            </w:r>
          </w:p>
        </w:tc>
      </w:tr>
      <w:tr w:rsidR="00F42FBB" w:rsidRPr="00FA2CA0" w14:paraId="6A42E02F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ED3C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I4 - Intake Management &amp; Automated Notifications</w:t>
            </w:r>
          </w:p>
        </w:tc>
        <w:tc>
          <w:tcPr>
            <w:tcW w:w="1674" w:type="dxa"/>
            <w:hideMark/>
          </w:tcPr>
          <w:p w14:paraId="7557F428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A3E88CF" w14:textId="33DCCD3E" w:rsidR="00F42FBB" w:rsidRDefault="009222C6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0E9D4A91" w14:textId="4A870117" w:rsidR="007E4E7D" w:rsidRDefault="00943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Intake reopen workflow added; supervisor review and referral eligibility refinements</w:t>
            </w:r>
            <w:r w:rsidR="003F09E6"/>
          </w:p>
        </w:tc>
      </w:tr>
      <w:tr w:rsidR="00F42FBB" w:rsidRPr="00FA2CA0" w14:paraId="47309397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4D02" w14:textId="6C1A7A35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 w:rsidR="002B4B62">
              <w:rPr>
                <w:lang w:val="en-CA"/>
              </w:rPr>
              <w:t>A</w:t>
            </w:r>
            <w:r>
              <w:rPr>
                <w:lang w:val="en-CA"/>
              </w:rPr>
              <w:t xml:space="preserve"> - Case File Management &amp; Signs of Safety</w:t>
            </w:r>
          </w:p>
        </w:tc>
        <w:tc>
          <w:tcPr>
            <w:tcW w:w="1674" w:type="dxa"/>
            <w:hideMark/>
          </w:tcPr>
          <w:p w14:paraId="545A08B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D0D16C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Development</w:t>
            </w:r>
          </w:p>
        </w:tc>
        <w:tc>
          <w:tcPr>
            <w:tcW w:w="3468" w:type="dxa"/>
            <w:hideMark/>
          </w:tcPr>
          <w:p w14:paraId="1A303A12" w14:textId="65018E81" w:rsidR="009222C6" w:rsidRDefault="009222C6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Automated F2F progress; legal status, placement, and case note fixes; No Contact Order badge added</w:t>
            </w:r>
          </w:p>
        </w:tc>
      </w:tr>
      <w:tr w:rsidR="002B4B62" w:rsidRPr="00FA2CA0" w14:paraId="6A93B5FB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B83A12" w14:textId="4ECF25DC" w:rsidR="002B4B62" w:rsidRDefault="002B4B62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>
              <w:rPr>
                <w:lang w:val="en-CA"/>
              </w:rPr>
              <w:t>B – Abuse Investigations</w:t>
            </w:r>
          </w:p>
        </w:tc>
        <w:tc>
          <w:tcPr>
            <w:tcW w:w="1674" w:type="dxa"/>
          </w:tcPr>
          <w:p w14:paraId="70987BC2" w14:textId="05A9D2CE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</w:tcPr>
          <w:p w14:paraId="24D0BCAA" w14:textId="1D3B5681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</w:tcPr>
          <w:p w14:paraId="76E2819F" w14:textId="273E8B13" w:rsidR="002B4B62" w:rsidRDefault="000E7CDD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No activity this week</w:t>
            </w:r>
            <w:r w:rsidR="00CD368B">
              <w:rPr>
                <w:lang w:val="en-CA"/>
              </w:rPr>
            </w:r>
            <w:r w:rsidR="00A9710E">
              <w:rPr>
                <w:lang w:val="en-CA"/>
              </w:rPr>
            </w:r>
            <w:r w:rsidR="00E1701C">
              <w:rPr>
                <w:lang w:val="en-CA"/>
              </w:rPr>
            </w:r>
            <w:r w:rsidR="00554A62">
              <w:rPr>
                <w:lang w:val="en-CA"/>
              </w:rPr>
            </w:r>
            <w:r w:rsidR="00CD368B">
              <w:rPr>
                <w:lang w:val="en-CA"/>
              </w:rPr>
            </w:r>
          </w:p>
        </w:tc>
      </w:tr>
      <w:tr w:rsidR="00F42FBB" w:rsidRPr="00FA2CA0" w14:paraId="07162E5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D389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I6 - Data Migration</w:t>
            </w:r>
            <w:r>
              <w:rPr>
                <w:lang w:val="en-CA"/>
              </w:rPr>
              <w:br/>
            </w:r>
            <w:r>
              <w:rPr>
                <w:lang w:val="en-CA"/>
              </w:rPr>
              <w:br/>
            </w:r>
          </w:p>
        </w:tc>
        <w:tc>
          <w:tcPr>
            <w:tcW w:w="1674" w:type="dxa"/>
            <w:hideMark/>
          </w:tcPr>
          <w:p w14:paraId="27B1F3C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70E1FE4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Planning</w:t>
            </w:r>
          </w:p>
        </w:tc>
        <w:tc>
          <w:tcPr>
            <w:tcW w:w="3468" w:type="dxa"/>
            <w:hideMark/>
          </w:tcPr>
          <w:p w14:paraId="28E57DC1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FAMCare schema export coordination underway; live (scrubbed) data access requested</w:t>
            </w:r>
          </w:p>
        </w:tc>
      </w:tr>
      <w:tr w:rsidR="00F42FBB" w:rsidRPr="00FA2CA0" w14:paraId="404CEF89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D1958" w14:textId="07D30A90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I7 - Financial Tracking &amp; Exports for Sage</w:t>
            </w:r>
          </w:p>
        </w:tc>
        <w:tc>
          <w:tcPr>
            <w:tcW w:w="1674" w:type="dxa"/>
            <w:hideMark/>
          </w:tcPr>
          <w:p w14:paraId="20C23F54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570444D1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  <w:hideMark/>
          </w:tcPr>
          <w:p w14:paraId="59D0F4D2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No activity this week</w:t>
            </w:r>
          </w:p>
        </w:tc>
      </w:tr>
      <w:tr w:rsidR="00F42FBB" w:rsidRPr="00FA2CA0" w14:paraId="31A30DDD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8E2D0A" w14:textId="1BC826A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I8 - My Dashboard &amp; Reporting</w:t>
            </w:r>
          </w:p>
        </w:tc>
        <w:tc>
          <w:tcPr>
            <w:tcW w:w="1674" w:type="dxa"/>
          </w:tcPr>
          <w:p w14:paraId="0362C369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Not started</w:t>
            </w:r>
          </w:p>
        </w:tc>
        <w:tc>
          <w:tcPr>
            <w:tcW w:w="1842" w:type="dxa"/>
          </w:tcPr>
          <w:p w14:paraId="7EEF406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  <w:tc>
          <w:tcPr>
            <w:tcW w:w="3468" w:type="dxa"/>
          </w:tcPr>
          <w:p w14:paraId="3B867E2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</w:tr>
    </w:tbl>
    <w:p w14:paraId="5757B3BF" w14:textId="77777777" w:rsidR="00F42FBB" w:rsidRPr="00FA2CA0" w:rsidRDefault="00F42FBB" w:rsidP="00F42FBB">
      <w:pPr>
        <w:spacing w:after="36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01F3B92D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A9785C5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0" w:name="iteration-plan"/>
            <w:bookmarkStart w:id="1" w:name="iteration-scope"/>
            <w:r>
              <w:rPr>
                <w:color w:val="FFFFFF" w:themeColor="background1"/>
                <w:lang w:val="en-CA"/>
              </w:rPr>
              <w:t>Project Management &amp; General</w:t>
            </w:r>
          </w:p>
        </w:tc>
      </w:tr>
    </w:tbl>
    <w:p w14:paraId="7E13A852" w14:textId="77777777" w:rsidR="00F42FBB" w:rsidRDefault="00F42FBB" w:rsidP="00F42FBB">
      <w:pPr>
        <w:rPr>
          <w:b/>
          <w:bCs/>
          <w:lang w:val="en-CA"/>
        </w:rPr>
      </w:pPr>
      <w:r>
        <w:rPr>
          <w:b/>
          <w:bCs/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No client meetings this week — a heavy development week with roughly 40 commits across Jun 29–Jul 3, concentrated in Intake Management and Case File / Signs of Safety.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FAMCare data migration coordination continued by email — see I6 for details.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Ross requested a session to review Intake Module workflow changes/additional triggers (following up on a meeting with Darryl); to be scheduled.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Minor housekeeping: search card UI fix and an internal seeder typo correction.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A4812EE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3A69FAA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lastRenderedPageBreak/>
              <w:t>I1 - System Infrastructure &amp; Environments</w:t>
            </w:r>
          </w:p>
        </w:tc>
      </w:tr>
      <w:tr w:rsidR="00F42FBB" w14:paraId="55BCDAA7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6EC9FB5C" w14:textId="77777777" w:rsidR="00F42FBB" w:rsidRDefault="00F42FBB" w:rsidP="00F762AA">
            <w:pPr>
              <w:pStyle w:val="list1"/>
              <w:rPr>
                <w:lang w:val="en-CA"/>
              </w:rPr>
            </w:pPr>
            <w:r>
              <w:rPr>
                <w:b w:val="0"/>
                <w:bCs w:val="0"/>
                <w:lang w:val="en-CA"/>
              </w:rPr>
              <w:t>Set up Development, Testing, and Production environments</w:t>
            </w:r>
          </w:p>
        </w:tc>
      </w:tr>
    </w:tbl>
    <w:p w14:paraId="491D179A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Footer version bump (twice this week, Jun 29 and Jul 3); no functional infrastructure changes.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39F7601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8042F82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I2 - Login &amp; Authorization</w:t>
            </w:r>
          </w:p>
        </w:tc>
      </w:tr>
      <w:tr w:rsidR="00F42FBB" w14:paraId="5BD39635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26A9BEE3" w14:textId="77777777" w:rsidR="00F42FBB" w:rsidRPr="00D340A4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Microsoft 365–based authentication</w:t>
            </w:r>
          </w:p>
          <w:p w14:paraId="590CD1A5" w14:textId="77777777" w:rsidR="00F42FBB" w:rsidRDefault="00F42FBB" w:rsidP="00F762AA">
            <w:pPr>
              <w:pStyle w:val="list1"/>
              <w:rPr>
                <w:lang w:val="en-CA"/>
              </w:rPr>
            </w:pPr>
            <w:r>
              <w:rPr>
                <w:b w:val="0"/>
                <w:bCs w:val="0"/>
                <w:lang w:val="en-CA"/>
              </w:rPr>
              <w:t>User login</w:t>
            </w:r>
          </w:p>
        </w:tc>
      </w:tr>
    </w:tbl>
    <w:p w14:paraId="5F366557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authentication changes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5818583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12049980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I3 - Client, Member &amp; Family Data</w:t>
            </w:r>
          </w:p>
        </w:tc>
      </w:tr>
      <w:tr w:rsidR="00F42FBB" w14:paraId="0D75FCA3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533C7F4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Centralized person records (children, adults, limited profiles)</w:t>
            </w:r>
          </w:p>
          <w:p w14:paraId="6E8AA5D1" w14:textId="77777777" w:rsidR="00F42FBB" w:rsidRPr="00D340A4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Duplicate prevention</w:t>
            </w:r>
          </w:p>
          <w:p w14:paraId="58083C62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Family and household structures</w:t>
            </w:r>
          </w:p>
          <w:p w14:paraId="4F016660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Multi-generation relationships</w:t>
            </w:r>
          </w:p>
          <w:p w14:paraId="03C14480" w14:textId="77777777" w:rsidR="00F42FBB" w:rsidRPr="00D340A4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Reciprocal relationship logic</w:t>
            </w:r>
          </w:p>
          <w:p w14:paraId="286D8AE3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Global search across people and families</w:t>
            </w:r>
          </w:p>
        </w:tc>
      </w:tr>
    </w:tbl>
    <w:p w14:paraId="0269A85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Person search: workers are now required to specify relationship type when searching for a person to link (two related fixes).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Fixed: a Kinship connection was not being created correctly.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General relationship-data updates.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C96A4BA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6B72F19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I4 - Intake Management &amp; Automated Notifications</w:t>
            </w:r>
          </w:p>
        </w:tc>
      </w:tr>
      <w:tr w:rsidR="00F42FBB" w14:paraId="751377D0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BBB0FAB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Structured intake workflows with mandatory fields</w:t>
            </w:r>
          </w:p>
          <w:p w14:paraId="6254E3BE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 status tracking and lifecycle</w:t>
            </w:r>
          </w:p>
          <w:p w14:paraId="6DB1DAF2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Supervisor review and approval processes</w:t>
            </w:r>
          </w:p>
          <w:p w14:paraId="5B295778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Ability to resolve intake without opening a case</w:t>
            </w:r>
          </w:p>
          <w:p w14:paraId="5C0D839D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Escalation from intake to case creation</w:t>
            </w:r>
          </w:p>
          <w:p w14:paraId="0D7F02E4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Printable intake records</w:t>
            </w:r>
          </w:p>
          <w:p w14:paraId="5C9EAB09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Automated notifications:</w:t>
            </w:r>
          </w:p>
          <w:p w14:paraId="4E1459AD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In-application alerts</w:t>
            </w:r>
          </w:p>
          <w:p w14:paraId="7DC120C7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Defined external channels (email/messaging)</w:t>
            </w:r>
          </w:p>
        </w:tc>
      </w:tr>
    </w:tbl>
    <w:p w14:paraId="06E85AC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Significant intake work this week: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**Intake reopen workflow added** — new routes, admin modals, review banners, and task migration to support reopening a closed intake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Workers can now add multiple people to an intake directly from the genogram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Added the option to reassign an intake to a different worker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Supervisor Review: JavaScript cleanup, new "Additional Info" checkbox, simplified task layout, and removal of an unused task-saving route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Supervisor Review permissions extended to include the Admin role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Prior contact check logic updated (two rounds of fixes)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Updated Non-Family Connection role labels in intake referral eligibility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Intake fields remain editable after case closure when an Admin is making the edit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Updated validation rules for issue subcategory IDs on intake referral requests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 a modal overflow issue during intake reassignment that was hiding the focus ring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Added "pending closure" as an advanced search filter option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Worked on intake issue categories and response-time handling.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Ross Gillingham requested a follow-up session to review Intake Module workflow changes and additional triggers, after meeting with Darryl on his first day back (Jun 29); session to be scheduled.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5F6723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966C092" w14:textId="0ED3BDCB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I5</w:t>
            </w:r>
            <w:r w:rsidR="00EC38B8">
              <w:rPr>
                <w:color w:val="FFFFFF" w:themeColor="background1"/>
                <w:lang w:val="en-CA"/>
              </w:rPr>
              <w:t xml:space="preserve"> A</w:t>
            </w:r>
            <w:r>
              <w:rPr>
                <w:color w:val="FFFFFF" w:themeColor="background1"/>
                <w:lang w:val="en-CA"/>
              </w:rPr>
              <w:t xml:space="preserve"> - Case File Management &amp; Signs of Safety</w:t>
            </w:r>
          </w:p>
        </w:tc>
      </w:tr>
      <w:tr w:rsidR="00F42FBB" w14:paraId="6761E064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480A2938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file creation and lifecycle management</w:t>
            </w:r>
          </w:p>
          <w:p w14:paraId="48DC1279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Assignment of caseworkers and supervisors</w:t>
            </w:r>
          </w:p>
          <w:p w14:paraId="3DBD9096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reassignment with approval</w:t>
            </w:r>
          </w:p>
          <w:p w14:paraId="2C60A229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Signs of Safety–aligned workflows, including:</w:t>
            </w:r>
          </w:p>
          <w:p w14:paraId="1239C64E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Placement</w:t>
            </w:r>
          </w:p>
          <w:p w14:paraId="4D7955C8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Structured assessments</w:t>
            </w:r>
          </w:p>
          <w:p w14:paraId="42DCC361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Safety goals and planning</w:t>
            </w:r>
          </w:p>
          <w:p w14:paraId="2A404565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Ongoing review checkpoints</w:t>
            </w:r>
          </w:p>
          <w:p w14:paraId="7EB2EF68" w14:textId="77777777" w:rsidR="00F42FBB" w:rsidRPr="00ED434D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Visibility into historical and related cases</w:t>
            </w:r>
          </w:p>
          <w:p w14:paraId="31976011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notes for visits, services, and interactions</w:t>
            </w:r>
          </w:p>
          <w:p w14:paraId="174D4C9C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Communication tracking across intake and case contexts</w:t>
            </w:r>
          </w:p>
          <w:p w14:paraId="0B80CDBF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Document management: Person, Intake &amp; Case</w:t>
            </w:r>
          </w:p>
        </w:tc>
      </w:tr>
    </w:tbl>
    <w:p w14:paraId="30EA4B86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Continued work on the automated Face-to-Face (F2F) visit workflow.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Legal status module fixes: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General bug fixes across the legal status modal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Edit mode now correctly pre-selects the existing legal status type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replacing a document in the legal status modal was not replacing the prior version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Legal status and placements now included in the case log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Placements tab: legal status now correctly links to the existing document rather than prompting an upload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Placement improvements: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Close date validation added to the new placement modal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Additional fields added for placement type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Case file placement address fields now match the Person Profile address fields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Placement Resource Homes now appear correctly in current households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notes: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Case note logs now capture when a person is added to or removed from a case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 a special-characters issue in case notes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Genogram: workers can now multi-add people from the genogram directly onto case files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Added a No Contact Order (NCO) badge, shown on genogram and caregiver modals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Log tab: updated visit-log modal; added logging for checklist completion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Added an "All" option to Stage 3 of the Existing Case File modal</w:t>
      </w:r>
    </w:p>
    <w:bookmarkEnd w:id="0"/>
    <w:bookmarkEnd w:id="1"/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EC38B8" w14:paraId="5B9C4C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7D30FE64" w14:textId="7BE3D1FE" w:rsidR="00EC38B8" w:rsidRDefault="0064308E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lang w:val="en-CA"/>
              </w:rPr>
              <w:br w:type="page"/>
            </w:r>
            <w:r w:rsidR="00EC38B8">
              <w:rPr>
                <w:color w:val="FFFFFF" w:themeColor="background1"/>
                <w:lang w:val="en-CA"/>
              </w:rPr>
              <w:t>I5 B – Abuse Investigations</w:t>
            </w:r>
          </w:p>
        </w:tc>
      </w:tr>
      <w:tr w:rsidR="00EC38B8" w14:paraId="4CFD14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DF4756B" w14:textId="7A1DF42A" w:rsidR="00EC38B8" w:rsidRPr="00EC38B8" w:rsidRDefault="00EC38B8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Trigger</w:t>
            </w:r>
            <w:r w:rsidR="00CF5ED3">
              <w:rPr>
                <w:b w:val="0"/>
                <w:bCs w:val="0"/>
                <w:lang w:val="en-CA"/>
              </w:rPr>
              <w:t>s and integration with</w:t>
            </w:r>
            <w:r>
              <w:rPr>
                <w:b w:val="0"/>
                <w:bCs w:val="0"/>
                <w:lang w:val="en-CA"/>
              </w:rPr>
              <w:t xml:space="preserve"> Intake</w:t>
            </w:r>
            <w:r w:rsidR="00CF5ED3">
              <w:rPr>
                <w:b w:val="0"/>
                <w:bCs w:val="0"/>
                <w:lang w:val="en-CA"/>
              </w:rPr>
              <w:t xml:space="preserve"> module</w:t>
            </w:r>
          </w:p>
          <w:p w14:paraId="42A4D6C2" w14:textId="77777777" w:rsidR="00EC38B8" w:rsidRPr="007B4EF5" w:rsidRDefault="00EC38B8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Investigation wor</w:t>
            </w:r>
            <w:r w:rsidR="007B4EF5">
              <w:rPr>
                <w:b w:val="0"/>
                <w:bCs w:val="0"/>
                <w:lang w:val="en-CA"/>
              </w:rPr>
              <w:t>k</w:t>
            </w:r>
            <w:r>
              <w:rPr>
                <w:b w:val="0"/>
                <w:bCs w:val="0"/>
                <w:lang w:val="en-CA"/>
              </w:rPr>
              <w:t>flow</w:t>
            </w:r>
          </w:p>
          <w:p w14:paraId="160806E4" w14:textId="10B92BE1" w:rsidR="007B4EF5" w:rsidRPr="00D340A4" w:rsidRDefault="00CF5ED3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Investigation document management</w:t>
            </w:r>
          </w:p>
        </w:tc>
      </w:tr>
    </w:tbl>
    <w:p w14:paraId="5B94F968" w14:textId="77777777" w:rsidR="00EC38B8" w:rsidRDefault="00EC38B8" w:rsidP="00EC38B8">
      <w:pPr>
        <w:pStyle w:val="list1"/>
        <w:numPr>
          <w:ilvl w:val="0"/>
          <w:numId w:val="0"/>
        </w:numPr>
        <w:spacing w:before="0" w:after="160" w:line="278" w:lineRule="auto"/>
        <w:rPr>
          <w:lang w:val="en-CA"/>
        </w:rPr>
      </w:pPr>
    </w:p>
    <w:p w14:paraId="75CA6CA5" w14:textId="77777777" w:rsidR="00CF5ED3" w:rsidRPr="00FA2CA0" w:rsidRDefault="00CF5ED3" w:rsidP="00CF5ED3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new developments this week; solution design continues.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2CD1672B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D262E77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I6 - Data Cleaning and Migration</w:t>
            </w:r>
          </w:p>
        </w:tc>
      </w:tr>
      <w:tr w:rsidR="00F42FBB" w14:paraId="7096456B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6FFCC6F1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Develop a data migration strategy from FAMCare into Waabanong</w:t>
            </w:r>
          </w:p>
          <w:p w14:paraId="4F690AB4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Support PCFS as they perform data cleanup</w:t>
            </w:r>
          </w:p>
          <w:p w14:paraId="0BCC7EAD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 xml:space="preserve">Execute trial data migrations in a sandbox environment </w:t>
            </w:r>
          </w:p>
          <w:p w14:paraId="3F2459D0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 xml:space="preserve">Perform live data migration </w:t>
            </w:r>
          </w:p>
        </w:tc>
      </w:tr>
    </w:tbl>
    <w:p w14:paraId="4FF2174D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FAMCare schema access and export coordination underway with PCFS and their IT vendor (Campfire):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IDFusion (Varun) granted access to a SQL Dev environment and the FAMCare test database (Jun 29–30)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Initial schema export received (Jun 30) but was not schema-only as expected; Varun identified the correct export method (SQL Server Management Studio → Generate Scripts → script entire database, with Indexes and Foreign Keys enabled, "Schema only" data option) and requested a corrected export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Database assessed as complex — roughly 200 tables with inconsistent naming and structure; Ross and Varun began manually mapping tables; PCFS also identified additional data they want carried into the new system that isn't in the current export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PCFS's team is meeting internally this week to confirm exactly what needs to be exported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  <w:ind w:left="720"/>
      </w:pPr>
      <w:r>
        <w:t>Access to live (scrubbed) production data has been requested, needed to confirm what data PCFS actually uses in practice before migration scripts are finalized — targeted within two weeks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4E74D24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3B307E94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2" w:name="_Toc224328320"/>
            <w:r>
              <w:rPr>
                <w:color w:val="FFFFFF" w:themeColor="background1"/>
                <w:lang w:val="en-CA"/>
              </w:rPr>
              <w:t>I7 - Financial Tracking &amp; Exports for Sage</w:t>
            </w:r>
          </w:p>
        </w:tc>
      </w:tr>
      <w:tr w:rsidR="00F42FBB" w14:paraId="6422E629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B2BCF6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4E080FCB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Intake-level emergency supports</w:t>
            </w:r>
          </w:p>
          <w:p w14:paraId="2652C44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Case-level budgets</w:t>
            </w:r>
          </w:p>
          <w:p w14:paraId="50408FFD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Spending caps and approvals</w:t>
            </w:r>
          </w:p>
          <w:p w14:paraId="57E0BF9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Export files to import into Sage 300</w:t>
            </w:r>
          </w:p>
        </w:tc>
      </w:tr>
    </w:tbl>
    <w:bookmarkEnd w:id="2"/>
    <w:p w14:paraId="29E498B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new activity this week; finance module remains in solution design pending Rob's documentation review and a follow-up session.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43CFBB8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0E7406FE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I8 - My Dashboard &amp; Reporting</w:t>
            </w:r>
          </w:p>
        </w:tc>
      </w:tr>
      <w:tr w:rsidR="00F42FBB" w14:paraId="0C63FE9D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91733A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20FE2016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My Dashboard (simple, quick reference to key items)</w:t>
            </w:r>
          </w:p>
          <w:p w14:paraId="50219F52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Tasks &amp; alerts</w:t>
            </w:r>
          </w:p>
          <w:p w14:paraId="34E9E78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Reporting (if required and not covered in other iterations)</w:t>
            </w:r>
          </w:p>
        </w:tc>
      </w:tr>
    </w:tbl>
    <w:p w14:paraId="732B74F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Future iteration per schedule (no dashboard/reporting work this week).</w:t>
      </w:r>
    </w:p>
    <w:sectPr w:rsidR="009935A1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A88F3" w14:textId="77777777" w:rsidR="00E5783A" w:rsidRDefault="00E5783A" w:rsidP="00C043EE">
      <w:pPr>
        <w:spacing w:before="0" w:after="0" w:line="240" w:lineRule="auto"/>
      </w:pPr>
      <w:r>
        <w:separator/>
      </w:r>
    </w:p>
  </w:endnote>
  <w:endnote w:type="continuationSeparator" w:id="0">
    <w:p w14:paraId="54A96AFA" w14:textId="77777777" w:rsidR="00E5783A" w:rsidRDefault="00E5783A" w:rsidP="00C043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7F4C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44367" w14:textId="77777777" w:rsidR="00E5783A" w:rsidRDefault="00E5783A" w:rsidP="00C043EE">
      <w:pPr>
        <w:spacing w:before="0" w:after="0" w:line="240" w:lineRule="auto"/>
      </w:pPr>
      <w:r>
        <w:separator/>
      </w:r>
    </w:p>
  </w:footnote>
  <w:footnote w:type="continuationSeparator" w:id="0">
    <w:p w14:paraId="1F58EC69" w14:textId="77777777" w:rsidR="00E5783A" w:rsidRDefault="00E5783A" w:rsidP="00C043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CF7B" w14:textId="77777777" w:rsidR="00C043EE" w:rsidRDefault="006A74A8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7BE21227" wp14:editId="6919D9B3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17" name="Picture 559663804">
            <a:extLst xmlns:a="http://schemas.openxmlformats.org/drawingml/2006/main">
              <a:ext uri="{FF2B5EF4-FFF2-40B4-BE49-F238E27FC236}">
                <a16:creationId xmlns:a16="http://schemas.microsoft.com/office/drawing/2014/main" id="{BA02F97D-7065-4B84-AFAF-E7BFCC270E6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208732" wp14:editId="0BDE2523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>
                <a:extLst xmlns:a="http://schemas.openxmlformats.org/drawingml/2006/main">
                  <a:ext uri="{FF2B5EF4-FFF2-40B4-BE49-F238E27FC236}">
                    <a16:creationId xmlns:a16="http://schemas.microsoft.com/office/drawing/2014/main" id="{64C2B755-A81C-4348-B591-62FDCAB2C9B8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DC3A34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left="72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left="108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left="720" w:hanging="360"/>
      </w:pPr>
      <w:rPr>
        <w:rFonts w:ascii="Wingdings" w:hAnsi="Wingdings" w:hint="default"/>
        <w:color w:val="8B9C93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515113">
    <w:abstractNumId w:val="0"/>
  </w:num>
  <w:num w:numId="2" w16cid:durableId="1344556015">
    <w:abstractNumId w:val="0"/>
  </w:num>
  <w:num w:numId="3" w16cid:durableId="140968611">
    <w:abstractNumId w:val="0"/>
  </w:num>
  <w:num w:numId="4" w16cid:durableId="1589654140">
    <w:abstractNumId w:val="0"/>
  </w:num>
  <w:num w:numId="5" w16cid:durableId="17052457">
    <w:abstractNumId w:val="2"/>
  </w:num>
  <w:num w:numId="6" w16cid:durableId="1860193300">
    <w:abstractNumId w:val="0"/>
  </w:num>
  <w:num w:numId="7" w16cid:durableId="1918636774">
    <w:abstractNumId w:val="0"/>
  </w:num>
  <w:num w:numId="8" w16cid:durableId="317267289">
    <w:abstractNumId w:val="1"/>
  </w:num>
  <w:num w:numId="9" w16cid:durableId="353115934">
    <w:abstractNumId w:val="0"/>
  </w:num>
  <w:num w:numId="10" w16cid:durableId="530654322">
    <w:abstractNumId w:val="0"/>
  </w:num>
  <w:num w:numId="11" w16cid:durableId="553346368">
    <w:abstractNumId w:val="0"/>
  </w:num>
  <w:num w:numId="12" w16cid:durableId="829752184">
    <w:abstractNumId w:val="3"/>
  </w:num>
  <w:num w:numId="13" w16cid:durableId="844396404">
    <w:abstractNumId w:val="3"/>
  </w:num>
  <w:num w:numId="14" w16cid:durableId="91249389">
    <w:abstractNumId w:val="0"/>
  </w:num>
  <w:num w:numId="15" w16cid:durableId="956136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FBB"/>
    <w:rsid w:val="00020ACF"/>
    <w:rsid w:val="00036C1D"/>
    <w:rsid w:val="00045845"/>
    <w:rsid w:val="00053333"/>
    <w:rsid w:val="000E7CDD"/>
    <w:rsid w:val="000F2060"/>
    <w:rsid w:val="000F47F5"/>
    <w:rsid w:val="000F4FF0"/>
    <w:rsid w:val="00130AE0"/>
    <w:rsid w:val="001325D2"/>
    <w:rsid w:val="00147E61"/>
    <w:rsid w:val="00152249"/>
    <w:rsid w:val="001702A5"/>
    <w:rsid w:val="00173491"/>
    <w:rsid w:val="001A6B85"/>
    <w:rsid w:val="001B5B4D"/>
    <w:rsid w:val="001E3062"/>
    <w:rsid w:val="002026B7"/>
    <w:rsid w:val="00210026"/>
    <w:rsid w:val="00216584"/>
    <w:rsid w:val="0023167C"/>
    <w:rsid w:val="00244535"/>
    <w:rsid w:val="00247E0A"/>
    <w:rsid w:val="00250C75"/>
    <w:rsid w:val="0026632A"/>
    <w:rsid w:val="002A7707"/>
    <w:rsid w:val="002B4B62"/>
    <w:rsid w:val="002E3886"/>
    <w:rsid w:val="002F1849"/>
    <w:rsid w:val="003002EB"/>
    <w:rsid w:val="00386A56"/>
    <w:rsid w:val="003F09E6"/>
    <w:rsid w:val="00420038"/>
    <w:rsid w:val="004236AE"/>
    <w:rsid w:val="004319F9"/>
    <w:rsid w:val="004463A3"/>
    <w:rsid w:val="0048410D"/>
    <w:rsid w:val="004C6464"/>
    <w:rsid w:val="004C796D"/>
    <w:rsid w:val="004E006E"/>
    <w:rsid w:val="004E47CE"/>
    <w:rsid w:val="0050572F"/>
    <w:rsid w:val="00524CC7"/>
    <w:rsid w:val="005354ED"/>
    <w:rsid w:val="00537E3F"/>
    <w:rsid w:val="00554A62"/>
    <w:rsid w:val="005D384E"/>
    <w:rsid w:val="005F5C4F"/>
    <w:rsid w:val="006075AF"/>
    <w:rsid w:val="0061258D"/>
    <w:rsid w:val="00633995"/>
    <w:rsid w:val="006414EB"/>
    <w:rsid w:val="0064308E"/>
    <w:rsid w:val="006554C3"/>
    <w:rsid w:val="006566E3"/>
    <w:rsid w:val="00656B11"/>
    <w:rsid w:val="0068284A"/>
    <w:rsid w:val="006A74A8"/>
    <w:rsid w:val="00720004"/>
    <w:rsid w:val="0075554B"/>
    <w:rsid w:val="00761CFE"/>
    <w:rsid w:val="00773532"/>
    <w:rsid w:val="00787419"/>
    <w:rsid w:val="00790F5A"/>
    <w:rsid w:val="007A2037"/>
    <w:rsid w:val="007A2A5F"/>
    <w:rsid w:val="007B3029"/>
    <w:rsid w:val="007B4EF5"/>
    <w:rsid w:val="007C67D6"/>
    <w:rsid w:val="007E4B0E"/>
    <w:rsid w:val="007E4E7D"/>
    <w:rsid w:val="007F4825"/>
    <w:rsid w:val="007F7A2E"/>
    <w:rsid w:val="00800C32"/>
    <w:rsid w:val="00814922"/>
    <w:rsid w:val="00820706"/>
    <w:rsid w:val="00826B28"/>
    <w:rsid w:val="008328FB"/>
    <w:rsid w:val="00844806"/>
    <w:rsid w:val="00895D6F"/>
    <w:rsid w:val="008C16D8"/>
    <w:rsid w:val="009222C6"/>
    <w:rsid w:val="00943EC2"/>
    <w:rsid w:val="00946DDB"/>
    <w:rsid w:val="00977ECE"/>
    <w:rsid w:val="00983E2F"/>
    <w:rsid w:val="00992AE0"/>
    <w:rsid w:val="009935A1"/>
    <w:rsid w:val="009955E3"/>
    <w:rsid w:val="009E7ACB"/>
    <w:rsid w:val="009F53D9"/>
    <w:rsid w:val="00A02A77"/>
    <w:rsid w:val="00A55B1A"/>
    <w:rsid w:val="00A94828"/>
    <w:rsid w:val="00A9710E"/>
    <w:rsid w:val="00AA05A6"/>
    <w:rsid w:val="00AB3A5F"/>
    <w:rsid w:val="00AC7280"/>
    <w:rsid w:val="00B06341"/>
    <w:rsid w:val="00B23E2E"/>
    <w:rsid w:val="00B31A05"/>
    <w:rsid w:val="00B92740"/>
    <w:rsid w:val="00BD2324"/>
    <w:rsid w:val="00BD5865"/>
    <w:rsid w:val="00BF7A15"/>
    <w:rsid w:val="00C043EE"/>
    <w:rsid w:val="00C13D0F"/>
    <w:rsid w:val="00C70107"/>
    <w:rsid w:val="00C850F1"/>
    <w:rsid w:val="00CD1490"/>
    <w:rsid w:val="00CD368B"/>
    <w:rsid w:val="00CF5ED3"/>
    <w:rsid w:val="00D04297"/>
    <w:rsid w:val="00D13394"/>
    <w:rsid w:val="00D625A5"/>
    <w:rsid w:val="00DC0C5E"/>
    <w:rsid w:val="00E159D8"/>
    <w:rsid w:val="00E1701C"/>
    <w:rsid w:val="00E24DE4"/>
    <w:rsid w:val="00E2600E"/>
    <w:rsid w:val="00E5620E"/>
    <w:rsid w:val="00E5783A"/>
    <w:rsid w:val="00E74EB1"/>
    <w:rsid w:val="00EA135E"/>
    <w:rsid w:val="00EC38B8"/>
    <w:rsid w:val="00F16E08"/>
    <w:rsid w:val="00F2063F"/>
    <w:rsid w:val="00F42FBB"/>
    <w:rsid w:val="00F5112D"/>
    <w:rsid w:val="00F56550"/>
    <w:rsid w:val="00F762AA"/>
    <w:rsid w:val="00F81344"/>
    <w:rsid w:val="00F81EED"/>
    <w:rsid w:val="00FE505D"/>
    <w:rsid w:val="00FF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1C48B"/>
  <w15:chartTrackingRefBased/>
  <w15:docId w15:val="{20A7FBEA-BB6E-4A30-93EA-E59933F9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Open Sans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BB"/>
    <w:pPr>
      <w:spacing w:before="80" w:after="80" w:line="276" w:lineRule="auto"/>
    </w:pPr>
    <w:rPr>
      <w:rFonts w:ascii="Open Sans" w:hAnsi="Open Sans" w:cs="Times New Roman"/>
      <w:color w:val="404040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038"/>
    <w:pPr>
      <w:numPr>
        <w:numId w:val="1"/>
      </w:numPr>
      <w:pBdr>
        <w:bottom w:val="dotted" w:sz="8" w:space="1" w:color="C3CBC7"/>
      </w:pBdr>
      <w:spacing w:before="480" w:after="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"/>
      </w:numPr>
      <w:spacing w:after="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"/>
      </w:numPr>
      <w:spacing w:before="200" w:after="0" w:line="271" w:lineRule="auto"/>
      <w:outlineLvl w:val="2"/>
    </w:pPr>
    <w:rPr>
      <w:rFonts w:eastAsia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"/>
      </w:numPr>
      <w:spacing w:before="200" w:after="0"/>
      <w:outlineLvl w:val="3"/>
    </w:pPr>
    <w:rPr>
      <w:rFonts w:eastAsia="Times New Roman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"/>
      </w:numPr>
      <w:spacing w:before="200" w:after="0"/>
      <w:outlineLvl w:val="4"/>
    </w:pPr>
    <w:rPr>
      <w:rFonts w:eastAsia="Times New Roman"/>
      <w:b/>
      <w:bCs/>
      <w:color w:val="7F7F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"/>
      </w:numPr>
      <w:spacing w:after="0"/>
      <w:outlineLvl w:val="6"/>
    </w:pPr>
    <w:rPr>
      <w:rFonts w:eastAsia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"/>
      </w:numPr>
      <w:spacing w:after="0"/>
      <w:outlineLvl w:val="7"/>
    </w:pPr>
    <w:rPr>
      <w:rFonts w:eastAsia="Times New Roman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"/>
      </w:numPr>
      <w:spacing w:after="0"/>
      <w:outlineLvl w:val="8"/>
    </w:pPr>
    <w:rPr>
      <w:rFonts w:eastAsia="Times New Roman"/>
      <w:i/>
      <w:iCs/>
      <w:spacing w:val="5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20038"/>
    <w:rPr>
      <w:rFonts w:ascii="Open Sans" w:eastAsia="Times New Roman" w:hAnsi="Open Sans" w:cs="Times New Roman"/>
      <w:b/>
      <w:bCs/>
      <w:color w:val="000000"/>
      <w:kern w:val="0"/>
      <w:sz w:val="32"/>
      <w:szCs w:val="28"/>
      <w:lang w:val="en-US"/>
      <w14:ligatures w14:val="none"/>
    </w:rPr>
  </w:style>
  <w:style w:type="character" w:customStyle="1" w:styleId="Heading2Char">
    <w:name w:val="Heading 2 Char"/>
    <w:link w:val="Heading2"/>
    <w:uiPriority w:val="9"/>
    <w:rsid w:val="00420038"/>
    <w:rPr>
      <w:rFonts w:ascii="Open Sans" w:eastAsia="Open Sans" w:hAnsi="Open Sans" w:cs="Times New Roman"/>
      <w:b/>
      <w:bCs/>
      <w:color w:val="404040"/>
      <w:kern w:val="0"/>
      <w:sz w:val="28"/>
      <w:szCs w:val="26"/>
      <w:lang w:val="en-US"/>
      <w14:ligatures w14:val="none"/>
    </w:rPr>
  </w:style>
  <w:style w:type="character" w:customStyle="1" w:styleId="Heading3Char">
    <w:name w:val="Heading 3 Char"/>
    <w:link w:val="Heading3"/>
    <w:uiPriority w:val="9"/>
    <w:rsid w:val="00420038"/>
    <w:rPr>
      <w:rFonts w:ascii="Open Sans" w:eastAsia="Times New Roman" w:hAnsi="Open Sans" w:cs="Times New Roman"/>
      <w:b/>
      <w:bCs/>
      <w:color w:val="404040"/>
      <w:kern w:val="0"/>
      <w:lang w:val="en-US"/>
      <w14:ligatures w14:val="none"/>
    </w:rPr>
  </w:style>
  <w:style w:type="character" w:customStyle="1" w:styleId="Heading4Char">
    <w:name w:val="Heading 4 Char"/>
    <w:link w:val="Heading4"/>
    <w:uiPriority w:val="9"/>
    <w:rsid w:val="00420038"/>
    <w:rPr>
      <w:rFonts w:ascii="Open Sans" w:eastAsia="Times New Roman" w:hAnsi="Open Sans" w:cs="Times New Roman"/>
      <w:b/>
      <w:bCs/>
      <w:i/>
      <w:iCs/>
      <w:color w:val="404040"/>
      <w:kern w:val="0"/>
      <w:lang w:val="en-US"/>
      <w14:ligatures w14:val="none"/>
    </w:rPr>
  </w:style>
  <w:style w:type="character" w:customStyle="1" w:styleId="Heading5Char">
    <w:name w:val="Heading 5 Char"/>
    <w:link w:val="Heading5"/>
    <w:uiPriority w:val="9"/>
    <w:semiHidden/>
    <w:rsid w:val="00420038"/>
    <w:rPr>
      <w:rFonts w:ascii="Open Sans" w:eastAsia="Times New Roman" w:hAnsi="Open Sans" w:cs="Times New Roman"/>
      <w:b/>
      <w:bCs/>
      <w:color w:val="7F7F7F"/>
      <w:kern w:val="0"/>
      <w:lang w:val="en-US"/>
      <w14:ligatures w14:val="none"/>
    </w:rPr>
  </w:style>
  <w:style w:type="character" w:customStyle="1" w:styleId="Heading6Char">
    <w:name w:val="Heading 6 Char"/>
    <w:link w:val="Heading6"/>
    <w:uiPriority w:val="9"/>
    <w:semiHidden/>
    <w:rsid w:val="00420038"/>
    <w:rPr>
      <w:rFonts w:ascii="Open Sans" w:eastAsia="Times New Roman" w:hAnsi="Open Sans" w:cs="Times New Roman"/>
      <w:b/>
      <w:bCs/>
      <w:i/>
      <w:iCs/>
      <w:color w:val="7F7F7F"/>
      <w:kern w:val="0"/>
      <w:lang w:val="en-US"/>
      <w14:ligatures w14:val="none"/>
    </w:rPr>
  </w:style>
  <w:style w:type="character" w:customStyle="1" w:styleId="Heading7Char">
    <w:name w:val="Heading 7 Char"/>
    <w:link w:val="Heading7"/>
    <w:uiPriority w:val="9"/>
    <w:semiHidden/>
    <w:rsid w:val="00420038"/>
    <w:rPr>
      <w:rFonts w:ascii="Open Sans" w:eastAsia="Times New Roman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Heading8Char">
    <w:name w:val="Heading 8 Char"/>
    <w:link w:val="Heading8"/>
    <w:uiPriority w:val="9"/>
    <w:semiHidden/>
    <w:rsid w:val="00420038"/>
    <w:rPr>
      <w:rFonts w:ascii="Open Sans" w:eastAsia="Times New Roman" w:hAnsi="Open Sans" w:cs="Times New Roman"/>
      <w:color w:val="404040"/>
      <w:kern w:val="0"/>
      <w:szCs w:val="20"/>
      <w:lang w:val="en-US"/>
      <w14:ligatures w14:val="none"/>
    </w:rPr>
  </w:style>
  <w:style w:type="character" w:customStyle="1" w:styleId="Heading9Char">
    <w:name w:val="Heading 9 Char"/>
    <w:link w:val="Heading9"/>
    <w:uiPriority w:val="9"/>
    <w:semiHidden/>
    <w:rsid w:val="00420038"/>
    <w:rPr>
      <w:rFonts w:ascii="Open Sans" w:eastAsia="Times New Roman" w:hAnsi="Open Sans" w:cs="Times New Roman"/>
      <w:i/>
      <w:iCs/>
      <w:color w:val="404040"/>
      <w:spacing w:val="5"/>
      <w:kern w:val="0"/>
      <w:szCs w:val="20"/>
      <w:lang w:val="en-US"/>
      <w14:ligatures w14:val="none"/>
    </w:rPr>
  </w:style>
  <w:style w:type="paragraph" w:customStyle="1" w:styleId="HeadingNoNumbers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type="character" w:customStyle="1" w:styleId="HeadingNoNumbersChar">
    <w:name w:val="Heading No Numbers Char"/>
    <w:link w:val="HeadingNoNumbers"/>
    <w:rsid w:val="00420038"/>
    <w:rPr>
      <w:rFonts w:ascii="Open Sans" w:eastAsia="Times New Roman" w:hAnsi="Open Sans" w:cs="Open Sans"/>
      <w:b/>
      <w:bCs/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uiPriority w:val="99"/>
    <w:rsid w:val="00420038"/>
    <w:rPr>
      <w:color w:val="0C0C0C"/>
      <w:u w:val="single"/>
    </w:rPr>
  </w:style>
  <w:style w:type="character" w:styleId="IntenseEmphasis">
    <w:name w:val="Intense Emphasis"/>
    <w:uiPriority w:val="21"/>
    <w:rsid w:val="0042003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20038"/>
    <w:rPr>
      <w:rFonts w:ascii="Tahoma" w:eastAsia="Open Sans" w:hAnsi="Tahoma" w:cs="Tahoma"/>
      <w:color w:val="404040"/>
      <w:kern w:val="0"/>
      <w:sz w:val="16"/>
      <w:szCs w:val="16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20038"/>
    <w:pPr>
      <w:spacing w:after="120"/>
    </w:pPr>
  </w:style>
  <w:style w:type="character" w:customStyle="1" w:styleId="BodyTextChar">
    <w:name w:val="Body Text Char"/>
    <w:link w:val="BodyText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BookTitle">
    <w:name w:val="Book Title"/>
    <w:uiPriority w:val="33"/>
    <w:rsid w:val="00420038"/>
    <w:rPr>
      <w:i/>
      <w:iCs/>
      <w:smallCaps/>
      <w:spacing w:val="5"/>
    </w:rPr>
  </w:style>
  <w:style w:type="paragraph" w:customStyle="1" w:styleId="list1">
    <w:name w:val="list1"/>
    <w:basedOn w:val="ListParagraph"/>
    <w:link w:val="list1Char"/>
    <w:qFormat/>
    <w:rsid w:val="00420038"/>
    <w:pPr>
      <w:numPr>
        <w:numId w:val="8"/>
      </w:numPr>
    </w:pPr>
  </w:style>
  <w:style w:type="character" w:customStyle="1" w:styleId="list1Char">
    <w:name w:val="list1 Char"/>
    <w:link w:val="list1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type="paragraph" w:customStyle="1" w:styleId="list2">
    <w:name w:val="list2"/>
    <w:basedOn w:val="ListParagraph"/>
    <w:link w:val="list2Char"/>
    <w:qFormat/>
    <w:rsid w:val="00420038"/>
    <w:pPr>
      <w:numPr>
        <w:numId w:val="12"/>
      </w:numPr>
    </w:pPr>
  </w:style>
  <w:style w:type="character" w:customStyle="1" w:styleId="list2Char">
    <w:name w:val="list2 Char"/>
    <w:link w:val="list2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Bullets">
    <w:name w:val="Bullets"/>
    <w:basedOn w:val="Closing"/>
    <w:qFormat/>
    <w:rsid w:val="00420038"/>
    <w:pPr>
      <w:numPr>
        <w:numId w:val="5"/>
      </w:numPr>
      <w:spacing w:before="60"/>
    </w:pPr>
    <w:rPr>
      <w:rFonts w:eastAsia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ColorfulGrid-Accent6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hAnsi="Open Sans" w:cs="Times New Roman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7DDDA"/>
    </w:tcPr>
    <w:tblStylePr w:type="firstRow">
      <w:rPr>
        <w:b/>
        <w:bCs/>
        <w:color w:val="FFFFFF"/>
      </w:rPr>
      <w:tblPr/>
      <w:tcPr>
        <w:shd w:val="clear" w:color="auto" w:fill="AEBAB4"/>
      </w:tcPr>
    </w:tblStylePr>
    <w:tblStylePr w:type="lastRow">
      <w:rPr>
        <w:b/>
        <w:bCs/>
        <w:color w:val="000000"/>
      </w:rPr>
      <w:tblPr/>
      <w:tcPr>
        <w:shd w:val="clear" w:color="auto" w:fill="AFBBB5"/>
      </w:tcPr>
    </w:tblStylePr>
    <w:tblStylePr w:type="firstCol">
      <w:rPr>
        <w:color w:val="FFFFFF"/>
      </w:rPr>
      <w:tblPr/>
      <w:tcPr>
        <w:shd w:val="clear" w:color="auto" w:fill="303935"/>
      </w:tcPr>
    </w:tblStylePr>
    <w:tblStylePr w:type="lastCol">
      <w:rPr>
        <w:color w:val="FFFFFF"/>
      </w:rPr>
      <w:tblPr/>
      <w:tcPr>
        <w:shd w:val="clear" w:color="auto" w:fill="303935"/>
      </w:tcPr>
    </w:tblStylePr>
    <w:tblStylePr w:type="band1Vert">
      <w:tblPr/>
      <w:tcPr>
        <w:shd w:val="clear" w:color="auto" w:fill="D3DCE3"/>
      </w:tcPr>
    </w:tblStylePr>
    <w:tblStylePr w:type="band1Horz">
      <w:tblPr/>
      <w:tcPr>
        <w:shd w:val="clear" w:color="auto" w:fill="D3DCE3"/>
      </w:tcPr>
    </w:tblStylePr>
  </w:style>
  <w:style w:type="character" w:styleId="CommentReference">
    <w:name w:val="annotation reference"/>
    <w:uiPriority w:val="99"/>
    <w:semiHidden/>
    <w:unhideWhenUsed/>
    <w:rsid w:val="004200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type="character" w:customStyle="1" w:styleId="CommentTextChar">
    <w:name w:val="Comment Text Char"/>
    <w:link w:val="CommentText"/>
    <w:uiPriority w:val="99"/>
    <w:rsid w:val="00420038"/>
    <w:rPr>
      <w:rFonts w:ascii="Open Sans" w:eastAsia="Open Sans" w:hAnsi="Open Sans" w:cs="Times New Roman"/>
      <w:color w:val="404040"/>
      <w:kern w:val="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0038"/>
    <w:rPr>
      <w:rFonts w:ascii="Open Sans" w:eastAsia="Open Sans" w:hAnsi="Open Sans" w:cs="Times New Roman"/>
      <w:b/>
      <w:bCs/>
      <w:color w:val="404040"/>
      <w:kern w:val="0"/>
      <w:szCs w:val="20"/>
      <w:lang w:val="en-US"/>
      <w14:ligatures w14:val="none"/>
    </w:rPr>
  </w:style>
  <w:style w:type="character" w:styleId="Emphasis">
    <w:name w:val="Emphasis"/>
    <w:uiPriority w:val="20"/>
    <w:rsid w:val="0042003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Footer">
    <w:name w:val="footer"/>
    <w:basedOn w:val="Normal"/>
    <w:link w:val="Foot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FootnoteReference">
    <w:name w:val="footnote reference"/>
    <w:rsid w:val="00420038"/>
    <w:rPr>
      <w:vertAlign w:val="superscript"/>
    </w:rPr>
  </w:style>
  <w:style w:type="paragraph" w:styleId="FootnoteText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val="de-CH" w:eastAsia="de-CH"/>
    </w:rPr>
  </w:style>
  <w:style w:type="character" w:customStyle="1" w:styleId="FootnoteTextChar">
    <w:name w:val="Footnote Text Char"/>
    <w:link w:val="FootnoteText"/>
    <w:rsid w:val="00420038"/>
    <w:rPr>
      <w:rFonts w:ascii="Arial" w:eastAsia="Times New Roman" w:hAnsi="Arial" w:cs="Times New Roman"/>
      <w:color w:val="404040"/>
      <w:kern w:val="0"/>
      <w:szCs w:val="20"/>
      <w:lang w:val="de-CH" w:eastAsia="de-CH"/>
      <w14:ligatures w14:val="none"/>
    </w:rPr>
  </w:style>
  <w:style w:type="table" w:customStyle="1" w:styleId="GridTable21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styleId="Header">
    <w:name w:val="header"/>
    <w:basedOn w:val="Normal"/>
    <w:link w:val="Head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HeaderAdresse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val="de-DE" w:eastAsia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038"/>
    <w:pPr>
      <w:pBdr>
        <w:bottom w:val="single" w:sz="4" w:space="1" w:color="AEBAB4"/>
      </w:pBdr>
      <w:shd w:val="clear" w:color="auto" w:fill="CED5D1"/>
      <w:spacing w:before="200" w:after="280"/>
      <w:ind w:left="1008" w:right="1152"/>
      <w:jc w:val="both"/>
    </w:pPr>
    <w:rPr>
      <w:b/>
      <w:bCs/>
      <w:i/>
      <w:iCs/>
      <w:color w:val="FFFFFF"/>
    </w:rPr>
  </w:style>
  <w:style w:type="character" w:customStyle="1" w:styleId="IntenseQuoteChar">
    <w:name w:val="Intense Quote Char"/>
    <w:link w:val="IntenseQuote"/>
    <w:uiPriority w:val="30"/>
    <w:rsid w:val="00420038"/>
    <w:rPr>
      <w:rFonts w:ascii="Open Sans" w:eastAsia="Open Sans" w:hAnsi="Open Sans" w:cs="Times New Roman"/>
      <w:b/>
      <w:bCs/>
      <w:i/>
      <w:iCs/>
      <w:color w:val="FFFFFF"/>
      <w:kern w:val="0"/>
      <w:shd w:val="clear" w:color="auto" w:fill="CED5D1"/>
      <w:lang w:val="en-US"/>
      <w14:ligatures w14:val="none"/>
    </w:rPr>
  </w:style>
  <w:style w:type="character" w:styleId="IntenseReference">
    <w:name w:val="Intense Reference"/>
    <w:uiPriority w:val="32"/>
    <w:rsid w:val="00420038"/>
    <w:rPr>
      <w:smallCaps/>
      <w:spacing w:val="5"/>
      <w:u w:val="single"/>
    </w:rPr>
  </w:style>
  <w:style w:type="table" w:styleId="LightList-Accent2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8B9C93"/>
        <w:left w:val="single" w:sz="8" w:space="0" w:color="8B9C93"/>
        <w:bottom w:val="single" w:sz="8" w:space="0" w:color="8B9C93"/>
        <w:right w:val="single" w:sz="8" w:space="0" w:color="8B9C9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B9C9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band1Horz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hAnsi="Open Sans" w:cs="Times New Roman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0070C0"/>
        <w:left w:val="single" w:sz="8" w:space="0" w:color="0070C0"/>
        <w:bottom w:val="single" w:sz="8" w:space="0" w:color="0070C0"/>
        <w:right w:val="single" w:sz="8" w:space="0" w:color="0070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70C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band1Horz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</w:style>
  <w:style w:type="character" w:customStyle="1" w:styleId="ListParagraphChar">
    <w:name w:val="List Paragraph Char"/>
    <w:link w:val="ListParagraph"/>
    <w:uiPriority w:val="34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MediumShading1-Accent5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D2D8D4"/>
        <w:left w:val="single" w:sz="8" w:space="0" w:color="D2D8D4"/>
        <w:bottom w:val="single" w:sz="8" w:space="0" w:color="D2D8D4"/>
        <w:right w:val="single" w:sz="8" w:space="0" w:color="D2D8D4"/>
        <w:insideH w:val="single" w:sz="8" w:space="0" w:color="D2D8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  <w:shd w:val="clear" w:color="auto" w:fill="C3CBC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2F0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2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BAB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basedOn w:val="Normal"/>
    <w:uiPriority w:val="1"/>
    <w:qFormat/>
    <w:rsid w:val="004200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customStyle="1" w:styleId="NormalTabelleSpalterechts">
    <w:name w:val="Normal Tabelle Spalte rechts"/>
    <w:basedOn w:val="Normal"/>
    <w:rsid w:val="00420038"/>
    <w:pPr>
      <w:spacing w:before="120" w:after="120" w:line="240" w:lineRule="auto"/>
      <w:ind w:right="-108"/>
    </w:pPr>
    <w:rPr>
      <w:rFonts w:ascii="Arial" w:eastAsia="Times New Roman" w:hAnsi="Arial"/>
      <w:sz w:val="22"/>
      <w:lang w:val="de-CH" w:eastAsia="de-CH"/>
    </w:rPr>
  </w:style>
  <w:style w:type="paragraph" w:customStyle="1" w:styleId="p1">
    <w:name w:val="p1"/>
    <w:basedOn w:val="Normal"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auto"/>
      <w:lang w:val="en-CA"/>
    </w:rPr>
  </w:style>
  <w:style w:type="character" w:styleId="PlaceholderText">
    <w:name w:val="Placeholder Text"/>
    <w:semiHidden/>
    <w:rsid w:val="00420038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420038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link w:val="Quote"/>
    <w:uiPriority w:val="29"/>
    <w:rsid w:val="00420038"/>
    <w:rPr>
      <w:rFonts w:ascii="Open Sans" w:eastAsia="Open Sans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s1">
    <w:name w:val="s1"/>
    <w:basedOn w:val="DefaultParagraphFont"/>
    <w:rsid w:val="00420038"/>
  </w:style>
  <w:style w:type="character" w:styleId="Strong">
    <w:name w:val="Strong"/>
    <w:uiPriority w:val="22"/>
    <w:qFormat/>
    <w:rsid w:val="00420038"/>
    <w:rPr>
      <w:b/>
      <w:bCs/>
    </w:rPr>
  </w:style>
  <w:style w:type="paragraph" w:customStyle="1" w:styleId="Style1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type="character" w:customStyle="1" w:styleId="Style1Char">
    <w:name w:val="Style1 Char"/>
    <w:link w:val="Style1"/>
    <w:rsid w:val="00420038"/>
    <w:rPr>
      <w:rFonts w:ascii="Open Sans" w:eastAsia="Open Sans" w:hAnsi="Open Sans" w:cs="Times New Roman"/>
      <w:i/>
      <w:iCs/>
      <w:color w:val="7D9086"/>
      <w:kern w:val="0"/>
      <w:szCs w:val="36"/>
      <w:lang w:val="en-US"/>
      <w14:ligatures w14:val="none"/>
    </w:rPr>
  </w:style>
  <w:style w:type="paragraph" w:customStyle="1" w:styleId="subheading">
    <w:name w:val="subheading"/>
    <w:basedOn w:val="Style1"/>
    <w:link w:val="subheadingChar"/>
    <w:qFormat/>
    <w:rsid w:val="00420038"/>
    <w:rPr>
      <w:rFonts w:eastAsia="Calibri" w:cs="Arial"/>
      <w:b/>
      <w:bCs/>
      <w:i w:val="0"/>
      <w:iCs w:val="0"/>
      <w:color w:val="000D4B"/>
      <w:sz w:val="40"/>
      <w:szCs w:val="48"/>
    </w:rPr>
  </w:style>
  <w:style w:type="character" w:customStyle="1" w:styleId="subheadingChar">
    <w:name w:val="subheading Char"/>
    <w:link w:val="subheading"/>
    <w:rsid w:val="00420038"/>
    <w:rPr>
      <w:rFonts w:ascii="Open Sans" w:eastAsia="Calibri" w:hAnsi="Open Sans" w:cs="Arial"/>
      <w:b/>
      <w:bCs/>
      <w:color w:val="000D4B"/>
      <w:kern w:val="0"/>
      <w:sz w:val="40"/>
      <w:szCs w:val="48"/>
      <w:lang w:val="en-US"/>
      <w14:ligatures w14:val="none"/>
    </w:rPr>
  </w:style>
  <w:style w:type="paragraph" w:customStyle="1" w:styleId="Sub-section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type="paragraph" w:styleId="Subtitle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type="character" w:customStyle="1" w:styleId="SubtitleChar">
    <w:name w:val="Subtitle Char"/>
    <w:link w:val="Subtitle"/>
    <w:rsid w:val="00420038"/>
    <w:rPr>
      <w:rFonts w:ascii="Open Sans" w:eastAsia="Times New Roman" w:hAnsi="Open Sans" w:cs="Times New Roman"/>
      <w:iCs/>
      <w:color w:val="404040"/>
      <w:spacing w:val="13"/>
      <w:kern w:val="0"/>
      <w:lang w:val="en-US"/>
      <w14:ligatures w14:val="none"/>
    </w:rPr>
  </w:style>
  <w:style w:type="character" w:styleId="SubtleEmphasis">
    <w:name w:val="Subtle Emphasis"/>
    <w:uiPriority w:val="19"/>
    <w:qFormat/>
    <w:rsid w:val="00420038"/>
    <w:rPr>
      <w:i/>
      <w:iCs/>
    </w:rPr>
  </w:style>
  <w:style w:type="character" w:styleId="SubtleReference">
    <w:name w:val="Subtle Reference"/>
    <w:uiPriority w:val="31"/>
    <w:rsid w:val="00420038"/>
    <w:rPr>
      <w:smallCaps/>
    </w:rPr>
  </w:style>
  <w:style w:type="table" w:styleId="TableGrid">
    <w:name w:val="Table Grid"/>
    <w:basedOn w:val="TableNormal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eastAsia="MS Mincho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2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TabelleSpalteLinks">
    <w:name w:val="Titel Tabelle Spalte Links"/>
    <w:basedOn w:val="Normal"/>
    <w:rsid w:val="00420038"/>
    <w:pPr>
      <w:spacing w:before="120" w:after="120" w:line="240" w:lineRule="auto"/>
      <w:jc w:val="right"/>
    </w:pPr>
    <w:rPr>
      <w:rFonts w:ascii="Arial" w:eastAsia="Times New Roman" w:hAnsi="Arial"/>
      <w:b/>
      <w:sz w:val="22"/>
      <w:lang w:val="de-CH" w:eastAsia="de-CH"/>
    </w:rPr>
  </w:style>
  <w:style w:type="paragraph" w:styleId="Title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72"/>
      <w:szCs w:val="52"/>
    </w:rPr>
  </w:style>
  <w:style w:type="character" w:customStyle="1" w:styleId="TitleChar">
    <w:name w:val="Title Char"/>
    <w:link w:val="Title"/>
    <w:rsid w:val="00420038"/>
    <w:rPr>
      <w:rFonts w:ascii="Open Sans" w:eastAsia="Times New Roman" w:hAnsi="Open Sans" w:cs="Times New Roman"/>
      <w:b/>
      <w:color w:val="53615A"/>
      <w:spacing w:val="5"/>
      <w:kern w:val="0"/>
      <w:sz w:val="72"/>
      <w:szCs w:val="5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0038"/>
    <w:pPr>
      <w:tabs>
        <w:tab w:val="left" w:pos="400"/>
        <w:tab w:val="right" w:leader="dot" w:pos="1007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type="paragraph" w:styleId="TOCHeading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type="character" w:styleId="UnresolvedMention">
    <w:name w:val="Unresolved Mention"/>
    <w:uiPriority w:val="99"/>
    <w:semiHidden/>
    <w:unhideWhenUsed/>
    <w:rsid w:val="00420038"/>
    <w:rPr>
      <w:color w:val="605E5C"/>
      <w:shd w:val="clear" w:color="auto" w:fill="E1DFDD"/>
    </w:rPr>
  </w:style>
  <w:style w:type="paragraph" w:customStyle="1" w:styleId="whitetitle">
    <w:name w:val="white_title"/>
    <w:basedOn w:val="Title"/>
    <w:link w:val="whitetitleChar"/>
    <w:qFormat/>
    <w:rsid w:val="00420038"/>
    <w:rPr>
      <w:color w:val="FFFFFF"/>
      <w:sz w:val="56"/>
      <w:szCs w:val="96"/>
    </w:rPr>
  </w:style>
  <w:style w:type="character" w:customStyle="1" w:styleId="whitetitleChar">
    <w:name w:val="white_title Char"/>
    <w:link w:val="white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56"/>
      <w:szCs w:val="96"/>
      <w:lang w:val="en-US"/>
      <w14:ligatures w14:val="none"/>
    </w:rPr>
  </w:style>
  <w:style w:type="paragraph" w:customStyle="1" w:styleId="whitesubtitle">
    <w:name w:val="white_subtitle"/>
    <w:basedOn w:val="whitetitle"/>
    <w:link w:val="whitesubtitleChar"/>
    <w:qFormat/>
    <w:rsid w:val="00420038"/>
    <w:rPr>
      <w:sz w:val="36"/>
      <w:szCs w:val="44"/>
    </w:rPr>
  </w:style>
  <w:style w:type="character" w:customStyle="1" w:styleId="whitesubtitleChar">
    <w:name w:val="white_subtitle Char"/>
    <w:link w:val="whitesub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36"/>
      <w:szCs w:val="44"/>
      <w:lang w:val="en-US"/>
      <w14:ligatures w14:val="none"/>
    </w:rPr>
  </w:style>
  <w:style w:type="paragraph" w:customStyle="1" w:styleId="Section">
    <w:name w:val="Section"/>
    <w:basedOn w:val="Normal"/>
    <w:qFormat/>
    <w:rsid w:val="00F42FBB"/>
    <w:pPr>
      <w:keepNext/>
      <w:spacing w:before="16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Morrisey</dc:creator>
  <cp:keywords/>
  <dc:description/>
  <cp:lastModifiedBy>Marcus Morrisey</cp:lastModifiedBy>
  <cp:revision>42</cp:revision>
  <dcterms:created xsi:type="dcterms:W3CDTF">2026-05-12T17:55:00Z</dcterms:created>
  <dcterms:modified xsi:type="dcterms:W3CDTF">2026-05-27T20:13:00Z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e64ddb72-547e-4894-a92c-3224ed94a66c</vt:lpwstr>
  </property>
</Properties>
</file>